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711A" w14:textId="77777777" w:rsidR="00E368BA" w:rsidRDefault="00E368BA" w:rsidP="00E368BA">
      <w:pPr>
        <w:tabs>
          <w:tab w:val="left" w:pos="9027"/>
        </w:tabs>
        <w:jc w:val="center"/>
        <w:rPr>
          <w:rtl/>
        </w:rPr>
      </w:pPr>
      <w:r>
        <w:rPr>
          <w:rFonts w:eastAsia="Gulim" w:cs="Nazanin"/>
          <w:noProof/>
          <w:lang w:bidi="ar-SA"/>
        </w:rPr>
        <w:drawing>
          <wp:inline distT="0" distB="0" distL="0" distR="0" wp14:anchorId="760372FE" wp14:editId="760372FF">
            <wp:extent cx="1057275" cy="381000"/>
            <wp:effectExtent l="19050" t="0" r="952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711B" w14:textId="77777777" w:rsidR="00E368BA" w:rsidRDefault="00E368BA" w:rsidP="00E368BA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40"/>
          <w:szCs w:val="40"/>
          <w:rtl/>
        </w:rPr>
      </w:pPr>
      <w:r>
        <w:rPr>
          <w:rFonts w:eastAsia="Gulim"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14:paraId="7603711C" w14:textId="77777777" w:rsidR="00E368BA" w:rsidRDefault="00E368BA" w:rsidP="00E368BA">
      <w:pPr>
        <w:tabs>
          <w:tab w:val="center" w:pos="4153"/>
        </w:tabs>
        <w:spacing w:after="0"/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بهره‌برداري نيروگاه ‌اتمي ‌بوشهر</w:t>
      </w:r>
    </w:p>
    <w:p w14:paraId="7603711D" w14:textId="77777777" w:rsidR="00E368BA" w:rsidRDefault="00E368BA" w:rsidP="005D574C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مديريت </w:t>
      </w:r>
      <w:r w:rsidR="005D574C">
        <w:rPr>
          <w:rFonts w:eastAsia="Gulim" w:cs="Nazanin" w:hint="cs"/>
          <w:b/>
          <w:bCs/>
          <w:sz w:val="32"/>
          <w:szCs w:val="32"/>
          <w:rtl/>
        </w:rPr>
        <w:t>سيستم مديريت و نظارت</w:t>
      </w:r>
    </w:p>
    <w:p w14:paraId="7603711E" w14:textId="77777777" w:rsidR="00E368BA" w:rsidRDefault="00E368BA" w:rsidP="00E368BA">
      <w:pPr>
        <w:tabs>
          <w:tab w:val="center" w:pos="4153"/>
          <w:tab w:val="left" w:pos="9027"/>
        </w:tabs>
        <w:rPr>
          <w:rFonts w:eastAsia="Gulim" w:cs="Nazanin"/>
          <w:b/>
          <w:bCs/>
          <w:sz w:val="28"/>
          <w:szCs w:val="28"/>
          <w:rtl/>
        </w:rPr>
      </w:pPr>
    </w:p>
    <w:p w14:paraId="7603711F" w14:textId="5444B894" w:rsidR="00E368BA" w:rsidRPr="00FD4379" w:rsidRDefault="00BD2EE1" w:rsidP="00187BED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</w:rPr>
      </w:pP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برنامه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عملياتي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دستيابي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8871D9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اهداف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سال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139</w:t>
      </w:r>
      <w:r w:rsidR="00187BED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9</w:t>
      </w:r>
    </w:p>
    <w:p w14:paraId="76037120" w14:textId="77777777" w:rsidR="00E368BA" w:rsidRDefault="008871D9" w:rsidP="00C25B45">
      <w:pPr>
        <w:pStyle w:val="Heading8"/>
        <w:tabs>
          <w:tab w:val="center" w:pos="3312"/>
          <w:tab w:val="right" w:pos="3747"/>
          <w:tab w:val="left" w:pos="9027"/>
        </w:tabs>
        <w:ind w:firstLine="27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ابلاغي توسط شركت توليد و توسعه</w:t>
      </w:r>
      <w:r w:rsidR="00A907E5">
        <w:rPr>
          <w:rFonts w:cs="Nazanin" w:hint="cs"/>
          <w:b/>
          <w:bCs/>
          <w:sz w:val="24"/>
          <w:szCs w:val="24"/>
          <w:rtl/>
        </w:rPr>
        <w:t xml:space="preserve"> انرژي اتمي ايران</w:t>
      </w:r>
    </w:p>
    <w:p w14:paraId="76037121" w14:textId="6ADF4392" w:rsidR="00BD2EE1" w:rsidRPr="004D4AD0" w:rsidRDefault="00BD2EE1" w:rsidP="00C666F4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48"/>
          <w:szCs w:val="48"/>
          <w:rtl/>
        </w:rPr>
      </w:pPr>
    </w:p>
    <w:p w14:paraId="76037123" w14:textId="77777777" w:rsidR="00BD2EE1" w:rsidRDefault="00BD2EE1" w:rsidP="00BD2EE1">
      <w:pPr>
        <w:rPr>
          <w:rtl/>
        </w:rPr>
      </w:pPr>
    </w:p>
    <w:p w14:paraId="76037131" w14:textId="77777777" w:rsidR="00023C49" w:rsidRDefault="00023C49">
      <w:pPr>
        <w:rPr>
          <w:rtl/>
        </w:rPr>
      </w:pPr>
    </w:p>
    <w:tbl>
      <w:tblPr>
        <w:bidiVisual/>
        <w:tblW w:w="4634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403"/>
        <w:gridCol w:w="2835"/>
        <w:gridCol w:w="1134"/>
        <w:gridCol w:w="3423"/>
      </w:tblGrid>
      <w:tr w:rsidR="00242445" w:rsidRPr="00BF04D3" w14:paraId="74BB7AAB" w14:textId="77777777" w:rsidTr="00BF04D3">
        <w:trPr>
          <w:trHeight w:val="850"/>
        </w:trPr>
        <w:tc>
          <w:tcPr>
            <w:tcW w:w="424" w:type="pct"/>
            <w:tcBorders>
              <w:top w:val="nil"/>
              <w:left w:val="nil"/>
            </w:tcBorders>
          </w:tcPr>
          <w:p w14:paraId="64E9A4CF" w14:textId="2C675A84" w:rsidR="00E511C3" w:rsidRPr="00BF04D3" w:rsidRDefault="00E511C3" w:rsidP="00904FBE">
            <w:pPr>
              <w:jc w:val="lowKashida"/>
              <w:rPr>
                <w:rFonts w:cs="B Nazanin"/>
                <w:b/>
                <w:bCs/>
                <w:color w:val="000000"/>
                <w:rtl/>
              </w:rPr>
            </w:pPr>
            <w:r>
              <w:br w:type="page"/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26497C0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181E98F0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68DDF026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1781" w:type="pct"/>
            <w:shd w:val="clear" w:color="auto" w:fill="D9D9D9" w:themeFill="background1" w:themeFillShade="D9"/>
            <w:vAlign w:val="center"/>
          </w:tcPr>
          <w:p w14:paraId="2552CE27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/>
                <w:b/>
                <w:bCs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FE3E" wp14:editId="300546EC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-612140</wp:posOffset>
                      </wp:positionV>
                      <wp:extent cx="514350" cy="276225"/>
                      <wp:effectExtent l="10795" t="6985" r="825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-578.9pt;margin-top:-48.2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"/>
                  </w:pict>
                </mc:Fallback>
              </mc:AlternateContent>
            </w: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</w:tr>
      <w:tr w:rsidR="00242445" w:rsidRPr="00BF04D3" w14:paraId="1D4154F3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575DDD6B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تدوين</w:t>
            </w:r>
          </w:p>
        </w:tc>
        <w:tc>
          <w:tcPr>
            <w:tcW w:w="730" w:type="pct"/>
            <w:vAlign w:val="center"/>
          </w:tcPr>
          <w:p w14:paraId="47042FE8" w14:textId="7E0C56FC" w:rsidR="00E511C3" w:rsidRPr="00BF04D3" w:rsidRDefault="00187BED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مهراب اميدي</w:t>
            </w:r>
          </w:p>
        </w:tc>
        <w:tc>
          <w:tcPr>
            <w:tcW w:w="1475" w:type="pct"/>
            <w:vAlign w:val="center"/>
          </w:tcPr>
          <w:p w14:paraId="06AEAF8D" w14:textId="126EB35A" w:rsidR="00E511C3" w:rsidRPr="00BF04D3" w:rsidRDefault="00187BED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رئيس گروه تشكيلات و فرايندها</w:t>
            </w:r>
          </w:p>
        </w:tc>
        <w:tc>
          <w:tcPr>
            <w:tcW w:w="590" w:type="pct"/>
            <w:vAlign w:val="center"/>
          </w:tcPr>
          <w:p w14:paraId="769166A5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431BD183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42445" w:rsidRPr="00BF04D3" w14:paraId="176EC309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6E64B741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val="ru-RU"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val="ru-RU"/>
              </w:rPr>
              <w:t>تأييد</w:t>
            </w:r>
          </w:p>
        </w:tc>
        <w:tc>
          <w:tcPr>
            <w:tcW w:w="730" w:type="pct"/>
            <w:vAlign w:val="center"/>
          </w:tcPr>
          <w:p w14:paraId="28D735AC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كاظم خضري</w:t>
            </w:r>
          </w:p>
        </w:tc>
        <w:tc>
          <w:tcPr>
            <w:tcW w:w="1475" w:type="pct"/>
            <w:vAlign w:val="center"/>
          </w:tcPr>
          <w:p w14:paraId="6332C11A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مدير سيستم مديريت و نظارت</w:t>
            </w:r>
          </w:p>
        </w:tc>
        <w:tc>
          <w:tcPr>
            <w:tcW w:w="590" w:type="pct"/>
            <w:vAlign w:val="center"/>
          </w:tcPr>
          <w:p w14:paraId="2D26F670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4AC8E10E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42445" w:rsidRPr="00BF04D3" w14:paraId="405F2DC7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0F3CE7CB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تأييد</w:t>
            </w:r>
          </w:p>
        </w:tc>
        <w:tc>
          <w:tcPr>
            <w:tcW w:w="730" w:type="pct"/>
            <w:vAlign w:val="center"/>
          </w:tcPr>
          <w:p w14:paraId="2E952114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محسن شيرازي</w:t>
            </w:r>
          </w:p>
        </w:tc>
        <w:tc>
          <w:tcPr>
            <w:tcW w:w="1475" w:type="pct"/>
            <w:vAlign w:val="center"/>
          </w:tcPr>
          <w:p w14:paraId="2A22B6F0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سرمهندس نيروگاه</w:t>
            </w:r>
          </w:p>
        </w:tc>
        <w:tc>
          <w:tcPr>
            <w:tcW w:w="590" w:type="pct"/>
            <w:vAlign w:val="center"/>
          </w:tcPr>
          <w:p w14:paraId="10D0D148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35F9848F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0DCFE9E5" w14:textId="3D220EDD" w:rsidR="002D1DDF" w:rsidRDefault="002D1DDF">
      <w:pPr>
        <w:bidi w:val="0"/>
        <w:rPr>
          <w:rtl/>
        </w:rPr>
      </w:pPr>
    </w:p>
    <w:p w14:paraId="4BD77096" w14:textId="77777777" w:rsidR="00242445" w:rsidRDefault="00242445" w:rsidP="00242445">
      <w:pPr>
        <w:bidi w:val="0"/>
        <w:rPr>
          <w:rtl/>
        </w:rPr>
      </w:pPr>
    </w:p>
    <w:p w14:paraId="2307102C" w14:textId="4EF5FE6D" w:rsidR="00242445" w:rsidRPr="00242445" w:rsidRDefault="00242445" w:rsidP="00242445">
      <w:pPr>
        <w:rPr>
          <w:rFonts w:ascii="Nazanin" w:hAnsi="Arial" w:cs="B Mitra"/>
          <w:b/>
          <w:bCs/>
          <w:sz w:val="28"/>
          <w:szCs w:val="28"/>
          <w:rtl/>
        </w:rPr>
      </w:pPr>
      <w:r w:rsidRPr="00242445">
        <w:rPr>
          <w:rFonts w:ascii="Nazanin" w:hAnsi="Arial" w:cs="B Mitra" w:hint="cs"/>
          <w:b/>
          <w:bCs/>
          <w:sz w:val="28"/>
          <w:szCs w:val="28"/>
          <w:rtl/>
        </w:rPr>
        <w:t>تصويب:</w:t>
      </w:r>
      <w:r>
        <w:rPr>
          <w:rFonts w:ascii="Nazanin" w:hAnsi="Arial" w:cs="B Mitra" w:hint="cs"/>
          <w:b/>
          <w:bCs/>
          <w:sz w:val="28"/>
          <w:szCs w:val="28"/>
          <w:rtl/>
        </w:rPr>
        <w:t xml:space="preserve"> </w:t>
      </w:r>
      <w:r w:rsidRPr="00242445">
        <w:rPr>
          <w:rFonts w:ascii="Nazanin" w:hAnsi="Arial" w:cs="B Mitra" w:hint="cs"/>
          <w:b/>
          <w:bCs/>
          <w:sz w:val="28"/>
          <w:szCs w:val="28"/>
          <w:rtl/>
        </w:rPr>
        <w:t>رئيس نيروگاه و مديرعامل شركت بهره‌برداري نيروگاه اتمي بوشهر</w:t>
      </w:r>
    </w:p>
    <w:p w14:paraId="786A0F55" w14:textId="2459E856" w:rsidR="00242445" w:rsidRDefault="00187BED" w:rsidP="00242445">
      <w:pPr>
        <w:rPr>
          <w:rFonts w:ascii="Nazanin" w:hAnsi="Arial" w:cs="B Mitra"/>
          <w:b/>
          <w:bCs/>
          <w:sz w:val="28"/>
          <w:szCs w:val="28"/>
          <w:rtl/>
        </w:rPr>
      </w:pPr>
      <w:r>
        <w:rPr>
          <w:rFonts w:ascii="Nazanin" w:hAnsi="Arial" w:cs="B Mitra" w:hint="cs"/>
          <w:b/>
          <w:bCs/>
          <w:sz w:val="28"/>
          <w:szCs w:val="28"/>
          <w:rtl/>
        </w:rPr>
        <w:t>رضا بنازاده</w:t>
      </w:r>
    </w:p>
    <w:p w14:paraId="4E2E810D" w14:textId="6919A750" w:rsidR="00242445" w:rsidRPr="00242445" w:rsidRDefault="00242445" w:rsidP="00242445">
      <w:pPr>
        <w:rPr>
          <w:rFonts w:ascii="Nazanin" w:hAnsi="Arial" w:cs="B Mitra"/>
          <w:b/>
          <w:bCs/>
          <w:sz w:val="28"/>
          <w:szCs w:val="28"/>
        </w:rPr>
      </w:pPr>
      <w:r>
        <w:rPr>
          <w:rFonts w:ascii="Nazanin" w:hAnsi="Arial" w:cs="B Mitra" w:hint="cs"/>
          <w:b/>
          <w:bCs/>
          <w:sz w:val="28"/>
          <w:szCs w:val="28"/>
          <w:rtl/>
        </w:rPr>
        <w:t>تاريخ</w:t>
      </w:r>
    </w:p>
    <w:p w14:paraId="79D2AC30" w14:textId="77777777" w:rsidR="00E511C3" w:rsidRDefault="00E511C3" w:rsidP="00E511C3">
      <w:pPr>
        <w:bidi w:val="0"/>
        <w:rPr>
          <w:rtl/>
        </w:rPr>
      </w:pPr>
    </w:p>
    <w:p w14:paraId="1551F602" w14:textId="77777777" w:rsidR="002D1DDF" w:rsidRDefault="002D1DDF" w:rsidP="002D1DDF">
      <w:pPr>
        <w:bidi w:val="0"/>
        <w:rPr>
          <w:rtl/>
        </w:rPr>
      </w:pPr>
    </w:p>
    <w:p w14:paraId="04576E9E" w14:textId="77777777" w:rsidR="002D1DDF" w:rsidRDefault="002D1DDF" w:rsidP="002D1DDF">
      <w:pPr>
        <w:bidi w:val="0"/>
        <w:rPr>
          <w:rtl/>
        </w:rPr>
        <w:sectPr w:rsidR="002D1DDF" w:rsidSect="00E511C3">
          <w:headerReference w:type="default" r:id="rId13"/>
          <w:type w:val="continuous"/>
          <w:pgSz w:w="11906" w:h="16838" w:code="9"/>
          <w:pgMar w:top="1106" w:right="902" w:bottom="709" w:left="851" w:header="454" w:footer="510" w:gutter="0"/>
          <w:cols w:space="708"/>
          <w:titlePg/>
          <w:docGrid w:linePitch="360"/>
        </w:sectPr>
      </w:pPr>
    </w:p>
    <w:tbl>
      <w:tblPr>
        <w:tblStyle w:val="TableGrid"/>
        <w:bidiVisual/>
        <w:tblW w:w="15021" w:type="dxa"/>
        <w:jc w:val="center"/>
        <w:tblInd w:w="-3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457"/>
        <w:gridCol w:w="992"/>
        <w:gridCol w:w="3544"/>
        <w:gridCol w:w="425"/>
        <w:gridCol w:w="850"/>
        <w:gridCol w:w="851"/>
        <w:gridCol w:w="3118"/>
        <w:gridCol w:w="1560"/>
        <w:gridCol w:w="1133"/>
      </w:tblGrid>
      <w:tr w:rsidR="00187BED" w:rsidRPr="005510CF" w14:paraId="199B84A0" w14:textId="77777777" w:rsidTr="003B33EF">
        <w:trPr>
          <w:trHeight w:val="605"/>
          <w:tblHeader/>
          <w:jc w:val="center"/>
        </w:trPr>
        <w:tc>
          <w:tcPr>
            <w:tcW w:w="1091" w:type="dxa"/>
            <w:vMerge w:val="restart"/>
            <w:shd w:val="clear" w:color="auto" w:fill="D6E3BC" w:themeFill="accent3" w:themeFillTint="66"/>
            <w:vAlign w:val="center"/>
          </w:tcPr>
          <w:p w14:paraId="16ED3857" w14:textId="77777777" w:rsidR="00187BED" w:rsidRPr="005510CF" w:rsidRDefault="00187BED" w:rsidP="00875FCF">
            <w:pPr>
              <w:tabs>
                <w:tab w:val="right" w:pos="296"/>
                <w:tab w:val="right" w:pos="459"/>
                <w:tab w:val="right" w:pos="601"/>
              </w:tabs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اهداف سالانه</w:t>
            </w:r>
          </w:p>
        </w:tc>
        <w:tc>
          <w:tcPr>
            <w:tcW w:w="6418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5971EAD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برنامه/اقدام عملياتي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318087C0" w14:textId="77777777" w:rsidR="00187BED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14:paraId="2AE48D5E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14:paraId="1D1026F8" w14:textId="77777777" w:rsidR="00187BED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14:paraId="0FB3A714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3118" w:type="dxa"/>
            <w:vMerge w:val="restart"/>
            <w:shd w:val="clear" w:color="auto" w:fill="D6E3BC" w:themeFill="accent3" w:themeFillTint="66"/>
            <w:vAlign w:val="center"/>
          </w:tcPr>
          <w:p w14:paraId="7A1D5978" w14:textId="77777777" w:rsidR="00187BED" w:rsidRPr="005510CF" w:rsidRDefault="00187BED" w:rsidP="00D7173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خروجي مورد انتظار</w:t>
            </w:r>
          </w:p>
        </w:tc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52FE3B11" w14:textId="15DF2A01" w:rsidR="00187BED" w:rsidRPr="005510CF" w:rsidRDefault="00187BED" w:rsidP="00D7173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ذي‌نفعان</w:t>
            </w:r>
          </w:p>
        </w:tc>
        <w:tc>
          <w:tcPr>
            <w:tcW w:w="1133" w:type="dxa"/>
            <w:vMerge w:val="restart"/>
            <w:shd w:val="clear" w:color="auto" w:fill="D6E3BC" w:themeFill="accent3" w:themeFillTint="66"/>
            <w:vAlign w:val="center"/>
          </w:tcPr>
          <w:p w14:paraId="7E2CD95B" w14:textId="2D5B19D1" w:rsidR="00187BED" w:rsidRPr="001A2917" w:rsidRDefault="00187BED" w:rsidP="00D7173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مسئول پاسخ</w:t>
            </w:r>
          </w:p>
        </w:tc>
      </w:tr>
      <w:tr w:rsidR="00F265CE" w:rsidRPr="005510CF" w14:paraId="617A72FA" w14:textId="77777777" w:rsidTr="003B33EF">
        <w:trPr>
          <w:trHeight w:val="353"/>
          <w:tblHeader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E3BBEAB" w14:textId="77777777" w:rsidR="00187BED" w:rsidRPr="005510CF" w:rsidRDefault="00187BED" w:rsidP="00875FCF">
            <w:pPr>
              <w:tabs>
                <w:tab w:val="right" w:pos="459"/>
              </w:tabs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0EB070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637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كليدي</w:t>
            </w:r>
            <w:r w:rsidRPr="0016377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37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عملكر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F939E84" w14:textId="77777777" w:rsidR="00187BED" w:rsidRPr="007A582C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A58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 سال 99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350206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059B7261" w14:textId="1CF248CA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510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وزن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7FB0AE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A9DAF4" w14:textId="77777777" w:rsidR="00187BED" w:rsidRPr="005510CF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7419103" w14:textId="77777777" w:rsidR="00187BED" w:rsidRPr="005510CF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652024" w14:textId="77777777" w:rsidR="00187BED" w:rsidRPr="005510CF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78EEF2E" w14:textId="77777777" w:rsidR="00187BED" w:rsidRPr="005510CF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D71731" w:rsidRPr="005510CF" w14:paraId="6D74A185" w14:textId="77777777" w:rsidTr="003B33EF">
        <w:trPr>
          <w:trHeight w:val="1587"/>
          <w:jc w:val="center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14:paraId="3199D4A9" w14:textId="59F9273B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ارتقاي شاخص</w:t>
            </w:r>
            <w:r w:rsidR="0014773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منتخب ايمني هسته</w:t>
            </w:r>
            <w:r w:rsidR="0014773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</w:t>
            </w: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02A30" w14:textId="77777777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بهبود شاخص قابليت اطمينان سوخت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FRI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F68A0" w14:textId="77777777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20% كمتر از 19 بکرل بر گرم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D9F43" w14:textId="09E72BDD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 از راکتور در توان ثابت تعیین</w:t>
            </w:r>
            <w:r w:rsidR="00B21D1E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و کنترل جهت عدم تغییرات شدید ناگهانی توان راکتور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39EB5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25%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9000" w14:textId="2C3264F1" w:rsidR="00D71731" w:rsidRPr="00933A14" w:rsidRDefault="00D71731" w:rsidP="00147734">
            <w:pPr>
              <w:ind w:left="-113" w:right="-7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1/1/99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086B" w14:textId="4108AEA0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E8E874" w14:textId="77777777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عدم تغییرات شدید ناگهانی توان راکتور در طول سیکل 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AA673" w14:textId="509E5D49" w:rsidR="00D71731" w:rsidRPr="00933A14" w:rsidRDefault="00D71731" w:rsidP="00B21D1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تولید، مدیریت سوخت و ایمنی هسته</w:t>
            </w:r>
            <w:r w:rsidR="00B21D1E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0404A70" w14:textId="5C0A9FAF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مدير سوخت و ايمني هسته</w:t>
            </w:r>
            <w:r w:rsidR="0014773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</w:t>
            </w:r>
          </w:p>
        </w:tc>
      </w:tr>
      <w:tr w:rsidR="00D71731" w:rsidRPr="005510CF" w14:paraId="73F2BC21" w14:textId="77777777" w:rsidTr="003B33EF">
        <w:trPr>
          <w:trHeight w:val="158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E656ED1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91960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F3C5B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B7002" w14:textId="12E8B1FB" w:rsidR="00D71731" w:rsidRPr="00933A14" w:rsidRDefault="00D71731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 تغییرات توان با سرعت مجاز ارائه</w:t>
            </w:r>
            <w:r w:rsidR="00B21D1E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الزامات آیین</w:t>
            </w:r>
            <w:r w:rsidR="0014773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نامه فنی 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 ایمن راکتور در صورت نیاز به افزایش توان راکتور متعاقب از عمل نمودن سیستم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حفاظت راکتور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4EDB8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8263" w14:textId="595FF9B0" w:rsidR="00D71731" w:rsidRPr="00933A14" w:rsidRDefault="00C7413F" w:rsidP="00C7413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="00D71731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="00D71731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6E1EF" w14:textId="6291D8E5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B68316" w14:textId="526E4306" w:rsidR="00D71731" w:rsidRPr="00933A14" w:rsidRDefault="00D71731" w:rsidP="00B21D1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رعایت سرعت مجاز ارائه</w:t>
            </w:r>
            <w:r w:rsidR="00B21D1E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الزامات آیین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نامه فنی 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 ایمن راکتور جهت افزایش توان راکتور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FC719" w14:textId="1311953D" w:rsidR="00D71731" w:rsidRPr="00933A14" w:rsidRDefault="00D71731" w:rsidP="00B21D1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تولید، مدیریت سوخت و ایمنی هسته</w:t>
            </w:r>
            <w:r w:rsidR="00B21D1E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F15D756" w14:textId="77777777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7413F" w:rsidRPr="005510CF" w14:paraId="0BBD5E86" w14:textId="77777777" w:rsidTr="003B33EF">
        <w:trPr>
          <w:trHeight w:val="158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2283F8A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A6D39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CE04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3C819" w14:textId="27738525" w:rsidR="00C7413F" w:rsidRPr="00933A14" w:rsidRDefault="00C7413F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کنترل رژیم شیمیایی آب خنک</w:t>
            </w:r>
            <w:r>
              <w:rPr>
                <w:rFonts w:cs="Calibri" w:hint="cs"/>
                <w:sz w:val="20"/>
                <w:szCs w:val="20"/>
                <w:cs/>
                <w:lang w:val="ru-RU"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کننده مدار اول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0408C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9100D" w14:textId="5C159069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9B0B8" w14:textId="3916108E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1D4F32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رعایت نرم ارائه شده برای </w:t>
            </w: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آب خنک</w:t>
            </w:r>
            <w:r w:rsidRPr="00933A14">
              <w:rPr>
                <w:rFonts w:cs="B Mitra"/>
                <w:sz w:val="20"/>
                <w:szCs w:val="20"/>
                <w:rtl/>
                <w:lang w:val="ru-RU"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کننده مدار اول و عدم وجود هرگونه جسم خارجی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40E87" w14:textId="52C70229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مدیریت مهندسی شیمی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85E10F5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7413F" w:rsidRPr="005510CF" w14:paraId="0D213A42" w14:textId="77777777" w:rsidTr="003B33EF">
        <w:trPr>
          <w:trHeight w:val="158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ADFF42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63BDB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329B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2F26B" w14:textId="77777777" w:rsidR="00C7413F" w:rsidRPr="00933A14" w:rsidRDefault="00C7413F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کنترل نفوذناپذیری غلاف میله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سوخت مجتمع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سوخت چیدمان قلب راکتور در طول سیکل 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D687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4C2D9" w14:textId="3E66E5D3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3D573" w14:textId="2C9A4F51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2075B8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عدم ثبت اثر اسپایک، کمتر از پنج بودن نسبت نرمالایز شده اکتیویته ید 131 به ید 134 و رعایت مرز نرمال بهره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برداری اکتیویته مجموع رادیونوکلئیدهای ید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0DEA0" w14:textId="0316A3F5" w:rsidR="00C7413F" w:rsidRPr="00933A14" w:rsidRDefault="00C7413F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تولید، مدیریت ایمنی پرتوی، مدیریت سوخت و ایمنی هسته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A795E3E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187BED" w:rsidRPr="005510CF" w14:paraId="0EF951BD" w14:textId="77777777" w:rsidTr="003B33EF">
        <w:trPr>
          <w:trHeight w:val="1587"/>
          <w:jc w:val="center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9F43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A66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BFBD2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8F4A" w14:textId="2738F5E5" w:rsidR="00187BED" w:rsidRPr="00933A14" w:rsidRDefault="00187BED" w:rsidP="0014773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کنترل نفوذناپذیری غلاف میله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سوخت تمامی مجتمع</w:t>
            </w:r>
            <w:r w:rsidR="0014773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سوخت چیدمان قلب راکتور در پایان هر سیکل با استفاده از سیستم کشف نشتی متحرک بازوی کاری ماشین تعویض سوخت (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IMSS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DE837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627A1E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 زمان انجام فرایند تعویض سوخت قلب راکتور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F3BF91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یافتن مجتمع سوخت دارای میله سوخت دارای نشتی در پایان هر سیکل و عدم بارگذاری آن برای سیکل بعدی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90260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مدیریت ایمنی پرتوی، مدیریت سوخت و ایمنی هسته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ای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AAD21DF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7413F" w:rsidRPr="005510CF" w14:paraId="60C8398D" w14:textId="77777777" w:rsidTr="003B33EF">
        <w:trPr>
          <w:trHeight w:val="1134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17E74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D6E" w14:textId="77777777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 xml:space="preserve">كاهش نرخ تكرار حوادث براي پيمانكاران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CAFR</w:t>
            </w:r>
          </w:p>
          <w:p w14:paraId="0D748882" w14:textId="77777777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31CE3DC" w14:textId="4AA5AB02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كاهش نرخ حوادث صنعتي پيمانكار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 xml:space="preserve"> CISA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D7D4A" w14:textId="77777777" w:rsidR="00C7413F" w:rsidRPr="00933A14" w:rsidRDefault="00C7413F" w:rsidP="00AA7277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933A14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10</w:t>
            </w:r>
            <w:r w:rsidRPr="00933A1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≥</w:t>
            </w:r>
          </w:p>
          <w:p w14:paraId="06EC69AF" w14:textId="77777777" w:rsidR="00C7413F" w:rsidRPr="00933A14" w:rsidRDefault="00C7413F" w:rsidP="00AA7277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14:paraId="369F2455" w14:textId="77777777" w:rsidR="00C7413F" w:rsidRPr="00933A14" w:rsidRDefault="00C7413F" w:rsidP="00AA7277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14:paraId="1241AED8" w14:textId="77777777" w:rsidR="00C7413F" w:rsidRPr="00933A14" w:rsidRDefault="00C7413F" w:rsidP="00AA7277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14:paraId="165E3FD9" w14:textId="16199B35" w:rsidR="00C7413F" w:rsidRPr="00933A14" w:rsidRDefault="00C7413F" w:rsidP="00AA7277">
            <w:pPr>
              <w:ind w:right="-4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0.132&gt;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421E7" w14:textId="77777777" w:rsidR="00C7413F" w:rsidRPr="00933A14" w:rsidRDefault="00C7413F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توجيهات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ورودي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کارکنان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روسي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ايراني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(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مشترک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بهداشت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محيط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زيست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56BFD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CB749" w14:textId="052AA990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00DFC" w14:textId="409B0A28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156BAC" w14:textId="6D0A11AD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آشنايي کارکنان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روس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ايراني با عوامل زيان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آور عمومي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كاري، تدابير سازماني و فني انجام كار، الزامات عمومي ورود به نيروگاه، الزامات شرايط اضطراري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D057E9" w14:textId="2F853832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03C968DB" w14:textId="65761F15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مدير ايمني صنعتي و بهداشت حرفه‌اي </w:t>
            </w:r>
          </w:p>
        </w:tc>
      </w:tr>
      <w:tr w:rsidR="00C7413F" w:rsidRPr="005510CF" w14:paraId="0B52A2DF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C54C59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5E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5022" w14:textId="77777777" w:rsidR="00C7413F" w:rsidRPr="00933A14" w:rsidRDefault="00C7413F" w:rsidP="00875FCF">
            <w:pPr>
              <w:ind w:left="-113" w:right="-113"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1F5F9" w14:textId="55E0BD6A" w:rsidR="00C7413F" w:rsidRPr="00933A14" w:rsidRDefault="00C7413F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بازديدهاي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برنامه‌ريزي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سرزده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محل‌هاي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مطابق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6588E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0063F" w14:textId="5D233DC0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C5D60" w14:textId="430BB034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71873" w14:textId="26528A6B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بررسي، ثبت و انعكاس عوامل زيان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آور و خطرناك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كاري، اعمال، شرايط و تجهيزات ناايمن و ارائه راهكار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7F1AED3" w14:textId="3ADED011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DCC8D39" w14:textId="5B6488BE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75FCF" w:rsidRPr="005510CF" w14:paraId="28855AA0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C3EEC59" w14:textId="77777777" w:rsidR="00875FCF" w:rsidRPr="00933A14" w:rsidRDefault="00875FC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FA09" w14:textId="77777777" w:rsidR="00875FCF" w:rsidRPr="00933A14" w:rsidRDefault="00875FC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DEDBA" w14:textId="77777777" w:rsidR="00875FCF" w:rsidRPr="00933A14" w:rsidRDefault="00875FCF" w:rsidP="00875FCF">
            <w:pPr>
              <w:ind w:left="-113" w:right="-113"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5FD32" w14:textId="6F895009" w:rsidR="00875FCF" w:rsidRPr="00933A14" w:rsidRDefault="00875FCF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دوره‌هاي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لازم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 اساسي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2020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کارکنان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پيمانکاران ايراني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2E1F" w14:textId="77777777" w:rsidR="00875FCF" w:rsidRPr="00933A14" w:rsidRDefault="00875FC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3B1737" w14:textId="0829EE1E" w:rsidR="00875FCF" w:rsidRPr="00933A14" w:rsidRDefault="00875FCF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يك ماه قبل از شروع تعميرات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F65599" w14:textId="2F8AD5E7" w:rsidR="00875FCF" w:rsidRPr="00933A14" w:rsidRDefault="00875FC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آشنايي کارکنان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روس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ايراني با الزامات ايمني صنعتي، پرتويي و شرايط اضطراري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EA666" w14:textId="5984E265" w:rsidR="00875FCF" w:rsidRPr="00933A14" w:rsidRDefault="00D71731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شركت</w:t>
            </w:r>
            <w:r w:rsidR="00AA7277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هاي </w:t>
            </w:r>
            <w:r w:rsidR="00875FCF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</w:t>
            </w:r>
            <w:r w:rsidR="00875FCF"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875FCF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ايراني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826C65" w14:textId="51F32B86" w:rsidR="00875FCF" w:rsidRPr="00933A14" w:rsidRDefault="00875FC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مدير ايمني، بهداشت و محيط زيست شرکت تپنا </w:t>
            </w:r>
          </w:p>
        </w:tc>
      </w:tr>
      <w:tr w:rsidR="00C7413F" w:rsidRPr="005510CF" w14:paraId="76C2DE5C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1EF2703D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8BE8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C2285" w14:textId="77777777" w:rsidR="00C7413F" w:rsidRPr="00933A14" w:rsidRDefault="00C7413F" w:rsidP="00875FCF">
            <w:pPr>
              <w:ind w:left="-113" w:right="-113"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4F6A0" w14:textId="77777777" w:rsidR="00C7413F" w:rsidRPr="00933A14" w:rsidRDefault="00C7413F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جلسه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توجيهي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ورودي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مسئولين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ابلاغ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مصاديق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نقض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الزامات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مقررات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نيروگاه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همچنين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اخذ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تعهد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شركت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61557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D93CE" w14:textId="678F6439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C2093" w14:textId="74DB916F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EA7FF8" w14:textId="19F352FE" w:rsidR="00C7413F" w:rsidRPr="00933A14" w:rsidRDefault="00C7413F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آشنايي مسئولين ايمني شركت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پيمانكاري با مصاديق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نقض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الزامات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مقررات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نيروگاه جهت انعكاس به كاركنان ذي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ربط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همچنين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اخذ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تعهد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شركت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C1B64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مسئولين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 و كاركنان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4F3C469" w14:textId="4E19AD59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مدير ايمني صنعتي و بهداشت حرفه‌اي </w:t>
            </w:r>
          </w:p>
        </w:tc>
      </w:tr>
      <w:tr w:rsidR="00D71731" w:rsidRPr="005510CF" w14:paraId="3E59F805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CD9770B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B225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7046B" w14:textId="77777777" w:rsidR="00D71731" w:rsidRPr="00933A14" w:rsidRDefault="00D71731" w:rsidP="00875FCF">
            <w:pPr>
              <w:ind w:left="-113" w:right="-113"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14195" w14:textId="77777777" w:rsidR="00D71731" w:rsidRPr="00933A14" w:rsidRDefault="00D71731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تدوين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تدابير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 اساسي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20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ابلاغ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DBA43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FB3C3F9" w14:textId="65F2CF7D" w:rsidR="00D71731" w:rsidRPr="00933A14" w:rsidRDefault="00D71731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 ماه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ماه قبل از شروع تعميرات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72153B" w14:textId="6A84B174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تشريح كلي چهارچوب تدابير ايمني لازم جهت انجام تعميرات به شركت تپنا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52FE1" w14:textId="3821A4EA" w:rsidR="00D71731" w:rsidRPr="00933A14" w:rsidRDefault="00D71731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بهره</w:t>
            </w:r>
            <w:r w:rsidR="00AA7277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برداري،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 و شركت هاي پيمانكاري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12AB476" w14:textId="320CD521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71731" w:rsidRPr="005510CF" w14:paraId="0ACADF6C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1C8CB9E6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D7A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E91C1" w14:textId="77777777" w:rsidR="00D71731" w:rsidRPr="00933A14" w:rsidRDefault="00D71731" w:rsidP="00875FCF">
            <w:pPr>
              <w:ind w:left="-113" w:right="-113"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A6A30" w14:textId="77777777" w:rsidR="00D71731" w:rsidRPr="00933A14" w:rsidRDefault="00D71731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بررسي ليست كاركنان مجاز به انجام كار طبق مجوز كتبي و شفاهي انجام كار جهت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20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87B72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1B72A4" w14:textId="7C45BF23" w:rsidR="00D71731" w:rsidRPr="00933A14" w:rsidRDefault="00D71731" w:rsidP="00AA7277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قبل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از شروع و حين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تعميرات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09E5BB" w14:textId="23C8F2CC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ممانعت از بكارگيري افراد فاقد صلاحيت جهت انجام كار توسط پيمانكار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EFCD8" w14:textId="59F84B75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8F6B000" w14:textId="31591B38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7413F" w:rsidRPr="005510CF" w14:paraId="242C86DC" w14:textId="77777777" w:rsidTr="00956B58">
        <w:trPr>
          <w:trHeight w:val="1134"/>
          <w:jc w:val="center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9E989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E231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25F33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AE27F" w14:textId="139842B5" w:rsidR="00C7413F" w:rsidRPr="00933A14" w:rsidRDefault="00C7413F" w:rsidP="00AA7277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بررسي مدارك و صلاحيت مسئولين ايمني شركت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پيمانكاري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FFA1B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A9ABA" w14:textId="34A3EC7D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E9EE6" w14:textId="05018542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22ADEA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بكارگيري افراد داراي صلاحيت به عنوان مسئول ايمني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6CFBA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90BC90C" w14:textId="42761114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7413F" w:rsidRPr="005510CF" w14:paraId="604D18FE" w14:textId="77777777" w:rsidTr="00956B58">
        <w:trPr>
          <w:trHeight w:val="1134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823E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0931" w14:textId="77777777" w:rsidR="00C7413F" w:rsidRPr="00933A14" w:rsidRDefault="00C7413F" w:rsidP="005054DB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كاهش نرخ شاخص پرتو گيري تجمعي كاركنان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CRE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E54DA" w14:textId="77777777" w:rsidR="00C7413F" w:rsidRPr="00933A14" w:rsidRDefault="00C7413F" w:rsidP="00CB2F5A">
            <w:pPr>
              <w:ind w:right="-4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0.53&gt;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DD93" w14:textId="7777777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تعیین برآورد دز سال 99 و پایش آن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63AF4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0615B" w14:textId="1C70A19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3BB2C" w14:textId="3B461DFF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07308" w14:textId="313B69E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تحت كنترل بودن دز دريافتي كاركنان، گروه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كاري و واحدهاي مختلف در طول سال و اقدام در صورت افزايش دز دريافتي تا از حدود تعيين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رد نشود.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9D0E6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تمامی مدیریت‌ها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FDCF9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مدير ايمني پرتوي</w:t>
            </w:r>
          </w:p>
        </w:tc>
      </w:tr>
      <w:tr w:rsidR="00D71731" w:rsidRPr="005510CF" w14:paraId="29E81F80" w14:textId="77777777" w:rsidTr="00956B58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8C4AEA1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0E9B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95262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007" w14:textId="4D567118" w:rsidR="00D71731" w:rsidRPr="00933A14" w:rsidRDefault="00D71731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اطلاع</w:t>
            </w:r>
            <w:r w:rsidR="00CB2F5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رسانی هفتگی دز هنگام تعمیرات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2D1FF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EFB3B" w14:textId="77777777" w:rsidR="00D71731" w:rsidRPr="00933A14" w:rsidRDefault="00D7173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شروع تعمیرات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8C6DF" w14:textId="77777777" w:rsidR="00D71731" w:rsidRPr="00933A14" w:rsidRDefault="00D71731" w:rsidP="00D71731">
            <w:pPr>
              <w:ind w:left="-57" w:right="-57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پایان تعمیرات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23AF1" w14:textId="5EB4E812" w:rsidR="00D71731" w:rsidRPr="00933A14" w:rsidRDefault="00D71731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كنترل دقيق دز دريافتي كاركنان در بازه تعميرات كه بيشترين پرتوگيري</w:t>
            </w:r>
            <w:r w:rsidR="00CB2F5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مربوط به اين زمان است</w:t>
            </w:r>
            <w:r w:rsidR="00CB2F5A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2C18E7" w14:textId="77777777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C41862" w14:textId="77777777" w:rsidR="00D71731" w:rsidRPr="00933A14" w:rsidRDefault="00D71731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7413F" w:rsidRPr="005510CF" w14:paraId="4D97934E" w14:textId="77777777" w:rsidTr="00956B58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90D384F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FB21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FDEF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8CD" w14:textId="7777777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تعیین نقاط با توان دز بالا در ناحیه تحت کنترل و اطلاع‌رسانی آنها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9220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A41D0" w14:textId="5DB1C672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BA89E" w14:textId="7AADE6D3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B05B" w14:textId="5197AB70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مشخص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بودن نقاط با شرايط پرتوي بالا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تا كاركنان هنگام عبور و يا كار در اين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الزامات سختگيرانه خاص اين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را رعايت كنند تا از پرتوگيري غير ضرور جلوگيري بعمل آيد.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2A6FBF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F0DC04F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7413F" w:rsidRPr="005510CF" w14:paraId="316E7184" w14:textId="77777777" w:rsidTr="00956B58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AFAF3DF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85E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4064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60C8" w14:textId="55B76A0F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اطلاع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رساني شرايط پرتوي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كاري به كاركنان و گروه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تعميراتي جهت سازماندهي مناسب براي انجام كار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A98B9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B04D" w14:textId="2D599A5A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52B33" w14:textId="34ED69F6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72A54" w14:textId="4B2E8B6E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مشخص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بودن وضعيت پرتوي محل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و تعيين الزامات مورد نياز براي حضور و يا كار دا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ئم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محل در جهت كاهش پرتوگيري كاركنان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0FBA73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87090C4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7413F" w:rsidRPr="005510CF" w14:paraId="0A405E53" w14:textId="77777777" w:rsidTr="00956B58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505A546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63D7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D2139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53C3" w14:textId="467689A6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 توجیهات لازم در خصوص شرایط و الزامات ایمنی پرتوی محل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کاری برای گروه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تعمیراتی هنگام شروع به کار در ناحیه تحت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کنترل نیروگاه بر اساس مجوز كار صادرشده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A2153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D63EB" w14:textId="2B331D31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EF507" w14:textId="7415E052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AF266" w14:textId="4EF65205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آموزش كاركنان با خطرات پرتوي و رعايت الزامات مربوطه در محل كار قبل از شروع كار در جهت كاهش پرتوگيري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81F944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04460BE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7413F" w:rsidRPr="005510CF" w14:paraId="1C4AA296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626F4F0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76DD9" w14:textId="426847C8" w:rsidR="00C7413F" w:rsidRPr="00933A14" w:rsidRDefault="00C7413F" w:rsidP="005054D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بهبود شاخص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ارزيابي فرهنگ ايمني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E0169" w14:textId="7777777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5 درصد نسبت به ارزيابي دوره قبل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258" w14:textId="1CFB92BD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 اقدامات تعيين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برنامه بهبود مربوط به خودارزيابي فرهنگ ايمني سال 1397 توسط متوليان تعيين و پيگيري آن توسط كارگروه فرهنگ ايمني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BC4B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2C53" w14:textId="772C51F1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F1416" w14:textId="668FFC03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28913" w14:textId="251020E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 اقدامات تعيين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برنامه بهبود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19796" w14:textId="19FCF381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تمامی مدیریت‌ها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12EBC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 ايمني</w:t>
            </w:r>
          </w:p>
        </w:tc>
      </w:tr>
      <w:tr w:rsidR="00C7413F" w:rsidRPr="005510CF" w14:paraId="623F8FDF" w14:textId="77777777" w:rsidTr="003B33EF">
        <w:trPr>
          <w:trHeight w:val="113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64C287C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A0EA3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06B25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1B72" w14:textId="77777777" w:rsidR="00C7413F" w:rsidRPr="00933A14" w:rsidRDefault="00C7413F" w:rsidP="00CB2F5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 خودارزيابي فرهنگ ايمني سال 99 (در اين خودارزيابي علاوه بر خودارزيابي از طريق پرسش‌نامه، از روش مشاهده ميداني و حداقل يك روش ديگر نيز بايستي استفاده شود)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8B650" w14:textId="77777777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6E2FE" w14:textId="2C592668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127F" w14:textId="531902BB" w:rsidR="00C7413F" w:rsidRPr="00933A14" w:rsidRDefault="00C7413F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8560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استخراج يافته‌هاي جديد در مقايسه با نتايج دوره‌هاي قبل براي تدوين برنامه بهبود احتمالي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A9BCE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DEE9" w14:textId="77777777" w:rsidR="00C7413F" w:rsidRPr="00933A14" w:rsidRDefault="00C7413F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187BED" w:rsidRPr="005510CF" w14:paraId="57DBF32D" w14:textId="77777777" w:rsidTr="003B33EF">
        <w:trPr>
          <w:trHeight w:val="1304"/>
          <w:jc w:val="center"/>
        </w:trPr>
        <w:tc>
          <w:tcPr>
            <w:tcW w:w="109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7F4830" w14:textId="1D53264E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توليد مطمئن برق به ميزان 6400 ميليون كيلووات ساعت</w:t>
            </w:r>
          </w:p>
          <w:p w14:paraId="1D011BAD" w14:textId="19F13B55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(پيشنهاد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مي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شود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توجه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تغيير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گراف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تقسيم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بازه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ميزان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برق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توليدي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سال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99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5200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ميليون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كيلووات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تغيير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يابد)</w:t>
            </w:r>
          </w:p>
        </w:tc>
        <w:tc>
          <w:tcPr>
            <w:tcW w:w="1457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8534" w14:textId="77777777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بهبود فاكتور قابليت توليد واحد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UCF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5EF0F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1D" w14:textId="5D35392C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تهيه و اجراي به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موقع گراف توقف واحد جهت انجام تعويض سوخت و تعميرات نيمه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اساسي واحد در سال 1399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7BB81" w14:textId="751B3EE4" w:rsidR="00187BED" w:rsidRPr="00933A14" w:rsidRDefault="008A3E7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  <w:r w:rsidR="00187BED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4911E13" w14:textId="2F065373" w:rsidR="00187BED" w:rsidRPr="00933A14" w:rsidRDefault="00F40395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="00187BED"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09</w:t>
            </w:r>
            <w:r w:rsidR="00187BED"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D71731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3BB36B" w14:textId="4AE574E3" w:rsidR="00187BED" w:rsidRPr="00933A14" w:rsidRDefault="00187BED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23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F40395"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D71731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35ED4A8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100%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110122" w14:textId="24CA08C9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652F7F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187BED" w:rsidRPr="005510CF" w14:paraId="7B68FB33" w14:textId="77777777" w:rsidTr="003B33EF">
        <w:trPr>
          <w:trHeight w:val="130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C0CEF99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89CA" w14:textId="77777777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C2CF9E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B3F1" w14:textId="27778DB5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ريزي لازم جهت توقف به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موقع مرحله دوم واحد براي انجام تعميرات اساسي واحد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3B12B1" w14:textId="15422E4F" w:rsidR="00187BED" w:rsidRPr="00933A14" w:rsidRDefault="008A3E7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  <w:r w:rsidR="00187BED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4910F3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دوماه بعداز اتمام تعويض سوخت و تعميرات نيمه اساسي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D1C35D5" w14:textId="77777777" w:rsidR="00187BED" w:rsidRPr="00933A14" w:rsidRDefault="00187BED" w:rsidP="0076453A">
            <w:pPr>
              <w:ind w:left="-113" w:right="-72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طبق تصميم فني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4A1A72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val="ru-RU" w:bidi="fa-IR"/>
              </w:rPr>
              <w:t>100%</w:t>
            </w: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E5812D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995545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87BED" w:rsidRPr="005510CF" w14:paraId="1C13591E" w14:textId="77777777" w:rsidTr="003B33EF">
        <w:trPr>
          <w:trHeight w:val="130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579CA25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F3C" w14:textId="77777777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1FC791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C631" w14:textId="47DE062C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راه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اندازي به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موقع واحد پس از انجام تعويض سوخت و تعميرات نيمه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اساسي واحد در سال 1399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BB0857" w14:textId="3B59B3A9" w:rsidR="00187BED" w:rsidRPr="00933A14" w:rsidRDefault="008A3E7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33</w:t>
            </w:r>
            <w:r w:rsidR="00187BED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3BB079" w14:textId="4178822B" w:rsidR="00187BED" w:rsidRPr="00933A14" w:rsidRDefault="00F40395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05</w:t>
            </w:r>
            <w:r w:rsidR="00187BED"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03</w:t>
            </w:r>
            <w:r w:rsidR="00187BED"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8A3E70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EDD4A4" w14:textId="2E0B8726" w:rsidR="00187BED" w:rsidRPr="00933A14" w:rsidRDefault="00187BED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F40395">
              <w:rPr>
                <w:rFonts w:cs="B Mitra" w:hint="cs"/>
                <w:sz w:val="20"/>
                <w:szCs w:val="20"/>
                <w:rtl/>
                <w:lang w:bidi="fa-IR"/>
              </w:rPr>
              <w:t>03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>/</w:t>
            </w:r>
            <w:r w:rsidR="008A3E70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038ABF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EE7BE9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1447CC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87BED" w:rsidRPr="005510CF" w14:paraId="7F495D44" w14:textId="77777777" w:rsidTr="003B33EF">
        <w:trPr>
          <w:trHeight w:val="130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D4E9EFA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6CF" w14:textId="77777777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B302CE" w14:textId="77777777" w:rsidR="00187BED" w:rsidRPr="00933A14" w:rsidRDefault="00187BED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9059" w14:textId="77777777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9D17561" w14:textId="2D859CE1" w:rsidR="00187BED" w:rsidRPr="00933A14" w:rsidRDefault="00187BED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راه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اندازي به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موقع واحد پس از انجام تعميرات اساسي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90FC47" w14:textId="29D2DB00" w:rsidR="00187BED" w:rsidRPr="00933A14" w:rsidRDefault="008A3E7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33</w:t>
            </w:r>
            <w:r w:rsidR="00187BED"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2B1B51" w14:textId="77777777" w:rsidR="00187BED" w:rsidRPr="00933A14" w:rsidRDefault="00187BED" w:rsidP="0076453A">
            <w:pPr>
              <w:ind w:left="-113" w:right="-7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بعداز اتمام تعميرات اساسي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C3BF14" w14:textId="480AEF29" w:rsidR="00187BED" w:rsidRPr="00933A14" w:rsidRDefault="00187BED" w:rsidP="0076453A">
            <w:pPr>
              <w:ind w:left="-113" w:right="-72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طبق گراف راه</w:t>
            </w:r>
            <w:r w:rsidR="0076453A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اندازي بعد از تعميرات اساسي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863523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3B15583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2A353E" w14:textId="77777777" w:rsidR="00187BED" w:rsidRPr="00933A14" w:rsidRDefault="00187BED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F40395" w:rsidRPr="005510CF" w14:paraId="5275455E" w14:textId="77777777" w:rsidTr="003B33EF">
        <w:trPr>
          <w:trHeight w:val="130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3C8C006D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39D4F" w14:textId="77777777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بهبود شاخص كاهش انرژي اجباري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 xml:space="preserve"> FLR</w:t>
            </w:r>
          </w:p>
          <w:p w14:paraId="65963034" w14:textId="77777777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1F91FDA" w14:textId="3519C14D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كاهش تعداد خاموشي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اتوماتيك و دستي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663C9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2&gt;</w:t>
            </w:r>
          </w:p>
          <w:p w14:paraId="460F086F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9C37240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D47C843" w14:textId="6A02D89D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1.1&gt;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A728E" w14:textId="29739647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 مؤثر و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موقع برنامه حفظ صلاحيت كاركنان در سال 99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97E9D" w14:textId="5FE7E68A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B1C63" w14:textId="1530B87E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CC326" w14:textId="276A589D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078A0F" w14:textId="77777777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4821A9" w14:textId="7D775211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0E4043CA" w14:textId="77777777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توليد</w:t>
            </w:r>
          </w:p>
        </w:tc>
      </w:tr>
      <w:tr w:rsidR="00F40395" w:rsidRPr="005510CF" w14:paraId="32C59C74" w14:textId="77777777" w:rsidTr="003B33EF">
        <w:trPr>
          <w:trHeight w:val="1304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7F30EB2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7C3EA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3CE95" w14:textId="77777777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91D86" w14:textId="5EB985EF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ثبت و پيگيري رفع ايرادات، رفع ايرادات موجود در زمان تعويض سوخت كه امكان انجام آنها فراهم 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باشد</w:t>
            </w:r>
          </w:p>
          <w:p w14:paraId="547E46AA" w14:textId="4799D28A" w:rsidR="00F40395" w:rsidRPr="00933A14" w:rsidRDefault="00F40395" w:rsidP="0076453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 با كيفيت تعميرات در زمان تعميرات اساسي مرحله دوم توقف واحد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9CF50" w14:textId="0E73AA4D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E496" w14:textId="42076DF3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834FF" w14:textId="7CBCC686" w:rsidR="00F40395" w:rsidRPr="00933A14" w:rsidRDefault="00F40395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5E0B2" w14:textId="77777777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29E023" w14:textId="77777777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8885F87" w14:textId="77777777" w:rsidR="00F40395" w:rsidRPr="00933A14" w:rsidRDefault="00F40395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A0430" w:rsidRPr="005510CF" w14:paraId="47B14F66" w14:textId="77777777" w:rsidTr="003B33EF">
        <w:trPr>
          <w:trHeight w:val="20"/>
          <w:jc w:val="center"/>
        </w:trPr>
        <w:tc>
          <w:tcPr>
            <w:tcW w:w="109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8D709A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 xml:space="preserve">ارتقاء فرايند نگهداري و تعميرات </w:t>
            </w:r>
          </w:p>
        </w:tc>
        <w:tc>
          <w:tcPr>
            <w:tcW w:w="1457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B563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ميزان رعايت نت پيشگيرانه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PMC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C87F5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85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988C" w14:textId="3461DFC4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تهیه 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هفتگی برای زمان توقف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104D5" w14:textId="4FA88D4B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32E48" w14:textId="7ECD209F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33DE5" w14:textId="1E69831A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A6DCF" w14:textId="77777777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تدوین 50 برنامه هفتگی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9635C2B" w14:textId="087A0EE6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فنی و مهندسی/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تپنا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4E2429" w14:textId="53170150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مدیر 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ریزی و سازماندهی نت</w:t>
            </w:r>
          </w:p>
          <w:p w14:paraId="63D39969" w14:textId="36D0FBEA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A0430" w:rsidRPr="005510CF" w14:paraId="1C9D489F" w14:textId="77777777" w:rsidTr="003B33EF">
        <w:trPr>
          <w:trHeight w:val="84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83FD85D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C5F98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C3525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7A4" w14:textId="0E3D50AB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ارائه کارها طبق برنامه و جلوگیری از ارجاع کارهای خارج از برنامه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33EB8" w14:textId="48B222DD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A1620" w14:textId="50D7425A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FAF27" w14:textId="6D196297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F49CE" w14:textId="341B62DA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صدور ناریاد و آماده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سازی و واگذاری فعالیت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ریزی شده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F271F" w14:textId="33B4AAF2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معاونت فنی و مهندسی </w:t>
            </w:r>
            <w:r>
              <w:rPr>
                <w:rFonts w:cs="B Mitra"/>
                <w:sz w:val="20"/>
                <w:szCs w:val="20"/>
                <w:lang w:bidi="fa-IR"/>
              </w:rPr>
              <w:t>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تپنا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65CAE73" w14:textId="5C760943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A0430" w:rsidRPr="005510CF" w14:paraId="4FD92AE9" w14:textId="77777777" w:rsidTr="003B33EF">
        <w:trPr>
          <w:trHeight w:val="2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EE51ACE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204EA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341B3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4ED0" w14:textId="1CA73AF9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جمع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آوری داده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و محاسبه شاخص مورد نظر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852C8" w14:textId="2E71A49E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CBEF7" w14:textId="01E82A47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6CA65" w14:textId="42AA9D2A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F552A" w14:textId="77777777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ثبت سوابق و محاسبه شاخص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73093E" w14:textId="17C1943E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فنی و مهندسی/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تپنا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7367953" w14:textId="71680945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A0430" w:rsidRPr="005510CF" w14:paraId="100733FD" w14:textId="77777777" w:rsidTr="003B33EF">
        <w:trPr>
          <w:trHeight w:val="2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59500A9A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3AD9A" w14:textId="6C237EF9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نسبت تعداد عيوب تجهيزات بعد از تعمير 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RFM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7F037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0.05&gt;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772C" w14:textId="0618D455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ریزی رفع عیوب در 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های جاری و زمان توقف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3C34D" w14:textId="66D1C802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8459A" w14:textId="265C3704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2FC9C" w14:textId="3AB76E5E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DA72" w14:textId="7275EB02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تدوین 50 برنامه هفتگی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5FEF0" w14:textId="3643C60A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فنی و مهندسی/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تپنا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1A20785" w14:textId="4AC86023" w:rsidR="00EA0430" w:rsidRPr="00871F03" w:rsidRDefault="00EA0430" w:rsidP="004A7F9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مدیر برنامه</w:t>
            </w:r>
            <w:r w:rsidR="004A7F9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ریزی و سازماندهی نت</w:t>
            </w:r>
          </w:p>
        </w:tc>
      </w:tr>
      <w:tr w:rsidR="00EA0430" w:rsidRPr="005510CF" w14:paraId="1EC87F07" w14:textId="77777777" w:rsidTr="003B33EF">
        <w:trPr>
          <w:trHeight w:val="80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F622D00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54CC3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EC71A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930CD" w14:textId="39C0EC9B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کنترل پروژه، نظارت و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حسابرسی فعالیت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انجام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و عیوب ثبت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E1CC" w14:textId="581FA6EC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000DD" w14:textId="2A11E4CA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DE923" w14:textId="0B82EEA8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15CF2A" w14:textId="6855F0A8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ژورنال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عیوب و سوابق فعالیت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نت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B943DE" w14:textId="61113D21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فنی و مهندسی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66D6BAC" w14:textId="30C59FA4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A0430" w:rsidRPr="005510CF" w14:paraId="4B4FFBCE" w14:textId="77777777" w:rsidTr="003B33EF">
        <w:trPr>
          <w:trHeight w:val="2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6E44AE9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A97CD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E4E11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BDAA" w14:textId="0A70B28F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جمع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آوری داده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و محاسبه شاخص مورد نظر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9F448" w14:textId="629FC753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D399C" w14:textId="390A4B45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7EC23" w14:textId="5AF65E4C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AEC14" w14:textId="77777777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ثبت سوابق نت و عیوب و شاخص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FB4B9" w14:textId="0C7BEAF8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تولید 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 فنی و مهندسی/</w:t>
            </w:r>
            <w:r w:rsidR="007C203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شرکت تپنا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84507FB" w14:textId="58704A8B" w:rsidR="00EA0430" w:rsidRPr="00871F03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A0430" w:rsidRPr="005510CF" w14:paraId="5165F632" w14:textId="77777777" w:rsidTr="003B33EF">
        <w:trPr>
          <w:trHeight w:val="2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567BDC96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A3CA8" w14:textId="7EDE77D2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تهيه برنامه عملياتي اجرايي جهت بهينه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سازي و كاهش زمان توقف در نيروگاه (اجراي برنامه مصوب در سال آينده خواهد بود)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5F4E4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8BF7" w14:textId="741E7770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اولویت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بندی آیتم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 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 صورت لزوم بازنگری و صدور ابلاغیه مجدد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68B53" w14:textId="71284F04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CE15" w14:textId="388C6758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01/01/99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E0126" w14:textId="7D657DB9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31/03/99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0305" w14:textId="77777777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ابلاغیه جدید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617" w14:textId="1F3C54D4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مدیریت 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ریزی و سازماندهی نت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D77A0F0" w14:textId="64F422B7" w:rsidR="00EA0430" w:rsidRPr="00871F03" w:rsidRDefault="00EA0430" w:rsidP="004A7F94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مدیر برنامه</w:t>
            </w:r>
            <w:r w:rsidR="004A7F94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871F03">
              <w:rPr>
                <w:rFonts w:cs="B Mitra" w:hint="cs"/>
                <w:sz w:val="20"/>
                <w:szCs w:val="20"/>
                <w:rtl/>
                <w:lang w:bidi="fa-IR"/>
              </w:rPr>
              <w:t>ریزی و سازماندهی نت</w:t>
            </w:r>
          </w:p>
        </w:tc>
      </w:tr>
      <w:tr w:rsidR="00EA0430" w:rsidRPr="005510CF" w14:paraId="60EC3974" w14:textId="77777777" w:rsidTr="003B33EF">
        <w:trPr>
          <w:trHeight w:val="2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FA2C24A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480D4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F06BA" w14:textId="77777777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F2E0" w14:textId="77777777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تهیه برنامه عملیاتی متناسب با هر آیتم ابلاغیه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F4508" w14:textId="49CDDD50" w:rsidR="00EA0430" w:rsidRPr="00933A14" w:rsidRDefault="00EA0430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80C96" w14:textId="39950B7B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31/03/99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B7AC" w14:textId="25E64F78" w:rsidR="00EA0430" w:rsidRPr="00933A14" w:rsidRDefault="00EA0430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E31F3" w14:textId="0BED6AC8" w:rsidR="00EA0430" w:rsidRPr="00933A14" w:rsidRDefault="00EA0430" w:rsidP="007C203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="007C203D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عملیاتی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01C01" w14:textId="77777777" w:rsidR="00EA0430" w:rsidRDefault="00EA0430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متولیان هر حوزه</w:t>
            </w:r>
          </w:p>
          <w:p w14:paraId="4DCF29C4" w14:textId="52B6A1EE" w:rsidR="00EA0430" w:rsidRPr="00933A14" w:rsidRDefault="00EA0430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مطابق ابلاغیه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F823306" w14:textId="436F08A5" w:rsidR="00EA0430" w:rsidRPr="00933A14" w:rsidRDefault="00EA0430" w:rsidP="00933A14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D5C5C" w:rsidRPr="005510CF" w14:paraId="3C524589" w14:textId="77777777" w:rsidTr="003B33EF">
        <w:trPr>
          <w:trHeight w:val="1531"/>
          <w:jc w:val="center"/>
        </w:trPr>
        <w:tc>
          <w:tcPr>
            <w:tcW w:w="109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6513E5" w14:textId="77777777" w:rsidR="00ED5C5C" w:rsidRPr="00933A14" w:rsidRDefault="00ED5C5C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تامين خدمات پشتيباني فني مورد نياز نيروگاه</w:t>
            </w:r>
          </w:p>
        </w:tc>
        <w:tc>
          <w:tcPr>
            <w:tcW w:w="145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296" w14:textId="13375B21" w:rsidR="00ED5C5C" w:rsidRPr="00933A14" w:rsidRDefault="00ED5C5C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 فعاليت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پشتيباني فني با ماهيت دائمي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0D1FF" w14:textId="77777777" w:rsidR="00ED5C5C" w:rsidRPr="00933A14" w:rsidRDefault="00ED5C5C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0710" w14:textId="4D2EFD2B" w:rsidR="00ED5C5C" w:rsidRPr="00ED5C5C" w:rsidRDefault="00ED5C5C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کنترل اجراي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پشت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تعر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شده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براساس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تکال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برنامه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زمان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اعلام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شده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هر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F26F" w14:textId="7A957465" w:rsidR="00ED5C5C" w:rsidRPr="00ED5C5C" w:rsidRDefault="00ED5C5C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95D1" w14:textId="0F8363A5" w:rsidR="00ED5C5C" w:rsidRPr="00ED5C5C" w:rsidRDefault="00ED5C5C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01/01/99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958C0" w14:textId="3E927B7F" w:rsidR="00ED5C5C" w:rsidRPr="00ED5C5C" w:rsidRDefault="00ED5C5C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28/12/99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B82F" w14:textId="482C7DE9" w:rsidR="00ED5C5C" w:rsidRPr="00ED5C5C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اجراي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پشت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C7CB56C" w14:textId="095EA71D" w:rsidR="00ED5C5C" w:rsidRPr="00933A14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متولیان پروژه در نیروگاه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48BB9C" w14:textId="4923D62C" w:rsidR="00ED5C5C" w:rsidRPr="00933A14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معاون فنی و مهندسی</w:t>
            </w:r>
          </w:p>
        </w:tc>
      </w:tr>
      <w:tr w:rsidR="00ED5C5C" w:rsidRPr="005510CF" w14:paraId="01D55CDC" w14:textId="77777777" w:rsidTr="003B33EF">
        <w:trPr>
          <w:trHeight w:val="1531"/>
          <w:jc w:val="center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62EFD" w14:textId="77777777" w:rsidR="00ED5C5C" w:rsidRPr="00933A14" w:rsidRDefault="00ED5C5C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58CDC" w14:textId="6B4BACA3" w:rsidR="00ED5C5C" w:rsidRPr="00933A14" w:rsidRDefault="00ED5C5C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انجام پروژه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پشتيباني فني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98B73" w14:textId="77777777" w:rsidR="00ED5C5C" w:rsidRPr="00933A14" w:rsidRDefault="00ED5C5C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5EBE" w14:textId="4B6AC22E" w:rsidR="00ED5C5C" w:rsidRPr="00ED5C5C" w:rsidRDefault="00ED5C5C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کنترل اجراي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پشت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تعر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شده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براساس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تکال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برنامه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زمان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اعلام</w:t>
            </w:r>
            <w:r w:rsidR="00DF4338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شده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برا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هر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A970C" w14:textId="435891F9" w:rsidR="00ED5C5C" w:rsidRPr="00ED5C5C" w:rsidRDefault="00ED5C5C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97D4" w14:textId="149886B7" w:rsidR="00ED5C5C" w:rsidRPr="00ED5C5C" w:rsidRDefault="00ED5C5C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01/01/99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6C24" w14:textId="3A74CA36" w:rsidR="00ED5C5C" w:rsidRPr="00ED5C5C" w:rsidRDefault="00ED5C5C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28/12/99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8FE6" w14:textId="5989570D" w:rsidR="00ED5C5C" w:rsidRPr="00ED5C5C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اجراي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ها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پشت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بان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D5C5C">
              <w:rPr>
                <w:rFonts w:cs="B Mitra" w:hint="eastAsia"/>
                <w:sz w:val="20"/>
                <w:szCs w:val="20"/>
                <w:rtl/>
                <w:lang w:bidi="fa-IR"/>
              </w:rPr>
              <w:t>فن</w:t>
            </w:r>
            <w:r w:rsidRPr="00ED5C5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D5C5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436E9" w14:textId="4D46C3E6" w:rsidR="00ED5C5C" w:rsidRPr="00933A14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متولیان پروژه در نیروگاه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3FA5" w14:textId="6FDA2C12" w:rsidR="00ED5C5C" w:rsidRPr="00933A14" w:rsidRDefault="00ED5C5C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097F81" w:rsidRPr="005510CF" w14:paraId="404B32D8" w14:textId="77777777" w:rsidTr="003B33EF">
        <w:trPr>
          <w:trHeight w:val="336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8E3B2" w14:textId="1D977306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تامين به</w:t>
            </w:r>
            <w:r>
              <w:rPr>
                <w:rFonts w:cs="B Mitra" w:hint="cs"/>
                <w:sz w:val="20"/>
                <w:szCs w:val="20"/>
                <w:rtl/>
                <w:cs/>
                <w:lang w:bidi="fa-IR"/>
              </w:rPr>
              <w:t>‎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موقع قطعات يدكي</w:t>
            </w: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3EC33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رفع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مشكل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تامين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قطعات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يدكي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تجهيزات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انتگراسيوني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90D69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637D0" w14:textId="61FBAC6C" w:rsidR="00097F81" w:rsidRPr="00933A14" w:rsidRDefault="00097F81" w:rsidP="003B33EF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شناسايي سازندگان ذي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صلاح و انعقاد قرارداد با سازندگان داخلي براي فهرست شماره دو بومي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سازي از جمله قطعات يدكي پمپ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انتگراسيوني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164F4" w14:textId="371C7279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39EB1" w14:textId="2D7E4825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01/01/99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265F" w14:textId="60A274B4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30/03/99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7B87" w14:textId="6B34B75D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انعقاد قرارداد و مشخص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شدن شركت سازنده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A647" w14:textId="4B37F633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بهره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برداري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AF42" w14:textId="5DD83C4E" w:rsidR="00097F81" w:rsidRPr="00933A14" w:rsidRDefault="00097F81" w:rsidP="002B6A93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معاون پروژه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نيروگاه شركت مسنا، مدير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بومي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سازي و تامين تجهيزات شركت توليد و توسعه</w:t>
            </w:r>
          </w:p>
        </w:tc>
      </w:tr>
      <w:tr w:rsidR="00097F81" w:rsidRPr="005510CF" w14:paraId="6A1E96CA" w14:textId="77777777" w:rsidTr="003B33EF">
        <w:trPr>
          <w:trHeight w:val="336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5CC5AA5" w14:textId="77777777" w:rsidR="00097F81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E2796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16F73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6757" w14:textId="58E90923" w:rsidR="00097F81" w:rsidRPr="00933A14" w:rsidRDefault="00097F81" w:rsidP="003B33E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تامين منابع مالي لازم براي انجام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فعاليت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664B4" w14:textId="59606220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20DAD" w14:textId="5363FF3F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01/04/99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3A034" w14:textId="3E43F645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29/12/99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29C" w14:textId="70E33F4B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انجام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فعاليت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برنامه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ريزي شده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664FC" w14:textId="21B6CC17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بهره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برداري</w:t>
            </w:r>
            <w:r w:rsidRPr="008B1832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شركت سازنده، معاونت پروژه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هاي پشتيبان شركت مسنا و مديريت تامين تجهيزات و بومي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سازي شركت توليد و توسعه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4CF7" w14:textId="4B8E5E31" w:rsidR="00097F81" w:rsidRPr="00933A14" w:rsidRDefault="00097F81" w:rsidP="002B6A9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مسنا و مدير مالي و ذيحسابي شركت توليد و توسعه</w:t>
            </w:r>
          </w:p>
        </w:tc>
      </w:tr>
      <w:tr w:rsidR="00097F81" w:rsidRPr="005510CF" w14:paraId="7BDFA6AD" w14:textId="77777777" w:rsidTr="003B33EF">
        <w:trPr>
          <w:trHeight w:val="336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328BB546" w14:textId="77777777" w:rsidR="00097F81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61BDE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7DA88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951B9" w14:textId="326BDC0D" w:rsidR="00097F81" w:rsidRPr="00933A14" w:rsidRDefault="00097F81" w:rsidP="003B33E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نظارت در مراحل ساخت قطعات و حضور در نقاط كنترلي تعيين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شده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E79F" w14:textId="61A13B1E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28830" w14:textId="504B7B80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01/04/99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99F1" w14:textId="7ACDAD72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01/12/99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CA12" w14:textId="74F52D01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انجام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فعاليت و كنترل كيفي ساخت قطعات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04BDD" w14:textId="6D93502E" w:rsidR="00097F81" w:rsidRPr="00933A14" w:rsidRDefault="00097F81" w:rsidP="00933D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معاونت پروژ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پشتيبان شركت مسنا</w:t>
            </w:r>
            <w:r w:rsidRPr="008B1832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سازنده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766CD" w14:textId="0236B183" w:rsidR="00097F81" w:rsidRPr="00933A14" w:rsidRDefault="00097F81" w:rsidP="002B6A9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مدير بازرگاني و تجهيزات، مدير تامين تجهيزات 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و بومي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سازي شركت توليد و توسعه</w:t>
            </w:r>
          </w:p>
        </w:tc>
      </w:tr>
      <w:tr w:rsidR="00097F81" w:rsidRPr="005510CF" w14:paraId="18BEA665" w14:textId="77777777" w:rsidTr="003B33EF">
        <w:trPr>
          <w:trHeight w:val="336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E0A43BE" w14:textId="77777777" w:rsidR="00097F81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5A477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35E44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A885" w14:textId="7CEF091A" w:rsidR="00097F81" w:rsidRPr="00933A14" w:rsidRDefault="00097F81" w:rsidP="003B33E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بسته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بندي و ارسال كالا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8BC" w14:textId="0165D168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35DB" w14:textId="3F83E759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01/12/99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5104A" w14:textId="424F219D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10/12/99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9896" w14:textId="43B53656" w:rsidR="00097F81" w:rsidRPr="00933A14" w:rsidRDefault="00097F81" w:rsidP="008B183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ارسال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و طبق الزامات قطعات ساخته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4FCEE" w14:textId="5E497A35" w:rsidR="00097F81" w:rsidRPr="00933A14" w:rsidRDefault="00097F81" w:rsidP="00933D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بهره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برداري</w:t>
            </w:r>
            <w:r w:rsidRPr="008B1832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مديريت تامين تجهيزات و بومي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سازي شركت توليد و توسعه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44C45" w14:textId="0744982E" w:rsidR="00097F81" w:rsidRPr="00933A14" w:rsidRDefault="00097F81" w:rsidP="002B6A9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پروژه</w:t>
            </w:r>
            <w:r>
              <w:rPr>
                <w:rFonts w:cs="B Mitra" w:hint="cs"/>
                <w:sz w:val="20"/>
                <w:szCs w:val="20"/>
                <w:rtl/>
                <w:cs/>
                <w:lang w:bidi="fa-IR"/>
              </w:rPr>
              <w:t>‎هاي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پشتيبان شركت مسنا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شركت سازنده</w:t>
            </w:r>
          </w:p>
        </w:tc>
      </w:tr>
      <w:tr w:rsidR="00097F81" w:rsidRPr="005510CF" w14:paraId="34D7B1E0" w14:textId="77777777" w:rsidTr="003B33EF">
        <w:trPr>
          <w:trHeight w:val="336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6502346D" w14:textId="77777777" w:rsidR="00097F81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21B3B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B73EA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A417" w14:textId="0782EF69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دريافت و انجام كنترل ورودي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CE70" w14:textId="3A1F3EA6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6E7C" w14:textId="70C96D88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10/12/99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A760C" w14:textId="7A7BF104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28/12/99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1311" w14:textId="12A0B262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41AF" w14:textId="391568E4" w:rsidR="00097F81" w:rsidRPr="00933A14" w:rsidRDefault="00097F81" w:rsidP="00601CA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معاونت پروژ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پشتيبان شركت مسنا</w:t>
            </w:r>
            <w:r w:rsidRPr="008B1832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سازنده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8471" w14:textId="6D8EC8EB" w:rsidR="00097F81" w:rsidRPr="00933A14" w:rsidRDefault="00097F81" w:rsidP="002B6A9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بازرگاني و تجهيزات</w:t>
            </w:r>
          </w:p>
        </w:tc>
      </w:tr>
      <w:tr w:rsidR="00097F81" w:rsidRPr="005510CF" w14:paraId="67969F61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6326D22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1A1AC" w14:textId="564095C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اجراي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كامل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قرارداد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تامين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قطعات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يدكي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4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ساله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مورد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نياز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توقف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ريزي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401BF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1650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1772" w14:textId="7273799D" w:rsidR="00097F81" w:rsidRPr="00933A14" w:rsidRDefault="00097F81" w:rsidP="00C7413F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پرداخت پيش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پرداخت تامين قطعات يدكي موضوع پيوست 1.2 قرارداد شماره </w:t>
            </w:r>
            <w:r w:rsidRPr="007C0112">
              <w:rPr>
                <w:rFonts w:cs="B Mitra"/>
                <w:sz w:val="20"/>
                <w:szCs w:val="20"/>
                <w:lang w:bidi="fa-IR"/>
              </w:rPr>
              <w:t>SP-1575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2F117" w14:textId="71EE8BE2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BCC3" w14:textId="0DBBF5B0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01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83CA" w14:textId="640A96DD" w:rsidR="00097F81" w:rsidRPr="00933A14" w:rsidRDefault="00097F81" w:rsidP="00F40395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30/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03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AD05" w14:textId="78856858" w:rsidR="00097F81" w:rsidRPr="00933A14" w:rsidRDefault="00097F81" w:rsidP="006D3049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انجام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فعاليت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هاي برنامه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ريزي شده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FE2B" w14:textId="64543D5F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روس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اتم سرويس، شركت بهره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برداري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9695" w14:textId="71BCA367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امور حقوقي و قراردادهاي شركت توليد و توسعه</w:t>
            </w:r>
          </w:p>
        </w:tc>
      </w:tr>
      <w:tr w:rsidR="00097F81" w:rsidRPr="005510CF" w14:paraId="4B8018AA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5E9217AC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31793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C2011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B226E" w14:textId="709012D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بررسي، ارائه ملاحظات و تاييد اصلاحيه</w:t>
            </w:r>
            <w:r w:rsidRPr="007C0112">
              <w:rPr>
                <w:rFonts w:cs="B Mitra" w:hint="cs"/>
                <w:sz w:val="20"/>
                <w:szCs w:val="20"/>
                <w:rtl/>
              </w:rPr>
              <w:softHyphen/>
              <w:t>ها، پروتكل</w:t>
            </w:r>
            <w:r w:rsidRPr="007C0112">
              <w:rPr>
                <w:rFonts w:cs="B Mitra" w:hint="cs"/>
                <w:sz w:val="20"/>
                <w:szCs w:val="20"/>
                <w:rtl/>
              </w:rPr>
              <w:softHyphen/>
              <w:t>ها و برنامه</w:t>
            </w:r>
            <w:r w:rsidRPr="007C0112">
              <w:rPr>
                <w:rFonts w:cs="B Mitra" w:hint="cs"/>
                <w:sz w:val="20"/>
                <w:szCs w:val="20"/>
                <w:rtl/>
              </w:rPr>
              <w:softHyphen/>
              <w:t>هاي كنترل كيفي مربوط به پيوست شماره 1.2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4AD54" w14:textId="67794852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A416A" w14:textId="7C6BA1C3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C4770" w14:textId="2070760A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28/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D7BEA" w14:textId="2F0630E0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مطابقت فني درخواست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ها با قطعات ساخته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8CE3" w14:textId="7367F11B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روس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اتم سرويس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18D2" w14:textId="59972841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بازرگاني و تجهيزات</w:t>
            </w:r>
          </w:p>
        </w:tc>
      </w:tr>
      <w:tr w:rsidR="00097F81" w:rsidRPr="005510CF" w14:paraId="6B424567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C3F0C93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21C92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EFD95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216" w14:textId="1E16BFB5" w:rsidR="00097F81" w:rsidRPr="00933A14" w:rsidRDefault="00097F81" w:rsidP="00C741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حصول اطمينان از ساخت قطعات يدكي طبق برنامه توافق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شده توسط شركت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هاي سازنده روسي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46AFE" w14:textId="32D86F4C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8CC9" w14:textId="362A2518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ADE5" w14:textId="11A019D8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30/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10D7" w14:textId="2ABE0E90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انجام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ساخت قطعات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90276" w14:textId="2F31324F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3103A" w14:textId="16F02A65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بازرگاني و تجهيزات</w:t>
            </w:r>
          </w:p>
        </w:tc>
      </w:tr>
      <w:tr w:rsidR="00097F81" w:rsidRPr="005510CF" w14:paraId="309288D8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686D736E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23C45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EFFD3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3F59" w14:textId="183A5D19" w:rsidR="00097F81" w:rsidRPr="00933A14" w:rsidRDefault="00097F81" w:rsidP="00C741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دريافت پكينك ليست و كنترل مغايرت</w:t>
            </w:r>
            <w:r w:rsidRPr="007C0112">
              <w:rPr>
                <w:rFonts w:cs="B Mitra" w:hint="cs"/>
                <w:sz w:val="20"/>
                <w:szCs w:val="20"/>
                <w:rtl/>
              </w:rPr>
              <w:softHyphen/>
              <w:t>هاي موجود و ارائه ملاحظات به شركت تامين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كننده روس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</w:rPr>
              <w:t>اتم سرويس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2AC6" w14:textId="3432739A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7C7EC" w14:textId="3183DEDE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1FA" w14:textId="4064FF02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15/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4AB56" w14:textId="733803F9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آمادگي لازم براي دريافت كالا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DAAED" w14:textId="0D63C1AA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93CEA" w14:textId="169723EF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بازرگاني و تجهيزات</w:t>
            </w:r>
          </w:p>
        </w:tc>
      </w:tr>
      <w:tr w:rsidR="00097F81" w:rsidRPr="005510CF" w14:paraId="506ACB6D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09883EA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95962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6F957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0426" w14:textId="2E07A395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هماهنگي با واحدهاي درون و بيرون سازمان انرژي اتمي براي اخذ مجوزهاي لازم جهت حمل كالا از كشور روسيه به سايت نيروگاه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D8D6" w14:textId="0E89AF3E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C319B" w14:textId="1B3AA1C0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15/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D310" w14:textId="7B1CB5C4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D8CB" w14:textId="5FDFF2BC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دريافت به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موقع قطعات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9E43" w14:textId="47095CBE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863D6" w14:textId="0FEC6BBD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امور حقوقي و قراردادهاي شركت توليد و توسعه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مدير بازرگاني و تجهيزات</w:t>
            </w:r>
          </w:p>
        </w:tc>
      </w:tr>
      <w:tr w:rsidR="00097F81" w:rsidRPr="005510CF" w14:paraId="418C62DB" w14:textId="77777777" w:rsidTr="00FF37F6">
        <w:trPr>
          <w:trHeight w:val="28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2C0B07C4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5A4A6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A41DB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44CE" w14:textId="761B5322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</w:rPr>
              <w:t>دريافت كالا، صدور قبض انبار و انجام كنترل ورودي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681B" w14:textId="53149E43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3A269" w14:textId="4D3389D0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5E61" w14:textId="2DD16DD6" w:rsidR="00097F81" w:rsidRPr="00933A14" w:rsidRDefault="00097F81" w:rsidP="00F4039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28/</w:t>
            </w:r>
            <w:r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7C0112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3669B" w14:textId="3364CD9F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حصول اطمينان از كميت و كيفيت قطعات ساخته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4516F" w14:textId="1F4268D7" w:rsidR="00097F81" w:rsidRPr="00933A14" w:rsidRDefault="00097F81" w:rsidP="003433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شركت روس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اتم سرويس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4852" w14:textId="2B8FAE90" w:rsidR="00097F81" w:rsidRPr="00933A14" w:rsidRDefault="00097F81" w:rsidP="00EE414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بازرگاني و تجهيزات</w:t>
            </w:r>
          </w:p>
        </w:tc>
      </w:tr>
      <w:tr w:rsidR="00097F81" w:rsidRPr="005510CF" w14:paraId="0050E64F" w14:textId="77777777" w:rsidTr="00231EB3">
        <w:trPr>
          <w:trHeight w:val="56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40F18A4A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31F8A" w14:textId="60774708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تعيين نقاط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سفارش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40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درصد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اقلام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مورد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نياز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شركت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برداري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D9EC4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47F79" w14:textId="13867FF5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شناسايي اقلام قابل تعيين براي نقطه سفارش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4F122" w14:textId="7A03777A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C390E" w14:textId="029443F5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01/01/99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20CF" w14:textId="0CFFAEFA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30/03/99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06FC3" w14:textId="1CC0B0A2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بندي اقلام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F3A2A" w14:textId="5EE734C6" w:rsidR="00097F81" w:rsidRPr="00933A14" w:rsidRDefault="00097F81" w:rsidP="00D71731">
            <w:pPr>
              <w:jc w:val="center"/>
              <w:rPr>
                <w:rFonts w:cs="B Mitra"/>
                <w:sz w:val="20"/>
                <w:szCs w:val="20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6742234" w14:textId="03B8C783" w:rsidR="00097F81" w:rsidRPr="00933A14" w:rsidRDefault="00097F8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مدير بازرگاني و تجهيزات</w:t>
            </w:r>
          </w:p>
        </w:tc>
      </w:tr>
      <w:tr w:rsidR="00097F81" w:rsidRPr="005510CF" w14:paraId="6F9C4168" w14:textId="77777777" w:rsidTr="00231EB3">
        <w:trPr>
          <w:trHeight w:val="56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710D8535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C2DA1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F3835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5838" w14:textId="29E7A5AF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تعيين ميزان نقطه سفارش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23CB3" w14:textId="720B6F4A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8F7F" w14:textId="47E85D4D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01/04/99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0C743" w14:textId="38503173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01/06/99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442A" w14:textId="2FFDD9E6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تعيين تعداد بهينه مورد نياز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A53F" w14:textId="0CA683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28BFE01" w14:textId="048426CE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7F81" w:rsidRPr="005510CF" w14:paraId="465E6922" w14:textId="77777777" w:rsidTr="00097F81">
        <w:trPr>
          <w:trHeight w:val="560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588612D7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D96B3" w14:textId="77777777" w:rsidR="00097F81" w:rsidRPr="00933A14" w:rsidRDefault="00097F81" w:rsidP="007270C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B2DA4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646F5" w14:textId="7240AEA7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ثبت ميزان نقطه سفارش در نرم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افزار و بانك اطلاعاتي و انجام راستي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آزمايي آن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CE140" w14:textId="3BB96058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0939" w14:textId="7785D533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01/07/99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B9A7" w14:textId="64511038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28/12/99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35BA" w14:textId="389D0F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0112">
              <w:rPr>
                <w:rFonts w:cs="B Mitra" w:hint="cs"/>
                <w:sz w:val="20"/>
                <w:szCs w:val="20"/>
                <w:rtl/>
                <w:lang w:bidi="fa-IR"/>
              </w:rPr>
              <w:t>سفارش بهينه و اقتصادي قطعات و پرهيز از انباشت كالا در انبار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F65C" w14:textId="6B0E2A32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2B389" w14:textId="104B28BB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F1808" w:rsidRPr="005510CF" w14:paraId="2320A4C6" w14:textId="77777777" w:rsidTr="003B33EF">
        <w:trPr>
          <w:trHeight w:val="567"/>
          <w:jc w:val="center"/>
        </w:trPr>
        <w:tc>
          <w:tcPr>
            <w:tcW w:w="109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A37BB9" w14:textId="289F079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تحقق برنامه چهار ساله مديريت و اجراي فعاليت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هاي نت نيرو</w:t>
            </w:r>
            <w:bookmarkStart w:id="0" w:name="_GoBack"/>
            <w:bookmarkEnd w:id="0"/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گاه</w:t>
            </w:r>
          </w:p>
        </w:tc>
        <w:tc>
          <w:tcPr>
            <w:tcW w:w="1457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A7BD" w14:textId="3F3D05B6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 محقق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حوزه جذب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ED747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مطابق برنامه مصوب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B90" w14:textId="7777777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برگزاری مراحل گزینش و انتخاب افراد</w:t>
            </w:r>
          </w:p>
          <w:p w14:paraId="1DFE807F" w14:textId="5A7B8311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(براي 46 نفر)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43817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C38ADCA" w14:textId="62CAACBA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6FD348" w14:textId="145147FF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30/06/99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E095422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اتمام مراحل گزینش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6ED9A87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نگهداري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/</w:t>
            </w:r>
          </w:p>
          <w:p w14:paraId="144E28C1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7E2365" w14:textId="004818E3" w:rsidR="004F1808" w:rsidRPr="00933A14" w:rsidRDefault="004F1808" w:rsidP="004152B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پشتیبانی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توسعه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منابع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</w:tr>
      <w:tr w:rsidR="004F1808" w:rsidRPr="005510CF" w14:paraId="257DC768" w14:textId="77777777" w:rsidTr="00583821">
        <w:trPr>
          <w:trHeight w:val="56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365DF38E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6E32" w14:textId="77777777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1454F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CDD09" w14:textId="7777777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ارزیابی برگزیدگان در کانون ارزیابی</w:t>
            </w:r>
          </w:p>
          <w:p w14:paraId="1A93321A" w14:textId="4F601CB5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(تعداد 46 نفر)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5CDB7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96C9" w14:textId="0D43AEBF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01/07/99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2646D" w14:textId="78939632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B38768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ارزیابی برگزیدگان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5E8A82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CF45C17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4F1808" w:rsidRPr="005510CF" w14:paraId="2D11542D" w14:textId="77777777" w:rsidTr="00583821">
        <w:trPr>
          <w:trHeight w:val="567"/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6557AD95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DEF" w14:textId="77777777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7DBE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E957F" w14:textId="7777777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تعیین نفرات نهایی و معرفی به مرکز آموزش</w:t>
            </w:r>
          </w:p>
          <w:p w14:paraId="0C776E61" w14:textId="353A3D6C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(از ميان 46 نفر)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22719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2DC34" w14:textId="50F600F0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01/07/99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65C82" w14:textId="088ECBEF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87A1BF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معرفی نفرات نهایی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54F0E8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2AAC9ED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4F1808" w:rsidRPr="005510CF" w14:paraId="28BA7E8B" w14:textId="77777777" w:rsidTr="00583821">
        <w:trPr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0CD71C57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F259" w14:textId="598614DE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 محقق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حوزه آموزش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EE8F2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مطابق برنامه مصوب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B509F" w14:textId="78125694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برگزاری دوره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های آموزشی کارکنان تعمیرات (گروه </w:t>
            </w:r>
            <w:r w:rsidRPr="00933A14">
              <w:rPr>
                <w:rFonts w:cs="B Mitra"/>
                <w:sz w:val="20"/>
                <w:szCs w:val="20"/>
              </w:rPr>
              <w:t>A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توسط پیمانکار روس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مرکز آموزش بوشهر</w:t>
            </w:r>
          </w:p>
          <w:p w14:paraId="22A0D342" w14:textId="7777777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 xml:space="preserve">تعداد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42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نفر در مجموع 100 نفر هفته آموزش تئوری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5493F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7A731" w14:textId="69325402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5CA35" w14:textId="4ACDB5CE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30/06/99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AB3110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برگزاری 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>آموزش تئوری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861C8A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نگهداري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/</w:t>
            </w:r>
          </w:p>
          <w:p w14:paraId="530198FF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4CBC7BD" w14:textId="68EF6E11" w:rsidR="004F1808" w:rsidRPr="00933A14" w:rsidRDefault="004F1808" w:rsidP="004152B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</w:tr>
      <w:tr w:rsidR="004F1808" w:rsidRPr="005510CF" w14:paraId="520C06FE" w14:textId="77777777" w:rsidTr="00583821">
        <w:trPr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15956F05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19" w14:textId="77777777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042A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372E3" w14:textId="260CE2FD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برگزاری دوره</w:t>
            </w:r>
            <w:r>
              <w:rPr>
                <w:rFonts w:cs="Calibri" w:hint="cs"/>
                <w:sz w:val="20"/>
                <w:szCs w:val="20"/>
                <w:cs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های آموزشی کارکنان تعمیرات (گروه </w:t>
            </w:r>
            <w:r w:rsidRPr="00933A14">
              <w:rPr>
                <w:rFonts w:cs="B Mitra"/>
                <w:sz w:val="20"/>
                <w:szCs w:val="20"/>
              </w:rPr>
              <w:t>B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توسط پیمانکار روس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مرکز آموزش بوشهر</w:t>
            </w:r>
          </w:p>
          <w:p w14:paraId="504B27B6" w14:textId="77777777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 xml:space="preserve">تعداد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58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نفر در مجموع 191 نفر هفته آموزش تئوری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F4243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DF9AE" w14:textId="50C47AF3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04D12" w14:textId="1CAD9153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59829B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برگزاری 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>آموزش تئوری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F450B2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8C89514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4F1808" w:rsidRPr="005510CF" w14:paraId="37E4D73A" w14:textId="77777777" w:rsidTr="00583821">
        <w:trPr>
          <w:jc w:val="center"/>
        </w:trPr>
        <w:tc>
          <w:tcPr>
            <w:tcW w:w="1091" w:type="dxa"/>
            <w:vMerge/>
            <w:shd w:val="clear" w:color="auto" w:fill="auto"/>
            <w:vAlign w:val="center"/>
          </w:tcPr>
          <w:p w14:paraId="3275193D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044" w14:textId="77777777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51900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D0F35" w14:textId="5F8E024C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برگزاری دوره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کارآموزی کارکنان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تعمیرات 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(گروه </w:t>
            </w:r>
            <w:r w:rsidRPr="00933A14">
              <w:rPr>
                <w:rFonts w:cs="B Mitra"/>
                <w:sz w:val="20"/>
                <w:szCs w:val="20"/>
              </w:rPr>
              <w:t>A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 نیروگاه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کشور روسیه</w:t>
            </w:r>
          </w:p>
          <w:p w14:paraId="1C2D47FC" w14:textId="294D3AD5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 xml:space="preserve">تعداد 38 نفر در مجموع 142 نفر هفته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F5F53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89F4A" w14:textId="49ACD6D9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38CD6" w14:textId="06BB176E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30/12/99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EB500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برگزاری دوره کارآموزی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290DF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7DCACFB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4F1808" w:rsidRPr="005510CF" w14:paraId="56508387" w14:textId="77777777" w:rsidTr="00583821">
        <w:trPr>
          <w:jc w:val="center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8ED4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346" w14:textId="77777777" w:rsidR="004F1808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برنامه محقق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شده در حوزه جايگزيني كاركنان پيمانكار با كاركنان ايراني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9DC6F7E" w14:textId="77DEFE7F" w:rsidR="004F1808" w:rsidRPr="00933A14" w:rsidRDefault="004F1808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(افزايش نقش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كاركنان ايراني)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02B3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6346" w14:textId="20E838DF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برگزاری دوره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کارآموزی کارکنان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تعمیرات 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(گروه </w:t>
            </w:r>
            <w:r w:rsidRPr="00933A14">
              <w:rPr>
                <w:rFonts w:cs="B Mitra"/>
                <w:sz w:val="20"/>
                <w:szCs w:val="20"/>
              </w:rPr>
              <w:t>B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 نیروگاه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های کشور روسیه</w:t>
            </w:r>
          </w:p>
          <w:p w14:paraId="51AF2A87" w14:textId="12D6BAC0" w:rsidR="004F1808" w:rsidRPr="00933A14" w:rsidRDefault="004F1808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 xml:space="preserve">تعداد 28 نفر در مجموع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122</w:t>
            </w:r>
            <w:r w:rsidRPr="00933A14">
              <w:rPr>
                <w:rFonts w:cs="B Mitra" w:hint="cs"/>
                <w:sz w:val="20"/>
                <w:szCs w:val="20"/>
                <w:rtl/>
              </w:rPr>
              <w:t xml:space="preserve"> نفر هفته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F5C6D" w14:textId="77777777" w:rsidR="004F1808" w:rsidRPr="00933A14" w:rsidRDefault="004F1808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A434" w14:textId="527E8D35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3A3A" w14:textId="5BFC1793" w:rsidR="004F1808" w:rsidRPr="00933A14" w:rsidRDefault="004F1808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30/12/99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FAD04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برگزاری دوره کارآموزی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D6CAA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730C" w14:textId="77777777" w:rsidR="004F1808" w:rsidRPr="00933A14" w:rsidRDefault="004F1808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097F81" w:rsidRPr="005510CF" w14:paraId="34286937" w14:textId="77777777" w:rsidTr="004F1808">
        <w:trPr>
          <w:jc w:val="center"/>
        </w:trPr>
        <w:tc>
          <w:tcPr>
            <w:tcW w:w="109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D2A8A8" w14:textId="196FFA38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3455" w14:textId="77777777" w:rsidR="00097F81" w:rsidRPr="00933A14" w:rsidRDefault="00097F81" w:rsidP="00DF4338">
            <w:pPr>
              <w:ind w:right="34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9206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مطابق برنامه مصوب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AE4C" w14:textId="63F79FF5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کاهش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احجام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واگذاری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پیمانکار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روس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میزان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20%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نسبت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تعمیرات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نیمه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1397 (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احتساب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ضریب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افزایشی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5/1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تعمیرات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1399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فرض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توقف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دوم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2020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پاییز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1399)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66357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DD042" w14:textId="71213CC3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01/07/99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B2AAC" w14:textId="2325074B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29/12/99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0F941" w14:textId="78EE0A6D" w:rsidR="00097F81" w:rsidRPr="00933A14" w:rsidRDefault="00097F81" w:rsidP="00675299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افزایش تصدی</w:t>
            </w:r>
            <w:r w:rsidR="00675299"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گری امور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6F440" w14:textId="77777777" w:rsidR="00097F81" w:rsidRPr="00933A14" w:rsidRDefault="00097F81" w:rsidP="00D7173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نگهداري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933A14">
              <w:rPr>
                <w:rFonts w:cs="B Mitra"/>
                <w:sz w:val="20"/>
                <w:szCs w:val="20"/>
                <w:lang w:bidi="fa-IR"/>
              </w:rPr>
              <w:t>/</w:t>
            </w:r>
          </w:p>
          <w:p w14:paraId="08551997" w14:textId="77777777" w:rsidR="00097F81" w:rsidRPr="00933A14" w:rsidRDefault="00097F81" w:rsidP="00D7173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E85F" w14:textId="445E6575" w:rsidR="00097F81" w:rsidRPr="00933A14" w:rsidRDefault="00097F81" w:rsidP="004152B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معاون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</w:tr>
      <w:tr w:rsidR="00097F81" w:rsidRPr="005510CF" w14:paraId="127ED35E" w14:textId="77777777" w:rsidTr="004F1808">
        <w:trPr>
          <w:jc w:val="center"/>
        </w:trPr>
        <w:tc>
          <w:tcPr>
            <w:tcW w:w="109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9419E" w14:textId="77777777" w:rsidR="00097F81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0DAF" w14:textId="77777777" w:rsidR="00097F81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4D0C2" w14:textId="77777777" w:rsidR="00097F81" w:rsidRPr="005510CF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988AE" w14:textId="77777777" w:rsidR="00097F81" w:rsidRPr="00933A14" w:rsidRDefault="00097F81" w:rsidP="00DF433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کاهش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نفر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ماه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استفاده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خدمات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مشاوره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پشتیبانی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پیمانکار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روس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حوزه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تعمیرات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میزان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20%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نسبت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دوره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مشابه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سال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1398 (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احتساب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ضریب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افزایشی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5/1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تعمیرات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اساسی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فرض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دو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توقف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سال</w:t>
            </w:r>
            <w:r w:rsidRPr="00933A14">
              <w:rPr>
                <w:rFonts w:cs="B Mitra"/>
                <w:sz w:val="20"/>
                <w:szCs w:val="20"/>
                <w:rtl/>
                <w:lang w:bidi="fa-IR"/>
              </w:rPr>
              <w:t xml:space="preserve"> 1399)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D4BC2" w14:textId="77777777" w:rsidR="00097F81" w:rsidRPr="00933A14" w:rsidRDefault="00097F81" w:rsidP="00875FCF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356F" w14:textId="5E9584DD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01/04/99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EA2A4" w14:textId="2916EA1A" w:rsidR="00097F81" w:rsidRPr="00933A14" w:rsidRDefault="00097F81" w:rsidP="00097F81">
            <w:pPr>
              <w:ind w:left="-113" w:right="-113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</w:rPr>
              <w:t>30/06/99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233B6" w14:textId="2F9A66F4" w:rsidR="00097F81" w:rsidRPr="00933A14" w:rsidRDefault="00097F81" w:rsidP="00097F81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افزایش تصدی</w:t>
            </w:r>
            <w:r>
              <w:rPr>
                <w:rFonts w:cs="Calibri" w:hint="cs"/>
                <w:sz w:val="20"/>
                <w:szCs w:val="20"/>
                <w:cs/>
                <w:lang w:bidi="fa-IR"/>
              </w:rPr>
              <w:t>‎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گری امور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6A78E" w14:textId="77777777" w:rsidR="00097F81" w:rsidRPr="003462FB" w:rsidRDefault="00097F81" w:rsidP="00D7173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246D5A5" w14:textId="77777777" w:rsidR="00097F81" w:rsidRPr="003462FB" w:rsidRDefault="00097F81" w:rsidP="00D71731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14:paraId="675D0F49" w14:textId="77777777" w:rsidR="004F1808" w:rsidRDefault="004F1808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11B13501" w14:textId="46A29C90" w:rsidR="004F1808" w:rsidRDefault="004F1808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409F20DE" w14:textId="1FB584B7" w:rsidR="00C26C2A" w:rsidRDefault="00C26C2A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33A4E5A8" w14:textId="580B328D" w:rsidR="00C26C2A" w:rsidRDefault="00C26C2A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12D3CA8B" w14:textId="29A17F7F" w:rsidR="00C01F2B" w:rsidRDefault="00C01F2B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2BB1B7FE" w14:textId="5BEC49B0" w:rsidR="00C01F2B" w:rsidRDefault="00C01F2B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124770BB" w14:textId="59BC6669" w:rsidR="00C01F2B" w:rsidRDefault="00C01F2B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p w14:paraId="6C0A634F" w14:textId="60254EA8" w:rsidR="00443FA4" w:rsidRPr="00904326" w:rsidRDefault="00443FA4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sectPr w:rsidR="00443FA4" w:rsidRPr="00904326" w:rsidSect="00947991">
      <w:pgSz w:w="16838" w:h="11906" w:orient="landscape" w:code="9"/>
      <w:pgMar w:top="851" w:right="1106" w:bottom="902" w:left="709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6B400" w14:textId="77777777" w:rsidR="006A429C" w:rsidRDefault="006A429C" w:rsidP="002E11D2">
      <w:pPr>
        <w:spacing w:after="0" w:line="240" w:lineRule="auto"/>
      </w:pPr>
      <w:r>
        <w:separator/>
      </w:r>
    </w:p>
  </w:endnote>
  <w:endnote w:type="continuationSeparator" w:id="0">
    <w:p w14:paraId="19F233B4" w14:textId="77777777" w:rsidR="006A429C" w:rsidRDefault="006A429C" w:rsidP="002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932F9" w14:textId="77777777" w:rsidR="006A429C" w:rsidRDefault="006A429C" w:rsidP="002E11D2">
      <w:pPr>
        <w:spacing w:after="0" w:line="240" w:lineRule="auto"/>
      </w:pPr>
      <w:r>
        <w:separator/>
      </w:r>
    </w:p>
  </w:footnote>
  <w:footnote w:type="continuationSeparator" w:id="0">
    <w:p w14:paraId="2E753EDC" w14:textId="77777777" w:rsidR="006A429C" w:rsidRDefault="006A429C" w:rsidP="002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121" w:type="dxa"/>
      <w:jc w:val="center"/>
      <w:tblInd w:w="-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1"/>
      <w:gridCol w:w="6576"/>
      <w:gridCol w:w="1984"/>
    </w:tblGrid>
    <w:tr w:rsidR="003B33EF" w:rsidRPr="00A01030" w14:paraId="3D337CF1" w14:textId="77777777" w:rsidTr="00E511C3">
      <w:trPr>
        <w:trHeight w:val="881"/>
        <w:jc w:val="center"/>
      </w:trPr>
      <w:tc>
        <w:tcPr>
          <w:tcW w:w="2561" w:type="dxa"/>
          <w:vAlign w:val="center"/>
        </w:tcPr>
        <w:p w14:paraId="704834CF" w14:textId="77777777" w:rsidR="003B33EF" w:rsidRPr="00FD4379" w:rsidRDefault="003B33EF" w:rsidP="00904FBE">
          <w:pPr>
            <w:pStyle w:val="Header"/>
            <w:jc w:val="center"/>
            <w:rPr>
              <w:rFonts w:eastAsia="Gulim"/>
              <w:color w:val="404040" w:themeColor="text1" w:themeTint="BF"/>
              <w:sz w:val="20"/>
              <w:szCs w:val="20"/>
              <w:rtl/>
            </w:rPr>
          </w:pPr>
          <w:r w:rsidRPr="00FD4379">
            <w:rPr>
              <w:rFonts w:eastAsia="Gulim" w:cs="Nazanin"/>
              <w:noProof/>
              <w:color w:val="404040" w:themeColor="text1" w:themeTint="BF"/>
              <w:lang w:bidi="ar-SA"/>
            </w:rPr>
            <w:drawing>
              <wp:inline distT="0" distB="0" distL="0" distR="0" wp14:anchorId="7B4D06E8" wp14:editId="550EFEEC">
                <wp:extent cx="838835" cy="258445"/>
                <wp:effectExtent l="0" t="0" r="0" b="0"/>
                <wp:docPr id="15" name="Picture 15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1ECC1B" w14:textId="77777777" w:rsidR="003B33EF" w:rsidRPr="00FD4379" w:rsidRDefault="003B33EF" w:rsidP="00904FBE">
          <w:pPr>
            <w:spacing w:after="0" w:line="240" w:lineRule="auto"/>
            <w:jc w:val="center"/>
            <w:rPr>
              <w:rFonts w:eastAsia="Gulim" w:cs="Nazanin"/>
              <w:color w:val="404040" w:themeColor="text1" w:themeTint="BF"/>
              <w:sz w:val="8"/>
              <w:szCs w:val="16"/>
              <w:rtl/>
            </w:rPr>
          </w:pPr>
          <w:r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توليد و توسعه انرژي اتمي ايران</w:t>
          </w:r>
        </w:p>
        <w:p w14:paraId="4188F8A8" w14:textId="77777777" w:rsidR="003B33EF" w:rsidRPr="00FD4379" w:rsidRDefault="003B33EF" w:rsidP="00904FBE">
          <w:pPr>
            <w:spacing w:after="0" w:line="240" w:lineRule="auto"/>
            <w:jc w:val="center"/>
            <w:rPr>
              <w:rFonts w:eastAsia="Gulim" w:cs="Nazanin"/>
              <w:b/>
              <w:bCs/>
              <w:color w:val="404040" w:themeColor="text1" w:themeTint="BF"/>
              <w:sz w:val="16"/>
              <w:rtl/>
            </w:rPr>
          </w:pPr>
          <w:r w:rsidRPr="00FD4379"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بهره برداري نيروگاه اتمي بوشهر</w:t>
          </w:r>
        </w:p>
      </w:tc>
      <w:tc>
        <w:tcPr>
          <w:tcW w:w="6576" w:type="dxa"/>
          <w:vAlign w:val="center"/>
        </w:tcPr>
        <w:p w14:paraId="3876C355" w14:textId="46634CFF" w:rsidR="003B33EF" w:rsidRPr="00C714C6" w:rsidRDefault="003B33EF" w:rsidP="00187BED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32"/>
              <w:szCs w:val="32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برنامه عملياتي دستيابي به اهدف سال139</w:t>
          </w:r>
          <w:r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9</w:t>
          </w:r>
        </w:p>
      </w:tc>
      <w:tc>
        <w:tcPr>
          <w:tcW w:w="1984" w:type="dxa"/>
          <w:vAlign w:val="center"/>
        </w:tcPr>
        <w:p w14:paraId="3F305B83" w14:textId="77777777" w:rsidR="003B33EF" w:rsidRPr="002F1A85" w:rsidRDefault="003B33EF" w:rsidP="00904FBE">
          <w:pPr>
            <w:pStyle w:val="Header"/>
            <w:jc w:val="center"/>
            <w:rPr>
              <w:rFonts w:ascii="Nazanin-s" w:eastAsia="MS Mincho" w:hAnsi="Nazanin-s" w:cs="B Nazanin"/>
              <w:color w:val="404040" w:themeColor="text1" w:themeTint="BF"/>
              <w:sz w:val="16"/>
              <w:szCs w:val="16"/>
            </w:rPr>
          </w:pP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صفحه </w:t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PAGE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4F1808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10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از </w:t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NUMPAGES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4F1808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10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</w:p>
      </w:tc>
    </w:tr>
  </w:tbl>
  <w:p w14:paraId="7603730C" w14:textId="77777777" w:rsidR="003B33EF" w:rsidRDefault="003B3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722E6"/>
    <w:multiLevelType w:val="hybridMultilevel"/>
    <w:tmpl w:val="BA76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37AF"/>
    <w:multiLevelType w:val="hybridMultilevel"/>
    <w:tmpl w:val="CB5E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E7A6E"/>
    <w:multiLevelType w:val="hybridMultilevel"/>
    <w:tmpl w:val="2D52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68E7"/>
    <w:multiLevelType w:val="multilevel"/>
    <w:tmpl w:val="8C16A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-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6">
    <w:nsid w:val="78C979D5"/>
    <w:multiLevelType w:val="hybridMultilevel"/>
    <w:tmpl w:val="489C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E"/>
    <w:rsid w:val="00001855"/>
    <w:rsid w:val="00004D30"/>
    <w:rsid w:val="00017891"/>
    <w:rsid w:val="00023C49"/>
    <w:rsid w:val="00030B4B"/>
    <w:rsid w:val="00040D06"/>
    <w:rsid w:val="00041C1F"/>
    <w:rsid w:val="00044805"/>
    <w:rsid w:val="00052263"/>
    <w:rsid w:val="000529EF"/>
    <w:rsid w:val="00053010"/>
    <w:rsid w:val="00066330"/>
    <w:rsid w:val="0007120A"/>
    <w:rsid w:val="000760C8"/>
    <w:rsid w:val="00085B40"/>
    <w:rsid w:val="00090B36"/>
    <w:rsid w:val="00097F81"/>
    <w:rsid w:val="000A2D31"/>
    <w:rsid w:val="000B25D1"/>
    <w:rsid w:val="000B7CB2"/>
    <w:rsid w:val="000D270B"/>
    <w:rsid w:val="000E7585"/>
    <w:rsid w:val="000F0C32"/>
    <w:rsid w:val="00136DA5"/>
    <w:rsid w:val="00141229"/>
    <w:rsid w:val="00147734"/>
    <w:rsid w:val="0015645C"/>
    <w:rsid w:val="00160751"/>
    <w:rsid w:val="001621F6"/>
    <w:rsid w:val="00167195"/>
    <w:rsid w:val="001804AA"/>
    <w:rsid w:val="00182DC2"/>
    <w:rsid w:val="00187276"/>
    <w:rsid w:val="00187BED"/>
    <w:rsid w:val="00190AFF"/>
    <w:rsid w:val="001918D8"/>
    <w:rsid w:val="00197E02"/>
    <w:rsid w:val="001A0445"/>
    <w:rsid w:val="001D1D35"/>
    <w:rsid w:val="001D36AD"/>
    <w:rsid w:val="001E2A9D"/>
    <w:rsid w:val="002004DD"/>
    <w:rsid w:val="00205465"/>
    <w:rsid w:val="0021720C"/>
    <w:rsid w:val="00220B7E"/>
    <w:rsid w:val="00226AD0"/>
    <w:rsid w:val="00234C95"/>
    <w:rsid w:val="00242445"/>
    <w:rsid w:val="00273AB3"/>
    <w:rsid w:val="00277C3C"/>
    <w:rsid w:val="00287D5E"/>
    <w:rsid w:val="002A06C4"/>
    <w:rsid w:val="002B6A93"/>
    <w:rsid w:val="002D1DDF"/>
    <w:rsid w:val="002E0381"/>
    <w:rsid w:val="002E11D2"/>
    <w:rsid w:val="002F1A85"/>
    <w:rsid w:val="002F402A"/>
    <w:rsid w:val="002F5DC6"/>
    <w:rsid w:val="00301484"/>
    <w:rsid w:val="00301D34"/>
    <w:rsid w:val="00337CFD"/>
    <w:rsid w:val="00343342"/>
    <w:rsid w:val="0035297F"/>
    <w:rsid w:val="00354163"/>
    <w:rsid w:val="003542F9"/>
    <w:rsid w:val="003706FC"/>
    <w:rsid w:val="0039620A"/>
    <w:rsid w:val="00396C40"/>
    <w:rsid w:val="003B0EE0"/>
    <w:rsid w:val="003B33EF"/>
    <w:rsid w:val="003C314A"/>
    <w:rsid w:val="003D7B51"/>
    <w:rsid w:val="003F40A9"/>
    <w:rsid w:val="00401E43"/>
    <w:rsid w:val="00405FC0"/>
    <w:rsid w:val="004152B6"/>
    <w:rsid w:val="00423610"/>
    <w:rsid w:val="004328F9"/>
    <w:rsid w:val="004348A4"/>
    <w:rsid w:val="00443FA4"/>
    <w:rsid w:val="0044791B"/>
    <w:rsid w:val="004516B2"/>
    <w:rsid w:val="00464CA0"/>
    <w:rsid w:val="00467D3A"/>
    <w:rsid w:val="00473501"/>
    <w:rsid w:val="00474A89"/>
    <w:rsid w:val="004778D3"/>
    <w:rsid w:val="00483333"/>
    <w:rsid w:val="00497423"/>
    <w:rsid w:val="004A13A9"/>
    <w:rsid w:val="004A7F94"/>
    <w:rsid w:val="004B0D9E"/>
    <w:rsid w:val="004B2B2F"/>
    <w:rsid w:val="004D4AD0"/>
    <w:rsid w:val="004D6FF2"/>
    <w:rsid w:val="004E052E"/>
    <w:rsid w:val="004E248E"/>
    <w:rsid w:val="004E31E7"/>
    <w:rsid w:val="004F1808"/>
    <w:rsid w:val="00503E58"/>
    <w:rsid w:val="005054DB"/>
    <w:rsid w:val="00512D84"/>
    <w:rsid w:val="00522268"/>
    <w:rsid w:val="0053071F"/>
    <w:rsid w:val="005347F0"/>
    <w:rsid w:val="00541AB3"/>
    <w:rsid w:val="005423DE"/>
    <w:rsid w:val="00545546"/>
    <w:rsid w:val="0055367D"/>
    <w:rsid w:val="005610B4"/>
    <w:rsid w:val="0056591B"/>
    <w:rsid w:val="00570824"/>
    <w:rsid w:val="005838DC"/>
    <w:rsid w:val="005848FC"/>
    <w:rsid w:val="00594B1F"/>
    <w:rsid w:val="0059541D"/>
    <w:rsid w:val="005A41E6"/>
    <w:rsid w:val="005A7424"/>
    <w:rsid w:val="005B7E44"/>
    <w:rsid w:val="005D0266"/>
    <w:rsid w:val="005D574C"/>
    <w:rsid w:val="005E24F3"/>
    <w:rsid w:val="00601CA5"/>
    <w:rsid w:val="006032A4"/>
    <w:rsid w:val="00610E2E"/>
    <w:rsid w:val="00620C7F"/>
    <w:rsid w:val="006225F9"/>
    <w:rsid w:val="00632959"/>
    <w:rsid w:val="00636B2B"/>
    <w:rsid w:val="006451F9"/>
    <w:rsid w:val="00647D2F"/>
    <w:rsid w:val="00664631"/>
    <w:rsid w:val="0066757D"/>
    <w:rsid w:val="00675299"/>
    <w:rsid w:val="00682BE9"/>
    <w:rsid w:val="006946B6"/>
    <w:rsid w:val="0069654E"/>
    <w:rsid w:val="006975A4"/>
    <w:rsid w:val="006A429C"/>
    <w:rsid w:val="006A4B82"/>
    <w:rsid w:val="006B7AB1"/>
    <w:rsid w:val="006C1B3C"/>
    <w:rsid w:val="006C2773"/>
    <w:rsid w:val="006D1851"/>
    <w:rsid w:val="006D3049"/>
    <w:rsid w:val="006D78A8"/>
    <w:rsid w:val="006F037D"/>
    <w:rsid w:val="006F07A7"/>
    <w:rsid w:val="006F168B"/>
    <w:rsid w:val="00700D5C"/>
    <w:rsid w:val="00707570"/>
    <w:rsid w:val="00710345"/>
    <w:rsid w:val="00714930"/>
    <w:rsid w:val="007235D5"/>
    <w:rsid w:val="007270C8"/>
    <w:rsid w:val="00734516"/>
    <w:rsid w:val="00740009"/>
    <w:rsid w:val="00741E77"/>
    <w:rsid w:val="00753A9E"/>
    <w:rsid w:val="00760029"/>
    <w:rsid w:val="0076453A"/>
    <w:rsid w:val="00795670"/>
    <w:rsid w:val="00797548"/>
    <w:rsid w:val="007A0D31"/>
    <w:rsid w:val="007A2818"/>
    <w:rsid w:val="007A6068"/>
    <w:rsid w:val="007B0C03"/>
    <w:rsid w:val="007C203D"/>
    <w:rsid w:val="007C3743"/>
    <w:rsid w:val="007D1A49"/>
    <w:rsid w:val="007F2194"/>
    <w:rsid w:val="0081285E"/>
    <w:rsid w:val="00812A35"/>
    <w:rsid w:val="008252DC"/>
    <w:rsid w:val="00860313"/>
    <w:rsid w:val="0086478C"/>
    <w:rsid w:val="008670C9"/>
    <w:rsid w:val="00871F03"/>
    <w:rsid w:val="0087599D"/>
    <w:rsid w:val="00875FCF"/>
    <w:rsid w:val="008871D9"/>
    <w:rsid w:val="00892E06"/>
    <w:rsid w:val="008A3E70"/>
    <w:rsid w:val="008A59EF"/>
    <w:rsid w:val="008A6359"/>
    <w:rsid w:val="008B1832"/>
    <w:rsid w:val="008B2425"/>
    <w:rsid w:val="008C0501"/>
    <w:rsid w:val="008C137B"/>
    <w:rsid w:val="008C5BA3"/>
    <w:rsid w:val="008D28A4"/>
    <w:rsid w:val="008E17C4"/>
    <w:rsid w:val="008E73A3"/>
    <w:rsid w:val="00903912"/>
    <w:rsid w:val="00904326"/>
    <w:rsid w:val="00904FBE"/>
    <w:rsid w:val="00905B93"/>
    <w:rsid w:val="00906FC4"/>
    <w:rsid w:val="00914D8B"/>
    <w:rsid w:val="00915F61"/>
    <w:rsid w:val="0092074C"/>
    <w:rsid w:val="00926F15"/>
    <w:rsid w:val="00927856"/>
    <w:rsid w:val="00933178"/>
    <w:rsid w:val="0093397F"/>
    <w:rsid w:val="00933A14"/>
    <w:rsid w:val="00933DFA"/>
    <w:rsid w:val="00942F53"/>
    <w:rsid w:val="00947991"/>
    <w:rsid w:val="00950E39"/>
    <w:rsid w:val="00956B58"/>
    <w:rsid w:val="00971183"/>
    <w:rsid w:val="00997AE1"/>
    <w:rsid w:val="009A4581"/>
    <w:rsid w:val="009A7145"/>
    <w:rsid w:val="009B0E2D"/>
    <w:rsid w:val="009B173A"/>
    <w:rsid w:val="009B2DA7"/>
    <w:rsid w:val="009B72D8"/>
    <w:rsid w:val="009E20BE"/>
    <w:rsid w:val="009E6368"/>
    <w:rsid w:val="009F6F8B"/>
    <w:rsid w:val="00A03212"/>
    <w:rsid w:val="00A067C3"/>
    <w:rsid w:val="00A12473"/>
    <w:rsid w:val="00A1436C"/>
    <w:rsid w:val="00A1638A"/>
    <w:rsid w:val="00A170A9"/>
    <w:rsid w:val="00A34E7B"/>
    <w:rsid w:val="00A5161F"/>
    <w:rsid w:val="00A557A0"/>
    <w:rsid w:val="00A579FB"/>
    <w:rsid w:val="00A60B22"/>
    <w:rsid w:val="00A619D3"/>
    <w:rsid w:val="00A76537"/>
    <w:rsid w:val="00A819AC"/>
    <w:rsid w:val="00A83368"/>
    <w:rsid w:val="00A907E5"/>
    <w:rsid w:val="00AA7277"/>
    <w:rsid w:val="00AB2E44"/>
    <w:rsid w:val="00AB4724"/>
    <w:rsid w:val="00AB5C39"/>
    <w:rsid w:val="00AB6F5B"/>
    <w:rsid w:val="00AD4265"/>
    <w:rsid w:val="00AE4B6D"/>
    <w:rsid w:val="00AE4BFF"/>
    <w:rsid w:val="00AF2629"/>
    <w:rsid w:val="00AF66A8"/>
    <w:rsid w:val="00B07A52"/>
    <w:rsid w:val="00B114F4"/>
    <w:rsid w:val="00B21D1E"/>
    <w:rsid w:val="00B31CCB"/>
    <w:rsid w:val="00B325F9"/>
    <w:rsid w:val="00B3417C"/>
    <w:rsid w:val="00B40EF3"/>
    <w:rsid w:val="00B45B68"/>
    <w:rsid w:val="00B571B8"/>
    <w:rsid w:val="00B57A3F"/>
    <w:rsid w:val="00B61ED7"/>
    <w:rsid w:val="00B6202E"/>
    <w:rsid w:val="00B66262"/>
    <w:rsid w:val="00B73A2B"/>
    <w:rsid w:val="00B801E0"/>
    <w:rsid w:val="00B803BD"/>
    <w:rsid w:val="00B86104"/>
    <w:rsid w:val="00B87712"/>
    <w:rsid w:val="00B95555"/>
    <w:rsid w:val="00BA14F4"/>
    <w:rsid w:val="00BA6D33"/>
    <w:rsid w:val="00BA780B"/>
    <w:rsid w:val="00BB380B"/>
    <w:rsid w:val="00BD2EE1"/>
    <w:rsid w:val="00BD4CE7"/>
    <w:rsid w:val="00BF04D3"/>
    <w:rsid w:val="00BF0919"/>
    <w:rsid w:val="00BF0C10"/>
    <w:rsid w:val="00C01F2B"/>
    <w:rsid w:val="00C04AAC"/>
    <w:rsid w:val="00C104EB"/>
    <w:rsid w:val="00C14446"/>
    <w:rsid w:val="00C21906"/>
    <w:rsid w:val="00C25B45"/>
    <w:rsid w:val="00C26C2A"/>
    <w:rsid w:val="00C274B7"/>
    <w:rsid w:val="00C30B98"/>
    <w:rsid w:val="00C35D2B"/>
    <w:rsid w:val="00C37AEC"/>
    <w:rsid w:val="00C44726"/>
    <w:rsid w:val="00C53509"/>
    <w:rsid w:val="00C666F4"/>
    <w:rsid w:val="00C67F8B"/>
    <w:rsid w:val="00C711FF"/>
    <w:rsid w:val="00C714C6"/>
    <w:rsid w:val="00C71868"/>
    <w:rsid w:val="00C71C4C"/>
    <w:rsid w:val="00C7413F"/>
    <w:rsid w:val="00C75096"/>
    <w:rsid w:val="00C770EF"/>
    <w:rsid w:val="00C83229"/>
    <w:rsid w:val="00C86A70"/>
    <w:rsid w:val="00C86AC5"/>
    <w:rsid w:val="00C9084C"/>
    <w:rsid w:val="00C921B0"/>
    <w:rsid w:val="00C97306"/>
    <w:rsid w:val="00CA5E4F"/>
    <w:rsid w:val="00CB28F0"/>
    <w:rsid w:val="00CB2F5A"/>
    <w:rsid w:val="00CC2F7A"/>
    <w:rsid w:val="00CE6B70"/>
    <w:rsid w:val="00CF3AF9"/>
    <w:rsid w:val="00D1031D"/>
    <w:rsid w:val="00D10EFC"/>
    <w:rsid w:val="00D12158"/>
    <w:rsid w:val="00D14A81"/>
    <w:rsid w:val="00D21913"/>
    <w:rsid w:val="00D2644D"/>
    <w:rsid w:val="00D4554B"/>
    <w:rsid w:val="00D45DDA"/>
    <w:rsid w:val="00D51605"/>
    <w:rsid w:val="00D5437F"/>
    <w:rsid w:val="00D54F75"/>
    <w:rsid w:val="00D55018"/>
    <w:rsid w:val="00D71731"/>
    <w:rsid w:val="00DA01CF"/>
    <w:rsid w:val="00DA2B84"/>
    <w:rsid w:val="00DA6927"/>
    <w:rsid w:val="00DB1F71"/>
    <w:rsid w:val="00DB6C0E"/>
    <w:rsid w:val="00DB766E"/>
    <w:rsid w:val="00DC4FEE"/>
    <w:rsid w:val="00DC665A"/>
    <w:rsid w:val="00DD1710"/>
    <w:rsid w:val="00DD3FA4"/>
    <w:rsid w:val="00DE6B82"/>
    <w:rsid w:val="00DE6CB3"/>
    <w:rsid w:val="00DF4338"/>
    <w:rsid w:val="00E019EE"/>
    <w:rsid w:val="00E274DC"/>
    <w:rsid w:val="00E368BA"/>
    <w:rsid w:val="00E4429C"/>
    <w:rsid w:val="00E47C1D"/>
    <w:rsid w:val="00E50879"/>
    <w:rsid w:val="00E511C3"/>
    <w:rsid w:val="00E53922"/>
    <w:rsid w:val="00E70649"/>
    <w:rsid w:val="00E7098E"/>
    <w:rsid w:val="00E712E5"/>
    <w:rsid w:val="00E72B1F"/>
    <w:rsid w:val="00E745A2"/>
    <w:rsid w:val="00E8034F"/>
    <w:rsid w:val="00E91A1A"/>
    <w:rsid w:val="00E92133"/>
    <w:rsid w:val="00EA0430"/>
    <w:rsid w:val="00EA1DE9"/>
    <w:rsid w:val="00EA33BC"/>
    <w:rsid w:val="00EA4428"/>
    <w:rsid w:val="00EC0C8F"/>
    <w:rsid w:val="00EC1CFA"/>
    <w:rsid w:val="00EC3FB2"/>
    <w:rsid w:val="00EC45B6"/>
    <w:rsid w:val="00ED173E"/>
    <w:rsid w:val="00ED2365"/>
    <w:rsid w:val="00ED350B"/>
    <w:rsid w:val="00ED46BC"/>
    <w:rsid w:val="00ED5C5C"/>
    <w:rsid w:val="00ED5CE7"/>
    <w:rsid w:val="00EE2602"/>
    <w:rsid w:val="00EE4141"/>
    <w:rsid w:val="00EE7D9F"/>
    <w:rsid w:val="00F01095"/>
    <w:rsid w:val="00F02590"/>
    <w:rsid w:val="00F0458A"/>
    <w:rsid w:val="00F0520C"/>
    <w:rsid w:val="00F14DAC"/>
    <w:rsid w:val="00F265CE"/>
    <w:rsid w:val="00F40395"/>
    <w:rsid w:val="00F42A53"/>
    <w:rsid w:val="00F46292"/>
    <w:rsid w:val="00F4736F"/>
    <w:rsid w:val="00F63CE6"/>
    <w:rsid w:val="00F64F74"/>
    <w:rsid w:val="00F83CEE"/>
    <w:rsid w:val="00F91674"/>
    <w:rsid w:val="00F960E9"/>
    <w:rsid w:val="00FA07A7"/>
    <w:rsid w:val="00FA07C0"/>
    <w:rsid w:val="00FB3430"/>
    <w:rsid w:val="00FB40C8"/>
    <w:rsid w:val="00FB475A"/>
    <w:rsid w:val="00FD4379"/>
    <w:rsid w:val="00FE27DE"/>
    <w:rsid w:val="00FF2D7B"/>
    <w:rsid w:val="00FF37F6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87BED"/>
    <w:pPr>
      <w:snapToGrid w:val="0"/>
      <w:spacing w:after="0" w:line="240" w:lineRule="auto"/>
      <w:jc w:val="center"/>
    </w:pPr>
    <w:rPr>
      <w:rFonts w:ascii="Arial" w:eastAsia="Times New Roman" w:hAnsi="Times New Roman" w:cs="Mitra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187BED"/>
    <w:rPr>
      <w:rFonts w:ascii="Arial" w:eastAsia="Times New Roman" w:hAnsi="Times New Roman" w:cs="Mitra"/>
      <w:b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87BED"/>
    <w:pPr>
      <w:snapToGrid w:val="0"/>
      <w:spacing w:after="0" w:line="240" w:lineRule="auto"/>
      <w:jc w:val="center"/>
    </w:pPr>
    <w:rPr>
      <w:rFonts w:ascii="Arial" w:eastAsia="Times New Roman" w:hAnsi="Times New Roman" w:cs="Mitra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187BED"/>
    <w:rPr>
      <w:rFonts w:ascii="Arial" w:eastAsia="Times New Roman" w:hAnsi="Times New Roman" w:cs="Mitra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CEFE6EBE309204EA902B21E7303E82A" ma:contentTypeVersion="0" ma:contentTypeDescription="ایجاد سند جدید." ma:contentTypeScope="" ma:versionID="23de19e2dde2d836798a6235810742d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294C-5FB1-4537-BDB1-C711B280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9735-19C5-4459-BBBB-6DBA7AE6EE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89FB68-9569-4A4E-B48E-ED54E1A0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09D7F8-BE8F-4589-BC27-FCE96199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سال 93</vt:lpstr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سال 93</dc:title>
  <dc:creator>omidi</dc:creator>
  <cp:lastModifiedBy>Karsaz haghi , Hamid</cp:lastModifiedBy>
  <cp:revision>33</cp:revision>
  <cp:lastPrinted>2019-05-05T12:51:00Z</cp:lastPrinted>
  <dcterms:created xsi:type="dcterms:W3CDTF">2020-04-22T03:50:00Z</dcterms:created>
  <dcterms:modified xsi:type="dcterms:W3CDTF">2020-06-09T03:51:00Z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0x0101009CEFE6EBE309204EA902B21E7303E82A</vt:lpwstr>
  </property>
  <property fmtid="{D5CDD505-2E9C-101B-9397-08002B2CF9AE}" pid="3" name="نوع مدرک">
    <vt:lpwstr>34</vt:lpwstr>
  </property>
  <property fmtid="{D5CDD505-2E9C-101B-9397-08002B2CF9AE}" pid="4" name="صاحب مدرک">
    <vt:lpwstr>1</vt:lpwstr>
  </property>
</Properties>
</file>