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BDFF" w14:textId="3208711C" w:rsidR="000A5331" w:rsidRPr="00796A13" w:rsidRDefault="000A5331" w:rsidP="00606115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796A13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Project Achievement Report</w:t>
      </w:r>
    </w:p>
    <w:p w14:paraId="24E984CB" w14:textId="77777777" w:rsidR="000A5331" w:rsidRPr="00796A13" w:rsidRDefault="000A5331" w:rsidP="000A5331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C4004DB" w14:textId="2664AAA3" w:rsidR="000A5331" w:rsidRPr="00A93077" w:rsidRDefault="000A5331" w:rsidP="006E2A55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93077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Project Number: </w:t>
      </w:r>
      <w:r w:rsidR="00B91B1B">
        <w:rPr>
          <w:rFonts w:ascii="Calibri" w:eastAsia="Times New Roman" w:hAnsi="Calibri" w:cs="Calibri"/>
          <w:color w:val="000000" w:themeColor="text1"/>
          <w:sz w:val="24"/>
          <w:szCs w:val="24"/>
        </w:rPr>
        <w:t>IRA201</w:t>
      </w:r>
      <w:r w:rsidR="00716553">
        <w:rPr>
          <w:rFonts w:ascii="Calibri" w:eastAsia="Times New Roman" w:hAnsi="Calibri" w:cs="Calibri"/>
          <w:color w:val="000000" w:themeColor="text1"/>
          <w:sz w:val="24"/>
          <w:szCs w:val="24"/>
        </w:rPr>
        <w:t>3</w:t>
      </w:r>
    </w:p>
    <w:p w14:paraId="4F072F82" w14:textId="070B8FB3" w:rsidR="000A5331" w:rsidRPr="00A93077" w:rsidRDefault="000A5331" w:rsidP="006E2A55">
      <w:pPr>
        <w:spacing w:after="240" w:line="276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A93077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Project Title: </w:t>
      </w:r>
      <w:r w:rsidR="00716553" w:rsidRPr="0071655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Enhancing the Level of Operational Safety and Reliability of the Bushehr Nuclear Power Plant-1</w:t>
      </w:r>
    </w:p>
    <w:p w14:paraId="61B661EB" w14:textId="209236DE" w:rsidR="000A5331" w:rsidRPr="00635870" w:rsidRDefault="000A5331" w:rsidP="006E2A55">
      <w:pPr>
        <w:spacing w:after="24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A93077">
        <w:rPr>
          <w:rFonts w:ascii="Calibri" w:hAnsi="Calibri" w:cs="Calibri"/>
          <w:b/>
          <w:color w:val="000000" w:themeColor="text1"/>
          <w:sz w:val="24"/>
          <w:szCs w:val="24"/>
        </w:rPr>
        <w:t>Project Objective</w:t>
      </w:r>
      <w:r w:rsidRPr="00A93077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523A50" w:rsidRPr="00523A5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</w:t>
      </w:r>
      <w:r w:rsidR="0084303C" w:rsidRPr="00523A5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 enhance the owner’s capabilities towards the safe and reliable operation and maintenance of Bushehr NPP-1.</w:t>
      </w:r>
    </w:p>
    <w:p w14:paraId="2CD77074" w14:textId="46BF16A0" w:rsidR="000A5331" w:rsidRPr="00A93077" w:rsidRDefault="000A5331" w:rsidP="006E2A55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307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First year of approval: </w:t>
      </w:r>
      <w:r w:rsidR="00E5654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A93077">
        <w:rPr>
          <w:rFonts w:ascii="Calibri" w:hAnsi="Calibri" w:cs="Calibri"/>
          <w:color w:val="000000" w:themeColor="text1"/>
          <w:sz w:val="24"/>
          <w:szCs w:val="24"/>
        </w:rPr>
        <w:t>20</w:t>
      </w:r>
      <w:r w:rsidR="006E1711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DD2973">
        <w:rPr>
          <w:rFonts w:ascii="Calibri" w:hAnsi="Calibri" w:cs="Calibri"/>
          <w:color w:val="000000" w:themeColor="text1"/>
          <w:sz w:val="24"/>
          <w:szCs w:val="24"/>
        </w:rPr>
        <w:t>6</w:t>
      </w:r>
    </w:p>
    <w:p w14:paraId="777261CC" w14:textId="77777777" w:rsidR="00E05618" w:rsidRDefault="00BE77B1" w:rsidP="006076FF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A9307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Project Counterpart: </w:t>
      </w:r>
      <w:r w:rsidR="00E5654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 w:rsidR="00E5654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ab/>
      </w:r>
      <w:r w:rsidR="000938B9" w:rsidRPr="00E0561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Mr</w:t>
      </w:r>
      <w:r w:rsidR="00E0561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0938B9" w:rsidRPr="00E0561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Amir Afshin </w:t>
      </w:r>
      <w:proofErr w:type="spellStart"/>
      <w:r w:rsidR="000938B9" w:rsidRPr="00E0561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Rahnama</w:t>
      </w:r>
      <w:proofErr w:type="spellEnd"/>
    </w:p>
    <w:p w14:paraId="6D34F92A" w14:textId="468F02FC" w:rsidR="008B7789" w:rsidRDefault="00E05618" w:rsidP="006076FF">
      <w:pPr>
        <w:spacing w:line="240" w:lineRule="auto"/>
        <w:ind w:left="2160"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Mr.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Fardin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Babaei</w:t>
      </w:r>
      <w:proofErr w:type="spellEnd"/>
    </w:p>
    <w:p w14:paraId="65D26EFC" w14:textId="0ECFA4DD" w:rsidR="0008373C" w:rsidRPr="000521F8" w:rsidRDefault="00BE77B1" w:rsidP="000030C1">
      <w:pPr>
        <w:spacing w:after="240" w:line="276" w:lineRule="auto"/>
        <w:jc w:val="both"/>
      </w:pPr>
      <w:r w:rsidRPr="00A9307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Abstract: </w:t>
      </w:r>
      <w:r w:rsidR="00D8473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D5771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Bushehr Nuclear Power Plant (BNPP-1) </w:t>
      </w:r>
      <w:r w:rsidR="000855F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is</w:t>
      </w:r>
      <w:r w:rsidR="00D5771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Iran’s first commercial nuclear power </w:t>
      </w:r>
      <w:r w:rsidR="000855F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plant </w:t>
      </w:r>
      <w:r w:rsidR="000A3B6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having capacity of </w:t>
      </w:r>
      <w:r w:rsidR="00A8157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1000 Mwe</w:t>
      </w:r>
      <w:r w:rsidR="0061470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,</w:t>
      </w:r>
      <w:r w:rsidR="000855F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constructed with </w:t>
      </w:r>
      <w:r w:rsidR="00E862A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support of the Russia</w:t>
      </w:r>
      <w:r w:rsidR="00E82BA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10792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and </w:t>
      </w:r>
      <w:r w:rsidR="00E82BA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based on WWER technology. </w:t>
      </w:r>
      <w:r w:rsidR="006E36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Before this </w:t>
      </w:r>
      <w:r w:rsidR="006962A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IRA2013 </w:t>
      </w:r>
      <w:r w:rsidR="006E36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project, IAEA provided support</w:t>
      </w:r>
      <w:r w:rsidR="00EE79B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under IAEA TC project IRA2012</w:t>
      </w:r>
      <w:r w:rsidR="006E36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to the </w:t>
      </w:r>
      <w:r w:rsidR="00E720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Nuclear Power Produc</w:t>
      </w:r>
      <w:r w:rsidR="003034D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tion </w:t>
      </w:r>
      <w:r w:rsidR="00E720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and </w:t>
      </w:r>
      <w:r w:rsidR="003034D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D</w:t>
      </w:r>
      <w:r w:rsidR="00E720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evelopment (NPPD)</w:t>
      </w:r>
      <w:r w:rsidR="00E76A6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,</w:t>
      </w:r>
      <w:r w:rsidR="00401A8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the plant owner,</w:t>
      </w:r>
      <w:r w:rsidR="00E720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for ensuring the safety </w:t>
      </w:r>
      <w:r w:rsidR="003034D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of BNPP-1. </w:t>
      </w:r>
      <w:r w:rsidR="00CB423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</w:t>
      </w:r>
      <w:r w:rsidR="003963E3" w:rsidRPr="002E6B57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urther assistance </w:t>
      </w:r>
      <w:r w:rsidR="00CB423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was request</w:t>
      </w:r>
      <w:r w:rsidR="003963E3" w:rsidRPr="002E6B57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ed </w:t>
      </w:r>
      <w:r w:rsidR="0008373C" w:rsidRPr="000837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in number of areas including</w:t>
      </w:r>
      <w:r w:rsidR="00ED6FC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:</w:t>
      </w:r>
      <w:r w:rsidR="0008373C" w:rsidRPr="000837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(1) strengthening capabilities for effective maintenance and outage management, including reinforced ISI and assessment of its results; (2) management of safety and security and owner nuclear oversight; (3) operating experience feedback, </w:t>
      </w:r>
      <w:r w:rsidR="00C22E5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Operational Safety Review Team (</w:t>
      </w:r>
      <w:r w:rsidR="00C22E55"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OSART</w:t>
      </w:r>
      <w:r w:rsidR="00C22E5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)</w:t>
      </w:r>
      <w:r w:rsidR="00C22E55"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08373C" w:rsidRPr="000837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mission and </w:t>
      </w:r>
      <w:r w:rsidR="0008373C" w:rsidRPr="00FA5E1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follow-up; (4) WWER core fuel management and radioactive waste management; (5) ageing and plant life management for long term operation; (6) accident management and response to nuclear emergencies; (7) technical support activities for independent safety analyses using suitable computer codes, </w:t>
      </w:r>
      <w:r w:rsidR="0008373C" w:rsidRPr="0061638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software, </w:t>
      </w:r>
      <w:proofErr w:type="gramStart"/>
      <w:r w:rsidR="0008373C" w:rsidRPr="0061638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techniques</w:t>
      </w:r>
      <w:proofErr w:type="gramEnd"/>
      <w:r w:rsidR="0008373C" w:rsidRPr="0061638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and methodologies; (8) training and qualification of personnel, including upgrading of the Bushehr training centre</w:t>
      </w:r>
      <w:r w:rsidR="0075584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14:paraId="1BF33942" w14:textId="0950D15D" w:rsidR="00E20D95" w:rsidRPr="005D0A09" w:rsidRDefault="00E20D95" w:rsidP="0064037E">
      <w:pPr>
        <w:spacing w:after="240" w:line="276" w:lineRule="auto"/>
        <w:jc w:val="both"/>
        <w:rPr>
          <w:rFonts w:cstheme="minorHAnsi"/>
          <w:b/>
          <w:sz w:val="24"/>
          <w:szCs w:val="24"/>
        </w:rPr>
      </w:pPr>
      <w:r w:rsidRPr="005D0A09">
        <w:rPr>
          <w:rFonts w:cstheme="minorHAnsi"/>
          <w:b/>
          <w:sz w:val="24"/>
          <w:szCs w:val="24"/>
        </w:rPr>
        <w:t>Output Achievements:</w:t>
      </w:r>
    </w:p>
    <w:p w14:paraId="58618990" w14:textId="77777777" w:rsidR="007A1266" w:rsidRPr="00B351E1" w:rsidRDefault="00CD6A7C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E87E89">
        <w:rPr>
          <w:rFonts w:ascii="Calibri" w:hAnsi="Calibri" w:cs="Calibri"/>
          <w:sz w:val="24"/>
          <w:szCs w:val="24"/>
          <w:shd w:val="clear" w:color="auto" w:fill="FFFFFF"/>
        </w:rPr>
        <w:t xml:space="preserve">The technical project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IRA2013 </w:t>
      </w:r>
      <w:r w:rsidR="00E112A7">
        <w:rPr>
          <w:rFonts w:ascii="Calibri" w:hAnsi="Calibri" w:cs="Calibri"/>
          <w:sz w:val="24"/>
          <w:szCs w:val="24"/>
          <w:shd w:val="clear" w:color="auto" w:fill="FFFFFF"/>
        </w:rPr>
        <w:t xml:space="preserve">is </w:t>
      </w:r>
      <w:r w:rsidRPr="00E87E89">
        <w:rPr>
          <w:rFonts w:ascii="Calibri" w:hAnsi="Calibri" w:cs="Calibri"/>
          <w:sz w:val="24"/>
          <w:szCs w:val="24"/>
          <w:shd w:val="clear" w:color="auto" w:fill="FFFFFF"/>
        </w:rPr>
        <w:t xml:space="preserve">the </w:t>
      </w:r>
      <w:r w:rsidR="00DE45EE">
        <w:rPr>
          <w:rFonts w:ascii="Calibri" w:hAnsi="Calibri" w:cs="Calibri"/>
          <w:sz w:val="24"/>
          <w:szCs w:val="24"/>
          <w:shd w:val="clear" w:color="auto" w:fill="FFFFFF"/>
        </w:rPr>
        <w:t xml:space="preserve">second </w:t>
      </w:r>
      <w:r w:rsidR="00077CD0">
        <w:rPr>
          <w:rFonts w:ascii="Calibri" w:hAnsi="Calibri" w:cs="Calibri"/>
          <w:sz w:val="24"/>
          <w:szCs w:val="24"/>
          <w:shd w:val="clear" w:color="auto" w:fill="FFFFFF"/>
        </w:rPr>
        <w:t>project</w:t>
      </w:r>
      <w:r w:rsidRPr="00E87E8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B17B4E">
        <w:rPr>
          <w:rFonts w:ascii="Calibri" w:hAnsi="Calibri" w:cs="Calibri"/>
          <w:sz w:val="24"/>
          <w:szCs w:val="24"/>
          <w:shd w:val="clear" w:color="auto" w:fill="FFFFFF"/>
        </w:rPr>
        <w:t xml:space="preserve">in the </w:t>
      </w:r>
      <w:r w:rsidR="0049295D">
        <w:rPr>
          <w:rFonts w:ascii="Calibri" w:hAnsi="Calibri" w:cs="Calibri"/>
          <w:sz w:val="24"/>
          <w:szCs w:val="24"/>
          <w:shd w:val="clear" w:color="auto" w:fill="FFFFFF"/>
        </w:rPr>
        <w:t xml:space="preserve">series </w:t>
      </w:r>
      <w:r w:rsidRPr="00E87E89">
        <w:rPr>
          <w:rFonts w:ascii="Calibri" w:hAnsi="Calibri" w:cs="Calibri"/>
          <w:sz w:val="24"/>
          <w:szCs w:val="24"/>
          <w:shd w:val="clear" w:color="auto" w:fill="FFFFFF"/>
        </w:rPr>
        <w:t xml:space="preserve">of </w:t>
      </w:r>
      <w:r w:rsidR="00A67F94">
        <w:rPr>
          <w:rFonts w:ascii="Calibri" w:hAnsi="Calibri" w:cs="Calibri"/>
          <w:sz w:val="24"/>
          <w:szCs w:val="24"/>
          <w:shd w:val="clear" w:color="auto" w:fill="FFFFFF"/>
        </w:rPr>
        <w:t xml:space="preserve">developing and </w:t>
      </w:r>
      <w:r w:rsidR="0056587D">
        <w:rPr>
          <w:rFonts w:ascii="Calibri" w:hAnsi="Calibri" w:cs="Calibri"/>
          <w:sz w:val="24"/>
          <w:szCs w:val="24"/>
          <w:shd w:val="clear" w:color="auto" w:fill="FFFFFF"/>
        </w:rPr>
        <w:t xml:space="preserve">enhancing </w:t>
      </w:r>
      <w:r w:rsidR="00A67F94">
        <w:rPr>
          <w:rFonts w:ascii="Calibri" w:hAnsi="Calibri" w:cs="Calibri"/>
          <w:sz w:val="24"/>
          <w:szCs w:val="24"/>
          <w:shd w:val="clear" w:color="auto" w:fill="FFFFFF"/>
        </w:rPr>
        <w:t>capability</w:t>
      </w:r>
      <w:r w:rsidR="0056587D">
        <w:rPr>
          <w:rFonts w:ascii="Calibri" w:hAnsi="Calibri" w:cs="Calibri"/>
          <w:sz w:val="24"/>
          <w:szCs w:val="24"/>
          <w:shd w:val="clear" w:color="auto" w:fill="FFFFFF"/>
        </w:rPr>
        <w:t xml:space="preserve"> of owner/operator </w:t>
      </w:r>
      <w:r w:rsidRPr="00E87E89">
        <w:rPr>
          <w:rFonts w:ascii="Calibri" w:hAnsi="Calibri" w:cs="Calibri"/>
          <w:sz w:val="24"/>
          <w:szCs w:val="24"/>
          <w:shd w:val="clear" w:color="auto" w:fill="FFFFFF"/>
        </w:rPr>
        <w:t xml:space="preserve">in </w:t>
      </w:r>
      <w:r w:rsidR="00A67F94">
        <w:rPr>
          <w:rFonts w:ascii="Calibri" w:hAnsi="Calibri" w:cs="Calibri"/>
          <w:sz w:val="24"/>
          <w:szCs w:val="24"/>
          <w:shd w:val="clear" w:color="auto" w:fill="FFFFFF"/>
        </w:rPr>
        <w:t xml:space="preserve">areas of safe and </w:t>
      </w:r>
      <w:r w:rsidR="008E1004">
        <w:rPr>
          <w:rFonts w:ascii="Calibri" w:hAnsi="Calibri" w:cs="Calibri"/>
          <w:sz w:val="24"/>
          <w:szCs w:val="24"/>
          <w:shd w:val="clear" w:color="auto" w:fill="FFFFFF"/>
        </w:rPr>
        <w:t>reliable</w:t>
      </w:r>
      <w:r w:rsidR="00A67F94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49295D">
        <w:rPr>
          <w:rFonts w:ascii="Calibri" w:hAnsi="Calibri" w:cs="Calibri"/>
          <w:sz w:val="24"/>
          <w:szCs w:val="24"/>
          <w:shd w:val="clear" w:color="auto" w:fill="FFFFFF"/>
        </w:rPr>
        <w:t xml:space="preserve">plant </w:t>
      </w:r>
      <w:r w:rsidR="00A67F94">
        <w:rPr>
          <w:rFonts w:ascii="Calibri" w:hAnsi="Calibri" w:cs="Calibri"/>
          <w:sz w:val="24"/>
          <w:szCs w:val="24"/>
          <w:shd w:val="clear" w:color="auto" w:fill="FFFFFF"/>
        </w:rPr>
        <w:t>operations</w:t>
      </w:r>
      <w:r w:rsidR="00DC7840">
        <w:rPr>
          <w:rFonts w:ascii="Calibri" w:hAnsi="Calibri" w:cs="Calibri"/>
          <w:sz w:val="24"/>
          <w:szCs w:val="24"/>
          <w:shd w:val="clear" w:color="auto" w:fill="FFFFFF"/>
        </w:rPr>
        <w:t>;</w:t>
      </w:r>
      <w:r w:rsidR="00143D51">
        <w:rPr>
          <w:rFonts w:ascii="Calibri" w:hAnsi="Calibri" w:cs="Calibri"/>
          <w:sz w:val="24"/>
          <w:szCs w:val="24"/>
          <w:shd w:val="clear" w:color="auto" w:fill="FFFFFF"/>
        </w:rPr>
        <w:t xml:space="preserve"> it is </w:t>
      </w:r>
      <w:r w:rsidR="008A77C1">
        <w:rPr>
          <w:rFonts w:ascii="Calibri" w:hAnsi="Calibri" w:cs="Calibri"/>
          <w:sz w:val="24"/>
          <w:szCs w:val="24"/>
          <w:shd w:val="clear" w:color="auto" w:fill="FFFFFF"/>
        </w:rPr>
        <w:t>continuation</w:t>
      </w:r>
      <w:r w:rsidR="00143D51">
        <w:rPr>
          <w:rFonts w:ascii="Calibri" w:hAnsi="Calibri" w:cs="Calibri"/>
          <w:sz w:val="24"/>
          <w:szCs w:val="24"/>
          <w:shd w:val="clear" w:color="auto" w:fill="FFFFFF"/>
        </w:rPr>
        <w:t xml:space="preserve"> of IRA2012</w:t>
      </w:r>
      <w:r w:rsidR="008E1004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ED295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>Th</w:t>
      </w:r>
      <w:r w:rsidR="004F367B">
        <w:rPr>
          <w:rFonts w:ascii="Calibri" w:hAnsi="Calibri" w:cs="Calibri"/>
          <w:sz w:val="24"/>
          <w:szCs w:val="24"/>
          <w:shd w:val="clear" w:color="auto" w:fill="FFFFFF"/>
        </w:rPr>
        <w:t>roughout the project, IAEA organized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F7757" w:rsidRPr="00ED2959">
        <w:rPr>
          <w:rFonts w:ascii="Calibri" w:hAnsi="Calibri" w:cs="Calibri"/>
          <w:sz w:val="24"/>
          <w:szCs w:val="24"/>
          <w:shd w:val="clear" w:color="auto" w:fill="FFFFFF"/>
        </w:rPr>
        <w:t>15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expert mission</w:t>
      </w:r>
      <w:r w:rsidR="001F7757" w:rsidRPr="00ED2959"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1F7757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a 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>fellowship</w:t>
      </w:r>
      <w:r w:rsidR="00232C2A" w:rsidRPr="00ED295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32C2A" w:rsidRPr="00ED2959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D74955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scientific visit</w:t>
      </w:r>
      <w:r w:rsidR="00EB77AF"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232C2A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and 1</w:t>
      </w:r>
      <w:r w:rsidR="00A31B23" w:rsidRPr="00ED295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232C2A"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C1933" w:rsidRPr="00ED2959">
        <w:rPr>
          <w:rFonts w:ascii="Calibri" w:hAnsi="Calibri" w:cs="Calibri"/>
          <w:sz w:val="24"/>
          <w:szCs w:val="24"/>
          <w:shd w:val="clear" w:color="auto" w:fill="FFFFFF"/>
        </w:rPr>
        <w:t>trainings</w:t>
      </w:r>
      <w:r w:rsidR="004F367B">
        <w:rPr>
          <w:rFonts w:ascii="Calibri" w:hAnsi="Calibri" w:cs="Calibri"/>
          <w:sz w:val="24"/>
          <w:szCs w:val="24"/>
          <w:shd w:val="clear" w:color="auto" w:fill="FFFFFF"/>
        </w:rPr>
        <w:t xml:space="preserve"> with close consultation with the CPs</w:t>
      </w:r>
      <w:r w:rsidR="007C1933"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.</w:t>
      </w:r>
      <w:r w:rsidR="00D74955"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</w:p>
    <w:p w14:paraId="41EDF369" w14:textId="3372B423" w:rsidR="00D54E7E" w:rsidRDefault="00B351E1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Output </w:t>
      </w:r>
      <w:r w:rsidR="00D54E7E"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01 - Project Management Team Operational</w:t>
      </w:r>
    </w:p>
    <w:p w14:paraId="527571D7" w14:textId="63EB2D93" w:rsidR="00F41C27" w:rsidRPr="003C6A74" w:rsidRDefault="002363E4" w:rsidP="002363E4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C6A74">
        <w:rPr>
          <w:rFonts w:ascii="Calibri" w:hAnsi="Calibri" w:cs="Calibri"/>
          <w:sz w:val="24"/>
          <w:szCs w:val="24"/>
          <w:shd w:val="clear" w:color="auto" w:fill="FFFFFF"/>
        </w:rPr>
        <w:t>Action plans reviewed and updated, needed adjustments and necessary additional measures timely made provided for successful implementation</w:t>
      </w:r>
      <w:r w:rsidR="0014236D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Pr="003C6A74">
        <w:rPr>
          <w:rFonts w:ascii="Calibri" w:hAnsi="Calibri" w:cs="Calibri"/>
          <w:sz w:val="24"/>
          <w:szCs w:val="24"/>
          <w:shd w:val="clear" w:color="auto" w:fill="FFFFFF"/>
        </w:rPr>
        <w:t xml:space="preserve">Requested additional assistance in high </w:t>
      </w:r>
      <w:r w:rsidRPr="003C6A74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priority areas as effective project management and respective training completed very successfully.</w:t>
      </w:r>
    </w:p>
    <w:p w14:paraId="2D5686BC" w14:textId="3BBB783D" w:rsidR="00BF05B4" w:rsidRPr="00ED2959" w:rsidRDefault="00BF05B4" w:rsidP="00BF05B4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D2959">
        <w:rPr>
          <w:rFonts w:ascii="Calibri" w:hAnsi="Calibri" w:cs="Calibri"/>
          <w:sz w:val="24"/>
          <w:szCs w:val="24"/>
          <w:shd w:val="clear" w:color="auto" w:fill="FFFFFF"/>
        </w:rPr>
        <w:t>Th</w:t>
      </w:r>
      <w:r w:rsidR="007233CE">
        <w:rPr>
          <w:rFonts w:ascii="Calibri" w:hAnsi="Calibri" w:cs="Calibri"/>
          <w:sz w:val="24"/>
          <w:szCs w:val="24"/>
          <w:shd w:val="clear" w:color="auto" w:fill="FFFFFF"/>
        </w:rPr>
        <w:t xml:space="preserve">is output was achieved </w:t>
      </w:r>
      <w:r w:rsidR="0099155E">
        <w:rPr>
          <w:rFonts w:ascii="Calibri" w:hAnsi="Calibri" w:cs="Calibri"/>
          <w:sz w:val="24"/>
          <w:szCs w:val="24"/>
          <w:shd w:val="clear" w:color="auto" w:fill="FFFFFF"/>
        </w:rPr>
        <w:t xml:space="preserve">through </w:t>
      </w:r>
      <w:r w:rsidR="0099155E" w:rsidRPr="00ED2959">
        <w:rPr>
          <w:rFonts w:ascii="Calibri" w:hAnsi="Calibri" w:cs="Calibri"/>
          <w:sz w:val="24"/>
          <w:szCs w:val="24"/>
          <w:shd w:val="clear" w:color="auto" w:fill="FFFFFF"/>
        </w:rPr>
        <w:t>missions</w:t>
      </w:r>
      <w:r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of national experts to </w:t>
      </w:r>
      <w:r>
        <w:rPr>
          <w:rFonts w:ascii="Calibri" w:hAnsi="Calibri" w:cs="Calibri"/>
          <w:sz w:val="24"/>
          <w:szCs w:val="24"/>
          <w:shd w:val="clear" w:color="auto" w:fill="FFFFFF"/>
        </w:rPr>
        <w:t>visit</w:t>
      </w:r>
      <w:r w:rsidR="007233CE">
        <w:rPr>
          <w:rFonts w:ascii="Calibri" w:hAnsi="Calibri" w:cs="Calibri"/>
          <w:sz w:val="24"/>
          <w:szCs w:val="24"/>
          <w:shd w:val="clear" w:color="auto" w:fill="FFFFFF"/>
        </w:rPr>
        <w:t xml:space="preserve"> to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the Agency to discuss and consult </w:t>
      </w:r>
      <w:r>
        <w:rPr>
          <w:rFonts w:ascii="Calibri" w:hAnsi="Calibri" w:cs="Calibri"/>
          <w:sz w:val="24"/>
          <w:szCs w:val="24"/>
          <w:shd w:val="clear" w:color="auto" w:fill="FFFFFF"/>
        </w:rPr>
        <w:t>with</w:t>
      </w:r>
      <w:r w:rsidRPr="00ED2959">
        <w:rPr>
          <w:rFonts w:ascii="Calibri" w:hAnsi="Calibri" w:cs="Calibri"/>
          <w:sz w:val="24"/>
          <w:szCs w:val="24"/>
          <w:shd w:val="clear" w:color="auto" w:fill="FFFFFF"/>
        </w:rPr>
        <w:t xml:space="preserve"> relevant technical officers on technical cooperation related matters, including programming and implementation. </w:t>
      </w:r>
    </w:p>
    <w:p w14:paraId="019630D5" w14:textId="20E3D7FE" w:rsidR="00B351E1" w:rsidRDefault="00BF05B4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Output </w:t>
      </w:r>
      <w:r w:rsidR="00B351E1"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02 - </w:t>
      </w:r>
      <w:r w:rsidR="003C6A74" w:rsidRPr="003C6A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Reviewed and improved safety management </w:t>
      </w:r>
      <w:proofErr w:type="spellStart"/>
      <w:r w:rsidR="003C6A74" w:rsidRPr="003C6A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programme</w:t>
      </w:r>
      <w:proofErr w:type="spellEnd"/>
      <w:r w:rsidR="003C6A74" w:rsidRPr="003C6A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in place.</w:t>
      </w:r>
    </w:p>
    <w:p w14:paraId="2FF0780B" w14:textId="77777777" w:rsidR="002F3630" w:rsidRDefault="006939CB" w:rsidP="006939CB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6939CB">
        <w:rPr>
          <w:rFonts w:ascii="Calibri" w:hAnsi="Calibri" w:cs="Calibri"/>
          <w:sz w:val="24"/>
          <w:szCs w:val="24"/>
          <w:shd w:val="clear" w:color="auto" w:fill="FFFFFF"/>
        </w:rPr>
        <w:t xml:space="preserve">Effective trainings of IAEA enhanced NPPD capabilities for independent safety analysis. 20 managers of BNPP-1 have been trained with OSART process, who developed understanding with OSART assessment method, its prerequisites along with familiarization with OSART Mission Results (OSMIR) database. IRA2013 enabled the staff of BNPP-1 to create Emergency Command Centre (ECC), defining emergency zones and required actions for each zone. Emergency preparedness and response documentations is prepared. </w:t>
      </w:r>
    </w:p>
    <w:p w14:paraId="3E88184A" w14:textId="2637337F" w:rsidR="00BF05B4" w:rsidRDefault="00BF05B4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Output</w:t>
      </w:r>
      <w:r w:rsidRPr="00BF05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03 - </w:t>
      </w:r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03 - Technical support </w:t>
      </w:r>
      <w:proofErr w:type="spellStart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programme</w:t>
      </w:r>
      <w:proofErr w:type="spellEnd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revised and improved.</w:t>
      </w:r>
    </w:p>
    <w:p w14:paraId="03DB6783" w14:textId="79C966A1" w:rsidR="00DB485A" w:rsidRDefault="000A4D70" w:rsidP="000A4D70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To train the staff of </w:t>
      </w:r>
      <w:r w:rsidR="00DB485A">
        <w:rPr>
          <w:rFonts w:ascii="Calibri" w:hAnsi="Calibri" w:cs="Calibri"/>
          <w:sz w:val="24"/>
          <w:szCs w:val="24"/>
          <w:shd w:val="clear" w:color="auto" w:fill="FFFFFF"/>
        </w:rPr>
        <w:t>technical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support </w:t>
      </w:r>
      <w:r w:rsidR="0014763D">
        <w:rPr>
          <w:rFonts w:ascii="Calibri" w:hAnsi="Calibri" w:cs="Calibri"/>
          <w:sz w:val="24"/>
          <w:szCs w:val="24"/>
          <w:shd w:val="clear" w:color="auto" w:fill="FFFFFF"/>
        </w:rPr>
        <w:t>department following</w:t>
      </w:r>
      <w:r w:rsidR="00DB485A">
        <w:rPr>
          <w:rFonts w:ascii="Calibri" w:hAnsi="Calibri" w:cs="Calibri"/>
          <w:sz w:val="24"/>
          <w:szCs w:val="24"/>
          <w:shd w:val="clear" w:color="auto" w:fill="FFFFFF"/>
        </w:rPr>
        <w:t xml:space="preserve"> wor</w:t>
      </w:r>
      <w:r w:rsidR="0014763D">
        <w:rPr>
          <w:rFonts w:ascii="Calibri" w:hAnsi="Calibri" w:cs="Calibri"/>
          <w:sz w:val="24"/>
          <w:szCs w:val="24"/>
          <w:shd w:val="clear" w:color="auto" w:fill="FFFFFF"/>
        </w:rPr>
        <w:t>kshops were conducted</w:t>
      </w:r>
    </w:p>
    <w:p w14:paraId="54591D88" w14:textId="532915A1" w:rsidR="000A4D70" w:rsidRPr="00D21BDF" w:rsidRDefault="000A4D70" w:rsidP="00D21BD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21BDF">
        <w:rPr>
          <w:rFonts w:ascii="Calibri" w:hAnsi="Calibri" w:cs="Calibri"/>
          <w:sz w:val="24"/>
          <w:szCs w:val="24"/>
          <w:shd w:val="clear" w:color="auto" w:fill="FFFFFF"/>
        </w:rPr>
        <w:t xml:space="preserve">WS on Safety Analytical Long Term </w:t>
      </w:r>
      <w:r w:rsidR="00D21BDF" w:rsidRPr="00D21BDF">
        <w:rPr>
          <w:rFonts w:ascii="Calibri" w:hAnsi="Calibri" w:cs="Calibri"/>
          <w:sz w:val="24"/>
          <w:szCs w:val="24"/>
          <w:shd w:val="clear" w:color="auto" w:fill="FFFFFF"/>
        </w:rPr>
        <w:t>of</w:t>
      </w:r>
      <w:r w:rsidRPr="00D21BD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14763D" w:rsidRPr="00D21BDF">
        <w:rPr>
          <w:rFonts w:ascii="Calibri" w:hAnsi="Calibri" w:cs="Calibri"/>
          <w:sz w:val="24"/>
          <w:szCs w:val="24"/>
          <w:shd w:val="clear" w:color="auto" w:fill="FFFFFF"/>
        </w:rPr>
        <w:t>Operation</w:t>
      </w:r>
      <w:r w:rsidRPr="00D21BDF">
        <w:rPr>
          <w:rFonts w:ascii="Calibri" w:hAnsi="Calibri" w:cs="Calibri"/>
          <w:sz w:val="24"/>
          <w:szCs w:val="24"/>
          <w:shd w:val="clear" w:color="auto" w:fill="FFFFFF"/>
        </w:rPr>
        <w:t xml:space="preserve"> Completed in </w:t>
      </w:r>
      <w:r w:rsidR="00C223A9" w:rsidRPr="00D21BDF">
        <w:rPr>
          <w:rFonts w:ascii="Calibri" w:hAnsi="Calibri" w:cs="Calibri"/>
          <w:sz w:val="24"/>
          <w:szCs w:val="24"/>
          <w:shd w:val="clear" w:color="auto" w:fill="FFFFFF"/>
        </w:rPr>
        <w:t>2019</w:t>
      </w:r>
    </w:p>
    <w:p w14:paraId="79CEC644" w14:textId="742B09FF" w:rsidR="000A4D70" w:rsidRPr="00D21BDF" w:rsidRDefault="000A4D70" w:rsidP="00D21BD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21BDF">
        <w:rPr>
          <w:rFonts w:ascii="Calibri" w:hAnsi="Calibri" w:cs="Calibri"/>
          <w:sz w:val="24"/>
          <w:szCs w:val="24"/>
          <w:shd w:val="clear" w:color="auto" w:fill="FFFFFF"/>
        </w:rPr>
        <w:t xml:space="preserve">WS on Assessment of the RPV neutron irradiation embrittlement as well as Analysis of RPV surveillance </w:t>
      </w:r>
      <w:r w:rsidR="0014763D" w:rsidRPr="00D21BDF">
        <w:rPr>
          <w:rFonts w:ascii="Calibri" w:hAnsi="Calibri" w:cs="Calibri"/>
          <w:sz w:val="24"/>
          <w:szCs w:val="24"/>
          <w:shd w:val="clear" w:color="auto" w:fill="FFFFFF"/>
        </w:rPr>
        <w:t>specimens’</w:t>
      </w:r>
      <w:r w:rsidRPr="00D21BDF">
        <w:rPr>
          <w:rFonts w:ascii="Calibri" w:hAnsi="Calibri" w:cs="Calibri"/>
          <w:sz w:val="24"/>
          <w:szCs w:val="24"/>
          <w:shd w:val="clear" w:color="auto" w:fill="FFFFFF"/>
        </w:rPr>
        <w:t xml:space="preserve"> mechanical tests, Completed in 2019.</w:t>
      </w:r>
    </w:p>
    <w:p w14:paraId="051F2126" w14:textId="64AA6420" w:rsidR="000A4D70" w:rsidRPr="00D21BDF" w:rsidRDefault="000A4D70" w:rsidP="00D21BD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21BDF">
        <w:rPr>
          <w:rFonts w:ascii="Calibri" w:hAnsi="Calibri" w:cs="Calibri"/>
          <w:sz w:val="24"/>
          <w:szCs w:val="24"/>
          <w:shd w:val="clear" w:color="auto" w:fill="FFFFFF"/>
        </w:rPr>
        <w:t>WS on high and low cycle fatigue analysis for strength assessment of reactor coolant system, Completed in 2019</w:t>
      </w:r>
    </w:p>
    <w:p w14:paraId="0C0F01AA" w14:textId="296CCA52" w:rsidR="00D84E09" w:rsidRDefault="00CE4120" w:rsidP="002F3630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CE4120">
        <w:rPr>
          <w:rFonts w:ascii="Calibri" w:hAnsi="Calibri" w:cs="Calibri"/>
          <w:sz w:val="24"/>
          <w:szCs w:val="24"/>
          <w:shd w:val="clear" w:color="auto" w:fill="FFFFFF"/>
        </w:rPr>
        <w:t xml:space="preserve">IAEA experts trained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more than </w:t>
      </w:r>
      <w:r w:rsidRPr="00CE4120">
        <w:rPr>
          <w:rFonts w:ascii="Calibri" w:hAnsi="Calibri" w:cs="Calibri"/>
          <w:sz w:val="24"/>
          <w:szCs w:val="24"/>
          <w:shd w:val="clear" w:color="auto" w:fill="FFFFFF"/>
        </w:rPr>
        <w:t xml:space="preserve">25 NPPD professionals in aging management underpinning the information about Safety Aspects of Long-Term Operations (SALTO) and Long-Term Issues (LTO).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During these </w:t>
      </w:r>
      <w:r w:rsidR="00D84E09">
        <w:rPr>
          <w:rFonts w:ascii="Calibri" w:hAnsi="Calibri" w:cs="Calibri"/>
          <w:sz w:val="24"/>
          <w:szCs w:val="24"/>
          <w:shd w:val="clear" w:color="auto" w:fill="FFFFFF"/>
        </w:rPr>
        <w:t>workshops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6A023A">
        <w:rPr>
          <w:rFonts w:ascii="Calibri" w:hAnsi="Calibri" w:cs="Calibri"/>
          <w:sz w:val="24"/>
          <w:szCs w:val="24"/>
          <w:shd w:val="clear" w:color="auto" w:fill="FFFFFF"/>
        </w:rPr>
        <w:t>staff acquired understanding and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 information about A</w:t>
      </w:r>
      <w:r w:rsidR="006A023A">
        <w:rPr>
          <w:rFonts w:ascii="Calibri" w:hAnsi="Calibri" w:cs="Calibri"/>
          <w:sz w:val="24"/>
          <w:szCs w:val="24"/>
          <w:shd w:val="clear" w:color="auto" w:fill="FFFFFF"/>
        </w:rPr>
        <w:t>ging Management (AM)</w:t>
      </w:r>
      <w:r w:rsidR="00D84E0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 SALTO issues</w:t>
      </w:r>
      <w:r w:rsidR="00D84E09">
        <w:rPr>
          <w:rFonts w:ascii="Calibri" w:hAnsi="Calibri" w:cs="Calibri"/>
          <w:sz w:val="24"/>
          <w:szCs w:val="24"/>
          <w:shd w:val="clear" w:color="auto" w:fill="FFFFFF"/>
        </w:rPr>
        <w:t xml:space="preserve"> AND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 LTO issues</w:t>
      </w:r>
      <w:r w:rsidR="00D84E09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</w:p>
    <w:p w14:paraId="7C875504" w14:textId="77777777" w:rsidR="009F6406" w:rsidRDefault="00D84E09" w:rsidP="002F3630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These helped in </w:t>
      </w:r>
      <w:r w:rsidR="002E016A">
        <w:rPr>
          <w:rFonts w:ascii="Calibri" w:hAnsi="Calibri" w:cs="Calibri"/>
          <w:sz w:val="24"/>
          <w:szCs w:val="24"/>
          <w:shd w:val="clear" w:color="auto" w:fill="FFFFFF"/>
        </w:rPr>
        <w:t xml:space="preserve">preparing </w:t>
      </w:r>
      <w:r w:rsidR="00452E59">
        <w:rPr>
          <w:rFonts w:ascii="Calibri" w:hAnsi="Calibri" w:cs="Calibri"/>
          <w:sz w:val="24"/>
          <w:szCs w:val="24"/>
          <w:shd w:val="clear" w:color="auto" w:fill="FFFFFF"/>
        </w:rPr>
        <w:t xml:space="preserve">safety </w:t>
      </w:r>
      <w:r w:rsidR="00092B58">
        <w:rPr>
          <w:rFonts w:ascii="Calibri" w:hAnsi="Calibri" w:cs="Calibri"/>
          <w:sz w:val="24"/>
          <w:szCs w:val="24"/>
          <w:shd w:val="clear" w:color="auto" w:fill="FFFFFF"/>
        </w:rPr>
        <w:t>assessment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 in </w:t>
      </w:r>
      <w:r w:rsidR="00DA0FD9" w:rsidRPr="00DA0FD9">
        <w:rPr>
          <w:rFonts w:ascii="Calibri" w:hAnsi="Calibri" w:cs="Calibri"/>
          <w:sz w:val="24"/>
          <w:szCs w:val="24"/>
          <w:shd w:val="clear" w:color="auto" w:fill="FFFFFF"/>
        </w:rPr>
        <w:t xml:space="preserve">structures, </w:t>
      </w:r>
      <w:r w:rsidR="00530E8A" w:rsidRPr="00DA0FD9">
        <w:rPr>
          <w:rFonts w:ascii="Calibri" w:hAnsi="Calibri" w:cs="Calibri"/>
          <w:sz w:val="24"/>
          <w:szCs w:val="24"/>
          <w:shd w:val="clear" w:color="auto" w:fill="FFFFFF"/>
        </w:rPr>
        <w:t>systems,</w:t>
      </w:r>
      <w:r w:rsidR="00DA0FD9" w:rsidRPr="00DA0FD9">
        <w:rPr>
          <w:rFonts w:ascii="Calibri" w:hAnsi="Calibri" w:cs="Calibri"/>
          <w:sz w:val="24"/>
          <w:szCs w:val="24"/>
          <w:shd w:val="clear" w:color="auto" w:fill="FFFFFF"/>
        </w:rPr>
        <w:t xml:space="preserve"> and components </w:t>
      </w:r>
      <w:r w:rsidR="00452E59">
        <w:rPr>
          <w:rFonts w:ascii="Calibri" w:hAnsi="Calibri" w:cs="Calibri"/>
          <w:sz w:val="24"/>
          <w:szCs w:val="24"/>
          <w:shd w:val="clear" w:color="auto" w:fill="FFFFFF"/>
        </w:rPr>
        <w:t>(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>SSCs</w:t>
      </w:r>
      <w:r w:rsidR="00452E59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092B5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on the implementation of </w:t>
      </w:r>
      <w:r w:rsidR="00530E8A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="002F3630" w:rsidRPr="002F3630">
        <w:rPr>
          <w:rFonts w:ascii="Calibri" w:hAnsi="Calibri" w:cs="Calibri"/>
          <w:sz w:val="24"/>
          <w:szCs w:val="24"/>
          <w:shd w:val="clear" w:color="auto" w:fill="FFFFFF"/>
        </w:rPr>
        <w:t xml:space="preserve">geing management programs in BNPP-1, taking lessons and having discussions on SALTO mission issues. </w:t>
      </w:r>
    </w:p>
    <w:p w14:paraId="0772E2F6" w14:textId="03752DF4" w:rsidR="00BF05B4" w:rsidRDefault="00BF05B4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Output</w:t>
      </w:r>
      <w:r w:rsidRPr="00BF05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04 - Maintenance and outage management </w:t>
      </w:r>
      <w:proofErr w:type="spellStart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programme</w:t>
      </w:r>
      <w:proofErr w:type="spellEnd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optimised</w:t>
      </w:r>
      <w:proofErr w:type="spellEnd"/>
      <w:r w:rsidR="006E1994" w:rsidRPr="006E19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and updated.</w:t>
      </w:r>
    </w:p>
    <w:p w14:paraId="48774281" w14:textId="77777777" w:rsidR="005D7A12" w:rsidRDefault="00AF68A2" w:rsidP="00AF68A2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</w:t>
      </w:r>
      <w:r w:rsidR="005C104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team of BNPP-1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further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successfully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trained in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I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n-service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nspection (ISI)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to assess the embrittlement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of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reactor pressure vessels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which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created understanding of Integrity and embrittlement management of reactor pressure vessels.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M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aintenance and outage management programmes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were prepared, and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IAEA helped to develop optimised outage management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lastRenderedPageBreak/>
        <w:t xml:space="preserve">programmes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for achieving 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maximum availab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l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ity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factor of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BNPP-1</w:t>
      </w:r>
      <w:r w:rsidRPr="005B502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.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Staff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were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trained for normal and emergency conditions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at the BNPP-1 and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in the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improve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ment of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occupational safety and environmental procedures and plans.</w:t>
      </w:r>
    </w:p>
    <w:p w14:paraId="37D6ABE1" w14:textId="3C499C84" w:rsidR="00AF68A2" w:rsidRPr="00AF68A2" w:rsidRDefault="005D7A12" w:rsidP="0063733C">
      <w:pPr>
        <w:spacing w:after="24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Staff </w:t>
      </w:r>
      <w:r w:rsidR="00216F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of maintenance department </w:t>
      </w:r>
      <w:r w:rsidR="002247B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could address</w:t>
      </w:r>
      <w:r w:rsidR="00216F1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issues related to the</w:t>
      </w:r>
      <w:r w:rsidR="006373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maintenance and applying new techniques</w:t>
      </w:r>
    </w:p>
    <w:p w14:paraId="3B27FAC5" w14:textId="77777777" w:rsidR="00F83998" w:rsidRDefault="00BF05B4" w:rsidP="00FA6FFB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Output</w:t>
      </w:r>
      <w:r w:rsidRPr="00BF05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05 - </w:t>
      </w:r>
      <w:r w:rsidR="00FA6FFB"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Human resources management system improved.</w:t>
      </w:r>
    </w:p>
    <w:p w14:paraId="53B286CB" w14:textId="6B3362DA" w:rsidR="000B0FE8" w:rsidRDefault="000B0FE8" w:rsidP="00480821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B0FE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EM on Review the progress of methods and Software for independent root-cause analyses of BNPP-1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carried out i</w:t>
      </w:r>
      <w:r w:rsidRPr="000B0FE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 2019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 Which helped</w:t>
      </w:r>
      <w:r w:rsidR="005F735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BE69F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in </w:t>
      </w:r>
      <w:proofErr w:type="spellStart"/>
      <w:r w:rsidR="00BE69F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TapRoot</w:t>
      </w:r>
      <w:proofErr w:type="spellEnd"/>
      <w:r w:rsidR="00BE69F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analysis with the help of IAEA experts. IAEA experts enabled the team to introduce and prepared </w:t>
      </w:r>
      <w:r w:rsidR="00550F4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performance indicators for OPEX.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71076B44" w14:textId="4596565B" w:rsidR="00C2265F" w:rsidRPr="003F6433" w:rsidRDefault="00D43E79" w:rsidP="00480821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</w:t>
      </w:r>
      <w:r w:rsidR="003F6433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oot </w:t>
      </w:r>
      <w:r w:rsidR="003F6433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C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ause </w:t>
      </w:r>
      <w:r w:rsidR="003F6433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nalysis</w:t>
      </w:r>
      <w:r w:rsidR="006754D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(RCA)</w:t>
      </w:r>
      <w:r w:rsidR="003F6433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process in the BNPP </w:t>
      </w:r>
      <w:r w:rsidR="006754D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and several were </w:t>
      </w:r>
      <w:r w:rsidR="001C066F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reviewed,</w:t>
      </w:r>
      <w:r w:rsidR="003F6433" w:rsidRPr="003F64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and recommendations were provided by IAEA expert</w:t>
      </w:r>
      <w:r w:rsidR="001C066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14:paraId="6ACEA3D6" w14:textId="77777777" w:rsidR="00FA6FFB" w:rsidRDefault="00BF05B4" w:rsidP="00FA6FFB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B351E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Output</w:t>
      </w:r>
      <w:r w:rsidRPr="00BF05B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06 - </w:t>
      </w:r>
      <w:proofErr w:type="spellStart"/>
      <w:r w:rsidR="00FA6FFB"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Programme</w:t>
      </w:r>
      <w:proofErr w:type="spellEnd"/>
      <w:r w:rsidR="00FA6FFB"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on accident/severe accident management and nuclear emergency response reviewed and updated.</w:t>
      </w:r>
    </w:p>
    <w:p w14:paraId="2ACA1C6B" w14:textId="379D64A6" w:rsidR="00267DF6" w:rsidRPr="00971ED7" w:rsidRDefault="009327F3" w:rsidP="00267DF6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BNPP-1</w:t>
      </w:r>
      <w:r w:rsidR="00350BE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A7180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team acquir</w:t>
      </w:r>
      <w:r w:rsidR="00C92EF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ed capabilities in </w:t>
      </w:r>
      <w:r w:rsidR="00373F0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sever accident management. </w:t>
      </w:r>
      <w:r w:rsidR="00267DF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experts of IAEA helped </w:t>
      </w:r>
      <w:r w:rsidR="00267DF6"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BNPP-1 </w:t>
      </w:r>
      <w:r w:rsidR="00267DF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staff in </w:t>
      </w:r>
      <w:r w:rsidR="00267DF6"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revis</w:t>
      </w:r>
      <w:r w:rsidR="00267DF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ing</w:t>
      </w:r>
      <w:r w:rsidR="00267DF6"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on-site and off-site management documents and process</w:t>
      </w:r>
      <w:r w:rsidR="00267DF6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es in the light of</w:t>
      </w:r>
      <w:r w:rsidR="00267DF6"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lesson learned from Fukushima accident. </w:t>
      </w:r>
    </w:p>
    <w:p w14:paraId="3C9C1D37" w14:textId="5ACCEBBC" w:rsidR="00C2265F" w:rsidRDefault="00FA6FFB" w:rsidP="00480821">
      <w:pPr>
        <w:spacing w:after="240" w:line="276" w:lineRule="auto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07 - </w:t>
      </w:r>
      <w:proofErr w:type="spellStart"/>
      <w:r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Programme</w:t>
      </w:r>
      <w:proofErr w:type="spellEnd"/>
      <w:r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for occupational safety and </w:t>
      </w:r>
      <w:r w:rsidR="00CA3B95"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environmental management</w:t>
      </w:r>
      <w:r w:rsidRPr="00FA6FF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improved.</w:t>
      </w:r>
    </w:p>
    <w:p w14:paraId="7AB67092" w14:textId="77777777" w:rsidR="00650204" w:rsidRPr="00971ED7" w:rsidRDefault="00650204" w:rsidP="00650204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BNPP-1 developed understanding of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ESTE software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which wa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 installed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which helped in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modernization and progress in field of Safety and Environmental issues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 This tool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helped in developing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 new version of procedure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and updating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</w:t>
      </w:r>
      <w:r w:rsidRPr="004750F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system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14:paraId="42D82B18" w14:textId="77777777" w:rsidR="00D81A55" w:rsidRPr="00D81A55" w:rsidRDefault="00D81A55" w:rsidP="00D81A5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1A55">
        <w:rPr>
          <w:rFonts w:cstheme="minorHAnsi"/>
          <w:b/>
          <w:sz w:val="24"/>
          <w:szCs w:val="24"/>
        </w:rPr>
        <w:t>Outcome Achievement</w:t>
      </w:r>
    </w:p>
    <w:p w14:paraId="79FA22DD" w14:textId="0EC28161" w:rsidR="00D81A55" w:rsidRPr="002D56F2" w:rsidRDefault="00D81A55" w:rsidP="00D81A55">
      <w:pPr>
        <w:spacing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8E7548">
        <w:rPr>
          <w:rFonts w:eastAsia="Times New Roman" w:cstheme="minorHAnsi"/>
          <w:color w:val="FF0000"/>
          <w:sz w:val="24"/>
          <w:szCs w:val="24"/>
          <w:lang w:val="en-GB" w:eastAsia="en-GB"/>
        </w:rPr>
        <w:br/>
      </w:r>
      <w:r w:rsidRPr="00D81A55">
        <w:rPr>
          <w:rFonts w:eastAsia="Times New Roman" w:cstheme="minorHAnsi"/>
          <w:b/>
          <w:bCs/>
          <w:i/>
          <w:iCs/>
          <w:sz w:val="24"/>
          <w:szCs w:val="24"/>
          <w:lang w:val="en-GB" w:eastAsia="en-GB"/>
        </w:rPr>
        <w:t>Outcome</w:t>
      </w:r>
      <w:r w:rsidRPr="00D81A55">
        <w:rPr>
          <w:rFonts w:eastAsia="Times New Roman" w:cstheme="minorHAnsi"/>
          <w:sz w:val="24"/>
          <w:szCs w:val="24"/>
          <w:lang w:val="en-GB" w:eastAsia="en-GB"/>
        </w:rPr>
        <w:t>:</w:t>
      </w:r>
      <w:r w:rsidRPr="008E7548">
        <w:rPr>
          <w:rFonts w:eastAsia="Times New Roman" w:cstheme="minorHAnsi"/>
          <w:color w:val="FF0000"/>
          <w:sz w:val="24"/>
          <w:szCs w:val="24"/>
          <w:lang w:val="en-GB" w:eastAsia="en-GB"/>
        </w:rPr>
        <w:t xml:space="preserve"> </w:t>
      </w:r>
      <w:r w:rsidR="00F846AD" w:rsidRPr="002D56F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Owner's capabilities towards safe and reliable operation and maintenance of BNPP-1 enhanced.</w:t>
      </w:r>
    </w:p>
    <w:p w14:paraId="1E6E188C" w14:textId="77777777" w:rsidR="002D56F2" w:rsidRPr="002D56F2" w:rsidRDefault="00D81A55" w:rsidP="002D56F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GB" w:eastAsia="en-GB"/>
        </w:rPr>
      </w:pPr>
      <w:r w:rsidRPr="00D81A55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Indicator</w:t>
      </w:r>
      <w:r w:rsidRPr="00D81A55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2D56F2" w:rsidRPr="002D56F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Performance and safety indicators are assessed by the end of 2018 in all areas and are implemented in 2019 for improvement in comparison with the baseline</w:t>
      </w:r>
    </w:p>
    <w:p w14:paraId="7755BEF6" w14:textId="77777777" w:rsidR="00B62AE0" w:rsidRDefault="00D81A55" w:rsidP="0043342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BE56C6">
        <w:rPr>
          <w:rFonts w:cstheme="minorHAnsi"/>
          <w:b/>
          <w:bCs/>
          <w:sz w:val="24"/>
          <w:szCs w:val="24"/>
          <w:shd w:val="clear" w:color="auto" w:fill="FFFFFF"/>
        </w:rPr>
        <w:t>Achievements:</w:t>
      </w:r>
      <w:r w:rsidR="00E21A00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2D3300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0E025420" w14:textId="075E6DB2" w:rsidR="00B62AE0" w:rsidRDefault="00B62AE0" w:rsidP="00B62AE0">
      <w:pPr>
        <w:spacing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The project strengthened the capabilities of NPPD in safe operation of NPP </w:t>
      </w:r>
      <w:r w:rsidRPr="00CD572E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especially in the areas of technical support, maintenance, repair, and emergency planning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. Staff has acquired knowledge and understanding of on OSART missions. Emergency preparedness and response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lastRenderedPageBreak/>
        <w:t xml:space="preserve">plans are revised and improved. NPPD staff became </w:t>
      </w:r>
      <w:r w:rsidR="00373F05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aware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of emergency zones and the requirements of each zone. </w:t>
      </w:r>
    </w:p>
    <w:p w14:paraId="417E76AA" w14:textId="6F0639C9" w:rsidR="00FD0A3C" w:rsidRDefault="007D17DA" w:rsidP="0043342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This project helped to achieve the outcomes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as</w:t>
      </w:r>
      <w:r w:rsidR="002247B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;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2ECEADCE" w14:textId="42FFBE7B" w:rsidR="00BC4716" w:rsidRDefault="00947A0F" w:rsidP="008400E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N</w:t>
      </w:r>
      <w:r w:rsidR="003E1CD0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PPD</w:t>
      </w:r>
      <w:r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staff</w:t>
      </w:r>
      <w:r w:rsidR="003E1CD0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developed capabilities for independent safety </w:t>
      </w:r>
      <w:r w:rsidR="00CC3FEB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analysis.</w:t>
      </w:r>
    </w:p>
    <w:p w14:paraId="5D74ACC1" w14:textId="77777777" w:rsidR="00BC4716" w:rsidRDefault="00947A0F" w:rsidP="008400E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Staff member of maintenance and repair </w:t>
      </w:r>
      <w:r w:rsidR="0079748A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department acquired capability in using </w:t>
      </w:r>
      <w:r w:rsidR="00283B30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latest</w:t>
      </w:r>
      <w:r w:rsidR="0079748A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methods </w:t>
      </w:r>
      <w:r w:rsidR="00C14B66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and implementation procedures are established. </w:t>
      </w:r>
    </w:p>
    <w:p w14:paraId="602A991F" w14:textId="66292C34" w:rsidR="002715D2" w:rsidRPr="00D90735" w:rsidRDefault="00BC4716" w:rsidP="00D847D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NPPD staff </w:t>
      </w:r>
      <w:r w:rsidR="00D2722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acquired the knowledge of </w:t>
      </w:r>
      <w:r w:rsidR="00402DA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aging management and long-term operation, p</w:t>
      </w:r>
      <w:r w:rsidR="00181668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rocedures and processes are revised in the light of action under Fukushima </w:t>
      </w:r>
      <w:r w:rsidR="00283B30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incidence</w:t>
      </w:r>
      <w:r w:rsidR="00402DA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  <w:r w:rsidR="00181668" w:rsidRPr="00FD0A3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14:paraId="4AAA43F1" w14:textId="2709830F" w:rsidR="00C75E35" w:rsidRDefault="00C75E35" w:rsidP="00C75E3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C75E35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LESSONS AND RECOMMENDATIONS</w:t>
      </w:r>
      <w:r w:rsidRPr="00C75E3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14:paraId="32F5AB58" w14:textId="77777777" w:rsidR="005D6126" w:rsidRPr="00C75E35" w:rsidRDefault="005D6126" w:rsidP="00C75E3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69D615C" w14:textId="273B0F88" w:rsidR="00533E42" w:rsidRPr="000F2D0C" w:rsidRDefault="00533E42" w:rsidP="00533E4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0F2D0C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Sustainability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: </w:t>
      </w:r>
      <w:r w:rsidR="00C37073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Nuclear power plants contributes sustainability of socio-economic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development</w:t>
      </w:r>
      <w:r w:rsidR="00C37073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of country.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The </w:t>
      </w:r>
      <w:r w:rsidR="005078AA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knowledge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acquired</w:t>
      </w:r>
      <w:r w:rsidR="005078AA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during the implementation of </w:t>
      </w:r>
      <w:r w:rsidR="00275C18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activities</w:t>
      </w:r>
      <w:r w:rsidR="005078AA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under this project </w:t>
      </w:r>
      <w:r w:rsidR="003F5C24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helped NPPD staff </w:t>
      </w:r>
      <w:r w:rsidR="002A6C9A">
        <w:rPr>
          <w:rFonts w:ascii="Calibri" w:eastAsia="Times New Roman" w:hAnsi="Calibri" w:cs="Calibri"/>
          <w:sz w:val="24"/>
          <w:szCs w:val="24"/>
          <w:lang w:val="en-GB" w:eastAsia="en-GB"/>
        </w:rPr>
        <w:t>ensure</w:t>
      </w:r>
      <w:r w:rsidR="003F5C24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safe and reliable operation of </w:t>
      </w:r>
      <w:r w:rsidR="002A6C9A">
        <w:rPr>
          <w:rFonts w:ascii="Calibri" w:eastAsia="Times New Roman" w:hAnsi="Calibri" w:cs="Calibri"/>
          <w:sz w:val="24"/>
          <w:szCs w:val="24"/>
          <w:lang w:val="en-GB" w:eastAsia="en-GB"/>
        </w:rPr>
        <w:t>BNPP-1</w:t>
      </w:r>
      <w:r w:rsidR="00275C18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.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The NPPD staff </w:t>
      </w:r>
      <w:r w:rsidR="00755CEA">
        <w:rPr>
          <w:rFonts w:ascii="Calibri" w:eastAsia="Times New Roman" w:hAnsi="Calibri" w:cs="Calibri"/>
          <w:sz w:val="24"/>
          <w:szCs w:val="24"/>
          <w:lang w:val="en-GB" w:eastAsia="en-GB"/>
        </w:rPr>
        <w:t>were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14525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also 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trained</w:t>
      </w:r>
      <w:r w:rsidR="0014525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2247B4">
        <w:rPr>
          <w:rFonts w:ascii="Calibri" w:eastAsia="Times New Roman" w:hAnsi="Calibri" w:cs="Calibri"/>
          <w:sz w:val="24"/>
          <w:szCs w:val="24"/>
          <w:lang w:val="en-GB" w:eastAsia="en-GB"/>
        </w:rPr>
        <w:t>in</w:t>
      </w:r>
      <w:r w:rsidR="00145255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FB0B2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emergency preparedness</w:t>
      </w:r>
      <w:r w:rsidR="00564224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and response, aging management</w:t>
      </w:r>
      <w:r w:rsidR="00FB0B2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and </w:t>
      </w:r>
      <w:r w:rsidR="009E212D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long-term</w:t>
      </w:r>
      <w:r w:rsidR="00FB0B2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plant operations which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will be</w:t>
      </w:r>
      <w:r w:rsidR="00FB0B2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  <w:r w:rsidR="00564224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accommodating</w:t>
      </w:r>
      <w:r w:rsidR="00A54A57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for </w:t>
      </w:r>
      <w:r w:rsidR="00404386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safe plant operation</w:t>
      </w:r>
      <w:r w:rsidR="009E212D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Th</w:t>
      </w:r>
      <w:r w:rsidR="00564224">
        <w:rPr>
          <w:rFonts w:ascii="Calibri" w:eastAsia="Times New Roman" w:hAnsi="Calibri" w:cs="Calibri"/>
          <w:sz w:val="24"/>
          <w:szCs w:val="24"/>
          <w:lang w:val="en-GB" w:eastAsia="en-GB"/>
        </w:rPr>
        <w:t>e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knowledge </w:t>
      </w:r>
      <w:r w:rsidR="00355B91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acquired </w:t>
      </w:r>
      <w:r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will contribute to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safe </w:t>
      </w:r>
      <w:r w:rsidR="00355B91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and sustainable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operation of </w:t>
      </w:r>
      <w:r w:rsidR="00355B91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BNPP-1 </w:t>
      </w:r>
      <w:r w:rsidR="000F2D0C" w:rsidRPr="000F2D0C">
        <w:rPr>
          <w:rFonts w:ascii="Calibri" w:eastAsia="Times New Roman" w:hAnsi="Calibri" w:cs="Calibri"/>
          <w:sz w:val="24"/>
          <w:szCs w:val="24"/>
          <w:lang w:val="en-GB" w:eastAsia="en-GB"/>
        </w:rPr>
        <w:t>in future.</w:t>
      </w:r>
    </w:p>
    <w:p w14:paraId="690704FB" w14:textId="74E2D7BC" w:rsidR="00073BA6" w:rsidRDefault="00312D74" w:rsidP="00441F16">
      <w:p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312D74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Lessons learned regarding project management:</w:t>
      </w:r>
      <w:r w:rsidRPr="00312D74">
        <w:rPr>
          <w:rFonts w:ascii="Calibri" w:eastAsia="Times New Roman" w:hAnsi="Calibri" w:cs="Calibri"/>
          <w:sz w:val="24"/>
          <w:szCs w:val="24"/>
          <w:lang w:val="en-GB"/>
        </w:rPr>
        <w:t xml:space="preserve">  </w:t>
      </w:r>
    </w:p>
    <w:p w14:paraId="623253D1" w14:textId="158EAB4E" w:rsidR="00922DF9" w:rsidDel="00755CEA" w:rsidRDefault="00922DF9" w:rsidP="00F53F34">
      <w:pPr>
        <w:rPr>
          <w:rFonts w:ascii="Calibri" w:eastAsia="Times New Roman" w:hAnsi="Calibri" w:cs="Calibri"/>
          <w:sz w:val="24"/>
          <w:szCs w:val="24"/>
          <w:lang w:val="en-GB"/>
        </w:rPr>
      </w:pPr>
      <w:r w:rsidRPr="00D90735">
        <w:rPr>
          <w:rFonts w:ascii="Calibri" w:eastAsia="Times New Roman" w:hAnsi="Calibri" w:cs="Calibri"/>
          <w:sz w:val="24"/>
          <w:szCs w:val="24"/>
          <w:lang w:val="en-GB"/>
        </w:rPr>
        <w:t xml:space="preserve">As the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COVID-19 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 xml:space="preserve">pandemic has affected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>implement</w:t>
      </w:r>
      <w:r>
        <w:rPr>
          <w:rFonts w:ascii="Calibri" w:eastAsia="Times New Roman" w:hAnsi="Calibri" w:cs="Calibri"/>
          <w:sz w:val="24"/>
          <w:szCs w:val="24"/>
          <w:lang w:val="en-GB"/>
        </w:rPr>
        <w:t>ation of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 xml:space="preserve"> face-to-face events, planning meeting </w:t>
      </w:r>
      <w:r>
        <w:rPr>
          <w:rFonts w:ascii="Calibri" w:eastAsia="Times New Roman" w:hAnsi="Calibri" w:cs="Calibri"/>
          <w:sz w:val="24"/>
          <w:szCs w:val="24"/>
          <w:lang w:val="en-GB"/>
        </w:rPr>
        <w:t>involving TOs,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 xml:space="preserve"> CP</w:t>
      </w:r>
      <w:r>
        <w:rPr>
          <w:rFonts w:ascii="Calibri" w:eastAsia="Times New Roman" w:hAnsi="Calibri" w:cs="Calibri"/>
          <w:sz w:val="24"/>
          <w:szCs w:val="24"/>
          <w:lang w:val="en-GB"/>
        </w:rPr>
        <w:t>s and the PMO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to 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>carefully evaluate what can be done virtually (even partly) and what not</w:t>
      </w:r>
      <w:r w:rsidR="00F53F34">
        <w:rPr>
          <w:rFonts w:ascii="Calibri" w:eastAsia="Times New Roman" w:hAnsi="Calibri" w:cs="Calibri"/>
          <w:sz w:val="24"/>
          <w:szCs w:val="24"/>
          <w:lang w:val="en-GB"/>
        </w:rPr>
        <w:t xml:space="preserve"> is necessary for the </w:t>
      </w:r>
      <w:r w:rsidR="00C07CAE">
        <w:rPr>
          <w:rFonts w:ascii="Calibri" w:eastAsia="Times New Roman" w:hAnsi="Calibri" w:cs="Calibri"/>
          <w:sz w:val="24"/>
          <w:szCs w:val="24"/>
          <w:lang w:val="en-GB"/>
        </w:rPr>
        <w:t>effective</w:t>
      </w:r>
      <w:r w:rsidR="00F53F34">
        <w:rPr>
          <w:rFonts w:ascii="Calibri" w:eastAsia="Times New Roman" w:hAnsi="Calibri" w:cs="Calibri"/>
          <w:sz w:val="24"/>
          <w:szCs w:val="24"/>
          <w:lang w:val="en-GB"/>
        </w:rPr>
        <w:t xml:space="preserve"> implementation of activities</w:t>
      </w:r>
      <w:r w:rsidRPr="00D90735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70ABCA26" w14:textId="77777777" w:rsidR="00D90735" w:rsidRDefault="00D90735" w:rsidP="007334E5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14:paraId="11B60FB9" w14:textId="71DE9951" w:rsidR="001D0402" w:rsidRDefault="007334E5" w:rsidP="007334E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7334E5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Which practice proved to be beneficial for the project</w:t>
      </w:r>
      <w:r w:rsidRPr="007334E5">
        <w:rPr>
          <w:rFonts w:ascii="Calibri" w:eastAsia="Times New Roman" w:hAnsi="Calibri" w:cs="Calibri"/>
          <w:sz w:val="24"/>
          <w:szCs w:val="24"/>
          <w:lang w:val="en-GB"/>
        </w:rPr>
        <w:t xml:space="preserve">? </w:t>
      </w:r>
    </w:p>
    <w:p w14:paraId="0D37CA65" w14:textId="77777777" w:rsidR="00755CEA" w:rsidRDefault="00755CEA" w:rsidP="00755CEA">
      <w:pPr>
        <w:rPr>
          <w:rFonts w:ascii="Calibri" w:eastAsia="Times New Roman" w:hAnsi="Calibri" w:cs="Calibri"/>
          <w:sz w:val="24"/>
          <w:szCs w:val="24"/>
          <w:lang w:val="en-GB"/>
        </w:rPr>
      </w:pPr>
      <w:r w:rsidRPr="00FB6EB5">
        <w:rPr>
          <w:rFonts w:ascii="Calibri" w:eastAsia="Times New Roman" w:hAnsi="Calibri" w:cs="Calibri"/>
          <w:sz w:val="24"/>
          <w:szCs w:val="24"/>
          <w:lang w:val="en-GB"/>
        </w:rPr>
        <w:t xml:space="preserve">From start of the project, a quarterly review meeting was agreed which had contributed to a more well-organized review of planned activities, its </w:t>
      </w:r>
      <w:proofErr w:type="spellStart"/>
      <w:r w:rsidRPr="00FB6EB5">
        <w:rPr>
          <w:rFonts w:ascii="Calibri" w:eastAsia="Times New Roman" w:hAnsi="Calibri" w:cs="Calibri"/>
          <w:sz w:val="24"/>
          <w:szCs w:val="24"/>
          <w:lang w:val="en-GB"/>
        </w:rPr>
        <w:t>ToR</w:t>
      </w:r>
      <w:proofErr w:type="spellEnd"/>
      <w:r w:rsidRPr="00FB6EB5">
        <w:rPr>
          <w:rFonts w:ascii="Calibri" w:eastAsia="Times New Roman" w:hAnsi="Calibri" w:cs="Calibri"/>
          <w:sz w:val="24"/>
          <w:szCs w:val="24"/>
          <w:lang w:val="en-GB"/>
        </w:rPr>
        <w:t>, pre-requisite information etc</w:t>
      </w:r>
      <w:r>
        <w:rPr>
          <w:rFonts w:ascii="Calibri" w:eastAsia="Times New Roman" w:hAnsi="Calibri" w:cs="Calibri"/>
          <w:sz w:val="24"/>
          <w:szCs w:val="24"/>
          <w:lang w:val="en-GB"/>
        </w:rPr>
        <w:t>.</w:t>
      </w:r>
      <w:r w:rsidRPr="00FB6EB5">
        <w:rPr>
          <w:rFonts w:ascii="Calibri" w:eastAsia="Times New Roman" w:hAnsi="Calibri" w:cs="Calibri"/>
          <w:sz w:val="24"/>
          <w:szCs w:val="24"/>
          <w:lang w:val="en-GB"/>
        </w:rPr>
        <w:t xml:space="preserve"> towards a</w:t>
      </w:r>
      <w:r>
        <w:rPr>
          <w:rFonts w:ascii="Calibri" w:eastAsia="Times New Roman" w:hAnsi="Calibri" w:cs="Calibri"/>
          <w:sz w:val="24"/>
          <w:szCs w:val="24"/>
          <w:lang w:val="en-GB"/>
        </w:rPr>
        <w:t>n</w:t>
      </w:r>
      <w:r w:rsidRPr="00FB6EB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>efficient</w:t>
      </w:r>
      <w:r w:rsidRPr="00FB6EB5">
        <w:rPr>
          <w:rFonts w:ascii="Calibri" w:eastAsia="Times New Roman" w:hAnsi="Calibri" w:cs="Calibri"/>
          <w:sz w:val="24"/>
          <w:szCs w:val="24"/>
          <w:lang w:val="en-GB"/>
        </w:rPr>
        <w:t xml:space="preserve"> implementation. This practice had improved the planning of the project activities with more engagements and ownership by the CPs. </w:t>
      </w:r>
    </w:p>
    <w:p w14:paraId="5DD8023A" w14:textId="77777777" w:rsidR="008F25C8" w:rsidRPr="007334E5" w:rsidRDefault="008F25C8" w:rsidP="007334E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09F3092B" w14:textId="5E8400F6" w:rsidR="0044676E" w:rsidRDefault="0044676E" w:rsidP="0044676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44676E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Which practices proved not to be beneficial?</w:t>
      </w:r>
      <w:r w:rsidRPr="0044676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14:paraId="3AE64AAE" w14:textId="3C1B7EAA" w:rsidR="0044676E" w:rsidRDefault="00A43ECC" w:rsidP="0044676E">
      <w:pPr>
        <w:spacing w:after="0"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Implementation of </w:t>
      </w:r>
      <w:r w:rsidR="00824E93">
        <w:rPr>
          <w:rFonts w:ascii="Calibri" w:eastAsia="Times New Roman" w:hAnsi="Calibri" w:cs="Calibri"/>
          <w:sz w:val="24"/>
          <w:szCs w:val="24"/>
          <w:lang w:val="en-GB"/>
        </w:rPr>
        <w:t xml:space="preserve">some </w:t>
      </w:r>
      <w:r w:rsidR="00766B58">
        <w:rPr>
          <w:rFonts w:ascii="Calibri" w:eastAsia="Times New Roman" w:hAnsi="Calibri" w:cs="Calibri"/>
          <w:sz w:val="24"/>
          <w:szCs w:val="24"/>
          <w:lang w:val="en-GB"/>
        </w:rPr>
        <w:t>project activity v</w:t>
      </w:r>
      <w:r w:rsidR="000D0B3B" w:rsidRPr="00A43ECC">
        <w:rPr>
          <w:rFonts w:ascii="Calibri" w:eastAsia="Times New Roman" w:hAnsi="Calibri" w:cs="Calibri"/>
          <w:sz w:val="24"/>
          <w:szCs w:val="24"/>
          <w:lang w:val="en-GB"/>
        </w:rPr>
        <w:t>irtual</w:t>
      </w:r>
      <w:r w:rsidR="00766B58">
        <w:rPr>
          <w:rFonts w:ascii="Calibri" w:eastAsia="Times New Roman" w:hAnsi="Calibri" w:cs="Calibri"/>
          <w:sz w:val="24"/>
          <w:szCs w:val="24"/>
          <w:lang w:val="en-GB"/>
        </w:rPr>
        <w:t>ly/online</w:t>
      </w:r>
      <w:r w:rsidR="000D0B3B" w:rsidRPr="00A43ECC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AD3945">
        <w:rPr>
          <w:rFonts w:ascii="Calibri" w:eastAsia="Times New Roman" w:hAnsi="Calibri" w:cs="Calibri"/>
          <w:sz w:val="24"/>
          <w:szCs w:val="24"/>
          <w:lang w:val="en-GB"/>
        </w:rPr>
        <w:t xml:space="preserve">due to the restrictions of the COVID-19 pandemic </w:t>
      </w:r>
      <w:r w:rsidR="00766B58">
        <w:rPr>
          <w:rFonts w:ascii="Calibri" w:eastAsia="Times New Roman" w:hAnsi="Calibri" w:cs="Calibri"/>
          <w:sz w:val="24"/>
          <w:szCs w:val="24"/>
          <w:lang w:val="en-GB"/>
        </w:rPr>
        <w:t>was</w:t>
      </w:r>
      <w:r w:rsidR="000D0B3B" w:rsidRPr="00A43ECC">
        <w:rPr>
          <w:rFonts w:ascii="Calibri" w:eastAsia="Times New Roman" w:hAnsi="Calibri" w:cs="Calibri"/>
          <w:sz w:val="24"/>
          <w:szCs w:val="24"/>
          <w:lang w:val="en-GB"/>
        </w:rPr>
        <w:t xml:space="preserve"> not perceived as effective and useful as </w:t>
      </w:r>
      <w:r w:rsidR="009D10B0">
        <w:rPr>
          <w:rFonts w:ascii="Calibri" w:eastAsia="Times New Roman" w:hAnsi="Calibri" w:cs="Calibri"/>
          <w:sz w:val="24"/>
          <w:szCs w:val="24"/>
          <w:lang w:val="en-GB"/>
        </w:rPr>
        <w:t>physical</w:t>
      </w:r>
      <w:r w:rsidR="000D0B3B" w:rsidRPr="00A43ECC">
        <w:rPr>
          <w:rFonts w:ascii="Calibri" w:eastAsia="Times New Roman" w:hAnsi="Calibri" w:cs="Calibri"/>
          <w:sz w:val="24"/>
          <w:szCs w:val="24"/>
          <w:lang w:val="en-GB"/>
        </w:rPr>
        <w:t xml:space="preserve"> ones by the CP</w:t>
      </w:r>
      <w:r w:rsidR="000549ED">
        <w:rPr>
          <w:rFonts w:ascii="Calibri" w:eastAsia="Times New Roman" w:hAnsi="Calibri" w:cs="Calibri"/>
          <w:sz w:val="24"/>
          <w:szCs w:val="24"/>
          <w:lang w:val="en-GB"/>
        </w:rPr>
        <w:t>s</w:t>
      </w:r>
      <w:r w:rsidR="00766B58">
        <w:rPr>
          <w:rFonts w:ascii="Calibri" w:eastAsia="Times New Roman" w:hAnsi="Calibri" w:cs="Calibri"/>
          <w:sz w:val="24"/>
          <w:szCs w:val="24"/>
          <w:lang w:val="en-GB"/>
        </w:rPr>
        <w:t>.</w:t>
      </w:r>
      <w:r w:rsidR="00824E93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6B404B">
        <w:rPr>
          <w:rFonts w:ascii="Calibri" w:eastAsia="Times New Roman" w:hAnsi="Calibri" w:cs="Calibri"/>
          <w:sz w:val="24"/>
          <w:szCs w:val="24"/>
          <w:lang w:val="en-GB"/>
        </w:rPr>
        <w:t>Planning meetings to evaluate the feasibility of virtual delivery will help.</w:t>
      </w:r>
    </w:p>
    <w:p w14:paraId="7C0DF65A" w14:textId="77777777" w:rsidR="00777D42" w:rsidRPr="008E7548" w:rsidRDefault="00777D42" w:rsidP="0044676E">
      <w:pPr>
        <w:spacing w:after="0"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n-GB"/>
        </w:rPr>
      </w:pPr>
    </w:p>
    <w:p w14:paraId="6F8AD82F" w14:textId="3163C2E2" w:rsidR="0044676E" w:rsidRPr="00502106" w:rsidRDefault="0044676E" w:rsidP="0044676E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 w:rsidRPr="00902EEA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What was learned about partnership(s) with other stakeholders, if any?</w:t>
      </w:r>
    </w:p>
    <w:p w14:paraId="2F9CB487" w14:textId="77777777" w:rsidR="006B404B" w:rsidRDefault="006B404B" w:rsidP="006B404B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6702B9">
        <w:rPr>
          <w:rFonts w:ascii="Calibri" w:eastAsia="Times New Roman" w:hAnsi="Calibri" w:cs="Calibri"/>
          <w:sz w:val="24"/>
          <w:szCs w:val="24"/>
          <w:lang w:val="en-GB"/>
        </w:rPr>
        <w:lastRenderedPageBreak/>
        <w:t xml:space="preserve">Continuous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and coherent </w:t>
      </w:r>
      <w:r w:rsidRPr="006702B9">
        <w:rPr>
          <w:rFonts w:ascii="Calibri" w:eastAsia="Times New Roman" w:hAnsi="Calibri" w:cs="Calibri"/>
          <w:sz w:val="24"/>
          <w:szCs w:val="24"/>
          <w:lang w:val="en-GB"/>
        </w:rPr>
        <w:t>engagement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of all project stakeholders proved</w:t>
      </w:r>
      <w:r w:rsidRPr="006702B9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beneficial during implementation of project. </w:t>
      </w:r>
      <w:r w:rsidRPr="00AC7811">
        <w:rPr>
          <w:rFonts w:ascii="Calibri" w:eastAsia="Times New Roman" w:hAnsi="Calibri" w:cs="Calibri"/>
          <w:sz w:val="24"/>
          <w:szCs w:val="24"/>
          <w:lang w:val="en-GB"/>
        </w:rPr>
        <w:t xml:space="preserve">Frequent communication between the </w:t>
      </w:r>
      <w:r>
        <w:rPr>
          <w:rFonts w:ascii="Calibri" w:eastAsia="Times New Roman" w:hAnsi="Calibri" w:cs="Calibri"/>
          <w:sz w:val="24"/>
          <w:szCs w:val="24"/>
          <w:lang w:val="en-GB"/>
        </w:rPr>
        <w:t>p</w:t>
      </w:r>
      <w:r w:rsidRPr="00AC7811">
        <w:rPr>
          <w:rFonts w:ascii="Calibri" w:eastAsia="Times New Roman" w:hAnsi="Calibri" w:cs="Calibri"/>
          <w:sz w:val="24"/>
          <w:szCs w:val="24"/>
          <w:lang w:val="en-GB"/>
        </w:rPr>
        <w:t xml:space="preserve">roject teams can assist in understanding the challenges to meet the </w:t>
      </w:r>
      <w:r>
        <w:rPr>
          <w:rFonts w:ascii="Calibri" w:eastAsia="Times New Roman" w:hAnsi="Calibri" w:cs="Calibri"/>
          <w:sz w:val="24"/>
          <w:szCs w:val="24"/>
          <w:lang w:val="en-GB"/>
        </w:rPr>
        <w:t>project</w:t>
      </w:r>
      <w:r w:rsidRPr="00AC7811">
        <w:rPr>
          <w:rFonts w:ascii="Calibri" w:eastAsia="Times New Roman" w:hAnsi="Calibri" w:cs="Calibri"/>
          <w:sz w:val="24"/>
          <w:szCs w:val="24"/>
          <w:lang w:val="en-GB"/>
        </w:rPr>
        <w:t xml:space="preserve"> outcome</w:t>
      </w:r>
      <w:r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283AEF71" w14:textId="77777777" w:rsidR="0044676E" w:rsidRPr="008E7548" w:rsidRDefault="0044676E" w:rsidP="0044676E">
      <w:pPr>
        <w:spacing w:after="0"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n-GB"/>
        </w:rPr>
      </w:pPr>
    </w:p>
    <w:p w14:paraId="6849B084" w14:textId="36026A78" w:rsidR="0044676E" w:rsidRDefault="0044676E" w:rsidP="0044676E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 w:rsidRPr="002715D2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Recommendations </w:t>
      </w:r>
    </w:p>
    <w:p w14:paraId="15BB4BAC" w14:textId="77777777" w:rsidR="00A370BC" w:rsidRPr="002715D2" w:rsidRDefault="00A370BC" w:rsidP="0044676E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14:paraId="65FE31A7" w14:textId="28DED286" w:rsidR="00F76CAA" w:rsidRDefault="00F76CAA" w:rsidP="00F76C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370BC">
        <w:rPr>
          <w:rFonts w:ascii="Calibri" w:eastAsia="Times New Roman" w:hAnsi="Calibri" w:cs="Calibri"/>
          <w:sz w:val="24"/>
          <w:szCs w:val="24"/>
          <w:lang w:val="en-GB"/>
        </w:rPr>
        <w:t xml:space="preserve">As the COVID-19 pandemic has affected implementing face-to-face events, and </w:t>
      </w:r>
      <w:r>
        <w:rPr>
          <w:rFonts w:ascii="Calibri" w:eastAsia="Times New Roman" w:hAnsi="Calibri" w:cs="Calibri"/>
          <w:sz w:val="24"/>
          <w:szCs w:val="24"/>
          <w:lang w:val="en-GB"/>
        </w:rPr>
        <w:t>several events</w:t>
      </w:r>
      <w:r w:rsidRPr="00A370BC">
        <w:rPr>
          <w:rFonts w:ascii="Calibri" w:eastAsia="Times New Roman" w:hAnsi="Calibri" w:cs="Calibri"/>
          <w:sz w:val="24"/>
          <w:szCs w:val="24"/>
          <w:lang w:val="en-GB"/>
        </w:rPr>
        <w:t xml:space="preserve"> are postponed.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Therefore, </w:t>
      </w:r>
      <w:r w:rsidRPr="00111F76">
        <w:rPr>
          <w:rFonts w:ascii="Calibri" w:eastAsia="Times New Roman" w:hAnsi="Calibri" w:cs="Calibri"/>
          <w:sz w:val="24"/>
          <w:szCs w:val="24"/>
          <w:lang w:val="en-GB"/>
        </w:rPr>
        <w:t>it is proposed to hold project planning meetings with CP</w:t>
      </w:r>
      <w:r>
        <w:rPr>
          <w:rFonts w:ascii="Calibri" w:eastAsia="Times New Roman" w:hAnsi="Calibri" w:cs="Calibri"/>
          <w:sz w:val="24"/>
          <w:szCs w:val="24"/>
          <w:lang w:val="en-GB"/>
        </w:rPr>
        <w:t>s</w:t>
      </w:r>
      <w:r w:rsidRPr="00111F76">
        <w:rPr>
          <w:rFonts w:ascii="Calibri" w:eastAsia="Times New Roman" w:hAnsi="Calibri" w:cs="Calibri"/>
          <w:sz w:val="24"/>
          <w:szCs w:val="24"/>
          <w:lang w:val="en-GB"/>
        </w:rPr>
        <w:t> to evaluate project activities </w:t>
      </w:r>
      <w:r w:rsidR="00045960">
        <w:rPr>
          <w:rFonts w:ascii="Calibri" w:eastAsia="Times New Roman" w:hAnsi="Calibri" w:cs="Calibri"/>
          <w:sz w:val="24"/>
          <w:szCs w:val="24"/>
          <w:lang w:val="en-GB"/>
        </w:rPr>
        <w:t xml:space="preserve">on what can or cannot </w:t>
      </w:r>
      <w:r w:rsidRPr="00111F76">
        <w:rPr>
          <w:rFonts w:ascii="Calibri" w:eastAsia="Times New Roman" w:hAnsi="Calibri" w:cs="Calibri"/>
          <w:sz w:val="24"/>
          <w:szCs w:val="24"/>
          <w:lang w:val="en-GB"/>
        </w:rPr>
        <w:t>be </w:t>
      </w:r>
      <w:r w:rsidR="00045960">
        <w:rPr>
          <w:rFonts w:ascii="Calibri" w:eastAsia="Times New Roman" w:hAnsi="Calibri" w:cs="Calibri"/>
          <w:sz w:val="24"/>
          <w:szCs w:val="24"/>
          <w:lang w:val="en-GB"/>
        </w:rPr>
        <w:t>implemented</w:t>
      </w:r>
      <w:r w:rsidRPr="00111F76">
        <w:rPr>
          <w:rFonts w:ascii="Calibri" w:eastAsia="Times New Roman" w:hAnsi="Calibri" w:cs="Calibri"/>
          <w:sz w:val="24"/>
          <w:szCs w:val="24"/>
          <w:lang w:val="en-GB"/>
        </w:rPr>
        <w:t> virtually.</w:t>
      </w:r>
      <w:r w:rsidRPr="006548E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A370BC">
        <w:rPr>
          <w:rFonts w:ascii="Calibri" w:eastAsia="Times New Roman" w:hAnsi="Calibri" w:cs="Calibri"/>
          <w:sz w:val="24"/>
          <w:szCs w:val="24"/>
          <w:lang w:val="en-GB"/>
        </w:rPr>
        <w:t>This will be helpful to re</w:t>
      </w:r>
      <w:r w:rsidR="00F75A87">
        <w:rPr>
          <w:rFonts w:ascii="Calibri" w:eastAsia="Times New Roman" w:hAnsi="Calibri" w:cs="Calibri"/>
          <w:sz w:val="24"/>
          <w:szCs w:val="24"/>
          <w:lang w:val="en-GB"/>
        </w:rPr>
        <w:t>calibrate</w:t>
      </w:r>
      <w:r w:rsidRPr="00A370BC">
        <w:rPr>
          <w:rFonts w:ascii="Calibri" w:eastAsia="Times New Roman" w:hAnsi="Calibri" w:cs="Calibri"/>
          <w:sz w:val="24"/>
          <w:szCs w:val="24"/>
          <w:lang w:val="en-GB"/>
        </w:rPr>
        <w:t xml:space="preserve"> the </w:t>
      </w:r>
      <w:r w:rsidR="006353E5">
        <w:rPr>
          <w:rFonts w:ascii="Calibri" w:eastAsia="Times New Roman" w:hAnsi="Calibri" w:cs="Calibri"/>
          <w:sz w:val="24"/>
          <w:szCs w:val="24"/>
          <w:lang w:val="en-GB"/>
        </w:rPr>
        <w:t xml:space="preserve">delivery of </w:t>
      </w:r>
      <w:r w:rsidRPr="00A370BC">
        <w:rPr>
          <w:rFonts w:ascii="Calibri" w:eastAsia="Times New Roman" w:hAnsi="Calibri" w:cs="Calibri"/>
          <w:sz w:val="24"/>
          <w:szCs w:val="24"/>
          <w:lang w:val="en-GB"/>
        </w:rPr>
        <w:t>activities for</w:t>
      </w:r>
      <w:r w:rsidR="004C40A8">
        <w:rPr>
          <w:rFonts w:ascii="Calibri" w:eastAsia="Times New Roman" w:hAnsi="Calibri" w:cs="Calibri"/>
          <w:sz w:val="24"/>
          <w:szCs w:val="24"/>
          <w:lang w:val="en-GB"/>
        </w:rPr>
        <w:t xml:space="preserve"> effective</w:t>
      </w:r>
      <w:r w:rsidRPr="00A370BC">
        <w:rPr>
          <w:rFonts w:ascii="Calibri" w:eastAsia="Times New Roman" w:hAnsi="Calibri" w:cs="Calibri"/>
          <w:sz w:val="24"/>
          <w:szCs w:val="24"/>
          <w:lang w:val="en-GB"/>
        </w:rPr>
        <w:t xml:space="preserve"> implementation</w:t>
      </w:r>
      <w:r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6950B2F1" w14:textId="77777777" w:rsidR="00F76CAA" w:rsidRDefault="00F76CAA" w:rsidP="00F76CAA">
      <w:pPr>
        <w:pStyle w:val="ListParagraph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4419346" w14:textId="369EC1EC" w:rsidR="00A370BC" w:rsidRDefault="0044676E" w:rsidP="008400E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370BC">
        <w:rPr>
          <w:rFonts w:ascii="Calibri" w:eastAsia="Times New Roman" w:hAnsi="Calibri" w:cs="Calibri"/>
          <w:sz w:val="24"/>
          <w:szCs w:val="24"/>
          <w:lang w:val="en-GB"/>
        </w:rPr>
        <w:t>An extended support from IAEA is required to continue in enhancing level of operational safety and reliably for NPPs.</w:t>
      </w:r>
      <w:r w:rsidR="0036278B" w:rsidRPr="00A370BC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14:paraId="03823A47" w14:textId="77777777" w:rsidR="00A370BC" w:rsidRPr="00A370BC" w:rsidRDefault="00A370BC" w:rsidP="00A370BC">
      <w:pPr>
        <w:pStyle w:val="ListParagraph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3D9EA55D" w14:textId="77777777" w:rsidR="00E23AD9" w:rsidRPr="00E23AD9" w:rsidRDefault="00E23AD9" w:rsidP="00E23AD9">
      <w:pPr>
        <w:pStyle w:val="ListParagrap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43571E5E" w14:textId="66403738" w:rsidR="002C0EC8" w:rsidRPr="008E7548" w:rsidRDefault="002C0EC8" w:rsidP="002C0EC8">
      <w:pPr>
        <w:spacing w:after="0" w:line="276" w:lineRule="auto"/>
        <w:rPr>
          <w:rFonts w:ascii="Calibri" w:eastAsia="Times New Roman" w:hAnsi="Calibri" w:cs="Calibri"/>
          <w:color w:val="FF0000"/>
          <w:sz w:val="24"/>
          <w:szCs w:val="24"/>
          <w:lang w:val="en-GB"/>
        </w:rPr>
      </w:pPr>
      <w:r w:rsidRPr="008E7548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br/>
      </w:r>
    </w:p>
    <w:p w14:paraId="3F208281" w14:textId="77777777" w:rsidR="00103136" w:rsidRPr="008E7548" w:rsidRDefault="00103136" w:rsidP="002C0EC8">
      <w:pPr>
        <w:spacing w:after="0" w:line="276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val="en-GB"/>
        </w:rPr>
      </w:pPr>
    </w:p>
    <w:sectPr w:rsidR="00103136" w:rsidRPr="008E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4417"/>
    <w:multiLevelType w:val="multilevel"/>
    <w:tmpl w:val="C5F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64D39"/>
    <w:multiLevelType w:val="multilevel"/>
    <w:tmpl w:val="8AA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60BB0"/>
    <w:multiLevelType w:val="multilevel"/>
    <w:tmpl w:val="284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02C49"/>
    <w:multiLevelType w:val="multilevel"/>
    <w:tmpl w:val="3B18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3CDB"/>
    <w:multiLevelType w:val="hybridMultilevel"/>
    <w:tmpl w:val="BED812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85A4A"/>
    <w:multiLevelType w:val="multilevel"/>
    <w:tmpl w:val="067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C4B8F"/>
    <w:multiLevelType w:val="hybridMultilevel"/>
    <w:tmpl w:val="2688AB60"/>
    <w:lvl w:ilvl="0" w:tplc="42D07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27B0"/>
    <w:multiLevelType w:val="hybridMultilevel"/>
    <w:tmpl w:val="655261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C305C"/>
    <w:multiLevelType w:val="multilevel"/>
    <w:tmpl w:val="054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60EF9"/>
    <w:multiLevelType w:val="multilevel"/>
    <w:tmpl w:val="1C4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44257"/>
    <w:multiLevelType w:val="multilevel"/>
    <w:tmpl w:val="791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35812"/>
    <w:multiLevelType w:val="multilevel"/>
    <w:tmpl w:val="E36C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C5"/>
    <w:rsid w:val="00000CB3"/>
    <w:rsid w:val="000030C1"/>
    <w:rsid w:val="00003A6B"/>
    <w:rsid w:val="000057D1"/>
    <w:rsid w:val="0000740F"/>
    <w:rsid w:val="00007FF6"/>
    <w:rsid w:val="00010E75"/>
    <w:rsid w:val="00012056"/>
    <w:rsid w:val="000152AF"/>
    <w:rsid w:val="000166DD"/>
    <w:rsid w:val="000207C6"/>
    <w:rsid w:val="00022E33"/>
    <w:rsid w:val="00022E40"/>
    <w:rsid w:val="00024FCA"/>
    <w:rsid w:val="000251F7"/>
    <w:rsid w:val="000278AC"/>
    <w:rsid w:val="00027D7C"/>
    <w:rsid w:val="00030A41"/>
    <w:rsid w:val="00031891"/>
    <w:rsid w:val="00035251"/>
    <w:rsid w:val="00035DD0"/>
    <w:rsid w:val="00036275"/>
    <w:rsid w:val="00041FAC"/>
    <w:rsid w:val="0004201F"/>
    <w:rsid w:val="0004422E"/>
    <w:rsid w:val="00045960"/>
    <w:rsid w:val="00045DFB"/>
    <w:rsid w:val="000460B6"/>
    <w:rsid w:val="00050FB1"/>
    <w:rsid w:val="00054625"/>
    <w:rsid w:val="000549ED"/>
    <w:rsid w:val="0005680A"/>
    <w:rsid w:val="00063CC8"/>
    <w:rsid w:val="00064630"/>
    <w:rsid w:val="00066357"/>
    <w:rsid w:val="00067F2B"/>
    <w:rsid w:val="00070FEE"/>
    <w:rsid w:val="000723C8"/>
    <w:rsid w:val="000738BA"/>
    <w:rsid w:val="000739F3"/>
    <w:rsid w:val="00073BA6"/>
    <w:rsid w:val="000771A6"/>
    <w:rsid w:val="00077CD0"/>
    <w:rsid w:val="0008173C"/>
    <w:rsid w:val="0008373C"/>
    <w:rsid w:val="000842D0"/>
    <w:rsid w:val="000855FD"/>
    <w:rsid w:val="000856A9"/>
    <w:rsid w:val="00087B9B"/>
    <w:rsid w:val="00092B58"/>
    <w:rsid w:val="000938B9"/>
    <w:rsid w:val="00096474"/>
    <w:rsid w:val="00097016"/>
    <w:rsid w:val="0009710A"/>
    <w:rsid w:val="000A0491"/>
    <w:rsid w:val="000A0AB3"/>
    <w:rsid w:val="000A254F"/>
    <w:rsid w:val="000A2FF8"/>
    <w:rsid w:val="000A3B66"/>
    <w:rsid w:val="000A4D70"/>
    <w:rsid w:val="000A5176"/>
    <w:rsid w:val="000A5331"/>
    <w:rsid w:val="000A53F1"/>
    <w:rsid w:val="000A5B0C"/>
    <w:rsid w:val="000B0327"/>
    <w:rsid w:val="000B0FE8"/>
    <w:rsid w:val="000B1C07"/>
    <w:rsid w:val="000B1F7C"/>
    <w:rsid w:val="000B3724"/>
    <w:rsid w:val="000B3E94"/>
    <w:rsid w:val="000B63E5"/>
    <w:rsid w:val="000C08A1"/>
    <w:rsid w:val="000C5190"/>
    <w:rsid w:val="000C5F2F"/>
    <w:rsid w:val="000C718C"/>
    <w:rsid w:val="000C724B"/>
    <w:rsid w:val="000C7451"/>
    <w:rsid w:val="000C7B0B"/>
    <w:rsid w:val="000D0B3B"/>
    <w:rsid w:val="000D168D"/>
    <w:rsid w:val="000D2591"/>
    <w:rsid w:val="000D41A4"/>
    <w:rsid w:val="000D7DB2"/>
    <w:rsid w:val="000E13F8"/>
    <w:rsid w:val="000E14BB"/>
    <w:rsid w:val="000E515C"/>
    <w:rsid w:val="000F20FC"/>
    <w:rsid w:val="000F2D0C"/>
    <w:rsid w:val="000F6C54"/>
    <w:rsid w:val="000F73EB"/>
    <w:rsid w:val="000F7889"/>
    <w:rsid w:val="00100F18"/>
    <w:rsid w:val="00102266"/>
    <w:rsid w:val="00103136"/>
    <w:rsid w:val="00104F1D"/>
    <w:rsid w:val="00105026"/>
    <w:rsid w:val="001055D0"/>
    <w:rsid w:val="00105850"/>
    <w:rsid w:val="00106232"/>
    <w:rsid w:val="00107681"/>
    <w:rsid w:val="00107926"/>
    <w:rsid w:val="00110DAE"/>
    <w:rsid w:val="001115EC"/>
    <w:rsid w:val="00111F76"/>
    <w:rsid w:val="001140A5"/>
    <w:rsid w:val="00115074"/>
    <w:rsid w:val="001218CA"/>
    <w:rsid w:val="00121BF9"/>
    <w:rsid w:val="00124E98"/>
    <w:rsid w:val="00132F6C"/>
    <w:rsid w:val="00133502"/>
    <w:rsid w:val="0013464B"/>
    <w:rsid w:val="0014236D"/>
    <w:rsid w:val="00142D93"/>
    <w:rsid w:val="00142DBE"/>
    <w:rsid w:val="00143BFC"/>
    <w:rsid w:val="00143D51"/>
    <w:rsid w:val="001442BA"/>
    <w:rsid w:val="0014483D"/>
    <w:rsid w:val="00145255"/>
    <w:rsid w:val="0014763D"/>
    <w:rsid w:val="001544B4"/>
    <w:rsid w:val="001648BC"/>
    <w:rsid w:val="001719BB"/>
    <w:rsid w:val="001731E8"/>
    <w:rsid w:val="00174ED7"/>
    <w:rsid w:val="00177129"/>
    <w:rsid w:val="00181668"/>
    <w:rsid w:val="001821F6"/>
    <w:rsid w:val="00185346"/>
    <w:rsid w:val="0019112B"/>
    <w:rsid w:val="00191DAB"/>
    <w:rsid w:val="00192F39"/>
    <w:rsid w:val="00193B36"/>
    <w:rsid w:val="00195143"/>
    <w:rsid w:val="00196EC1"/>
    <w:rsid w:val="001A0E1B"/>
    <w:rsid w:val="001A18D2"/>
    <w:rsid w:val="001A5FF0"/>
    <w:rsid w:val="001A64C9"/>
    <w:rsid w:val="001B1103"/>
    <w:rsid w:val="001B19C9"/>
    <w:rsid w:val="001B71D1"/>
    <w:rsid w:val="001C066F"/>
    <w:rsid w:val="001C0EF6"/>
    <w:rsid w:val="001C16DC"/>
    <w:rsid w:val="001C21C9"/>
    <w:rsid w:val="001C3CC7"/>
    <w:rsid w:val="001C46F3"/>
    <w:rsid w:val="001C75FF"/>
    <w:rsid w:val="001D0402"/>
    <w:rsid w:val="001D34B7"/>
    <w:rsid w:val="001D41CC"/>
    <w:rsid w:val="001D467C"/>
    <w:rsid w:val="001D58D3"/>
    <w:rsid w:val="001D5E64"/>
    <w:rsid w:val="001D6FA1"/>
    <w:rsid w:val="001D7879"/>
    <w:rsid w:val="001D7A4E"/>
    <w:rsid w:val="001E0416"/>
    <w:rsid w:val="001E291C"/>
    <w:rsid w:val="001E2EE6"/>
    <w:rsid w:val="001E65E2"/>
    <w:rsid w:val="001E6E36"/>
    <w:rsid w:val="001F0738"/>
    <w:rsid w:val="001F29BE"/>
    <w:rsid w:val="001F6103"/>
    <w:rsid w:val="001F7757"/>
    <w:rsid w:val="002016F8"/>
    <w:rsid w:val="002024A1"/>
    <w:rsid w:val="0020329A"/>
    <w:rsid w:val="00206248"/>
    <w:rsid w:val="00211DFC"/>
    <w:rsid w:val="00216B6E"/>
    <w:rsid w:val="00216F1C"/>
    <w:rsid w:val="002247B4"/>
    <w:rsid w:val="00224AE7"/>
    <w:rsid w:val="00225074"/>
    <w:rsid w:val="00232C2A"/>
    <w:rsid w:val="00233AE8"/>
    <w:rsid w:val="00235686"/>
    <w:rsid w:val="0023621B"/>
    <w:rsid w:val="002363E4"/>
    <w:rsid w:val="00236684"/>
    <w:rsid w:val="00237446"/>
    <w:rsid w:val="00241376"/>
    <w:rsid w:val="00241586"/>
    <w:rsid w:val="00241DAE"/>
    <w:rsid w:val="002420E1"/>
    <w:rsid w:val="00242A7C"/>
    <w:rsid w:val="0024647D"/>
    <w:rsid w:val="00246599"/>
    <w:rsid w:val="002508AF"/>
    <w:rsid w:val="00253022"/>
    <w:rsid w:val="00256267"/>
    <w:rsid w:val="00257133"/>
    <w:rsid w:val="00261B90"/>
    <w:rsid w:val="002620BB"/>
    <w:rsid w:val="0026485A"/>
    <w:rsid w:val="00264F2A"/>
    <w:rsid w:val="0026761A"/>
    <w:rsid w:val="002679B5"/>
    <w:rsid w:val="00267DF6"/>
    <w:rsid w:val="002715D2"/>
    <w:rsid w:val="0027442B"/>
    <w:rsid w:val="00274C90"/>
    <w:rsid w:val="00275C18"/>
    <w:rsid w:val="00276741"/>
    <w:rsid w:val="00281612"/>
    <w:rsid w:val="00282284"/>
    <w:rsid w:val="002822BA"/>
    <w:rsid w:val="00282E90"/>
    <w:rsid w:val="00283167"/>
    <w:rsid w:val="00283B30"/>
    <w:rsid w:val="00285D41"/>
    <w:rsid w:val="002861FA"/>
    <w:rsid w:val="00286831"/>
    <w:rsid w:val="002873C4"/>
    <w:rsid w:val="00292A2A"/>
    <w:rsid w:val="0029415D"/>
    <w:rsid w:val="0029624F"/>
    <w:rsid w:val="002A0486"/>
    <w:rsid w:val="002A2637"/>
    <w:rsid w:val="002A5201"/>
    <w:rsid w:val="002A6C9A"/>
    <w:rsid w:val="002A775C"/>
    <w:rsid w:val="002B1070"/>
    <w:rsid w:val="002B1754"/>
    <w:rsid w:val="002B2851"/>
    <w:rsid w:val="002B450A"/>
    <w:rsid w:val="002C0EC8"/>
    <w:rsid w:val="002C19AC"/>
    <w:rsid w:val="002C5B5D"/>
    <w:rsid w:val="002C7B7B"/>
    <w:rsid w:val="002D106C"/>
    <w:rsid w:val="002D32B5"/>
    <w:rsid w:val="002D3300"/>
    <w:rsid w:val="002D39B2"/>
    <w:rsid w:val="002D56F2"/>
    <w:rsid w:val="002D6DB2"/>
    <w:rsid w:val="002E016A"/>
    <w:rsid w:val="002E032A"/>
    <w:rsid w:val="002E15B6"/>
    <w:rsid w:val="002E2A08"/>
    <w:rsid w:val="002E3380"/>
    <w:rsid w:val="002E5712"/>
    <w:rsid w:val="002E6B57"/>
    <w:rsid w:val="002F3261"/>
    <w:rsid w:val="002F3630"/>
    <w:rsid w:val="002F3B19"/>
    <w:rsid w:val="002F3FF8"/>
    <w:rsid w:val="002F45BE"/>
    <w:rsid w:val="002F4BBE"/>
    <w:rsid w:val="0030149F"/>
    <w:rsid w:val="003034D4"/>
    <w:rsid w:val="00303C25"/>
    <w:rsid w:val="00304676"/>
    <w:rsid w:val="003056B2"/>
    <w:rsid w:val="00306F9B"/>
    <w:rsid w:val="00307B15"/>
    <w:rsid w:val="00307D44"/>
    <w:rsid w:val="0031016C"/>
    <w:rsid w:val="00312D74"/>
    <w:rsid w:val="003137F4"/>
    <w:rsid w:val="00317B54"/>
    <w:rsid w:val="00320C88"/>
    <w:rsid w:val="003236BE"/>
    <w:rsid w:val="003249D5"/>
    <w:rsid w:val="00330980"/>
    <w:rsid w:val="00333ABB"/>
    <w:rsid w:val="003345D0"/>
    <w:rsid w:val="0033563D"/>
    <w:rsid w:val="00335D7A"/>
    <w:rsid w:val="00345BC9"/>
    <w:rsid w:val="00346C65"/>
    <w:rsid w:val="00346E9E"/>
    <w:rsid w:val="003478E7"/>
    <w:rsid w:val="00350BED"/>
    <w:rsid w:val="00354C74"/>
    <w:rsid w:val="00355B91"/>
    <w:rsid w:val="003603F7"/>
    <w:rsid w:val="0036045B"/>
    <w:rsid w:val="0036048B"/>
    <w:rsid w:val="0036150C"/>
    <w:rsid w:val="00361C89"/>
    <w:rsid w:val="0036278B"/>
    <w:rsid w:val="0036431F"/>
    <w:rsid w:val="00364EDF"/>
    <w:rsid w:val="0036613F"/>
    <w:rsid w:val="003665A8"/>
    <w:rsid w:val="00370A7B"/>
    <w:rsid w:val="00370C4E"/>
    <w:rsid w:val="00370D34"/>
    <w:rsid w:val="00373F05"/>
    <w:rsid w:val="003741F2"/>
    <w:rsid w:val="003774C9"/>
    <w:rsid w:val="00380F9D"/>
    <w:rsid w:val="00382452"/>
    <w:rsid w:val="00382840"/>
    <w:rsid w:val="00382F45"/>
    <w:rsid w:val="00383483"/>
    <w:rsid w:val="00383CAF"/>
    <w:rsid w:val="00384637"/>
    <w:rsid w:val="00384E07"/>
    <w:rsid w:val="00385C1D"/>
    <w:rsid w:val="00387BD5"/>
    <w:rsid w:val="00392A6E"/>
    <w:rsid w:val="00394289"/>
    <w:rsid w:val="00394CAD"/>
    <w:rsid w:val="003963E3"/>
    <w:rsid w:val="003A071A"/>
    <w:rsid w:val="003A5779"/>
    <w:rsid w:val="003B3E79"/>
    <w:rsid w:val="003B463C"/>
    <w:rsid w:val="003B4FB9"/>
    <w:rsid w:val="003B52AB"/>
    <w:rsid w:val="003C0469"/>
    <w:rsid w:val="003C0E91"/>
    <w:rsid w:val="003C3DFA"/>
    <w:rsid w:val="003C6A74"/>
    <w:rsid w:val="003C6E7B"/>
    <w:rsid w:val="003D0B9E"/>
    <w:rsid w:val="003D546E"/>
    <w:rsid w:val="003D5C10"/>
    <w:rsid w:val="003D6745"/>
    <w:rsid w:val="003E1CD0"/>
    <w:rsid w:val="003E2CC7"/>
    <w:rsid w:val="003E6845"/>
    <w:rsid w:val="003E697C"/>
    <w:rsid w:val="003E6A68"/>
    <w:rsid w:val="003E79DB"/>
    <w:rsid w:val="003F0028"/>
    <w:rsid w:val="003F0AB8"/>
    <w:rsid w:val="003F11D5"/>
    <w:rsid w:val="003F1D52"/>
    <w:rsid w:val="003F2E67"/>
    <w:rsid w:val="003F50A7"/>
    <w:rsid w:val="003F5C24"/>
    <w:rsid w:val="003F6433"/>
    <w:rsid w:val="003F700B"/>
    <w:rsid w:val="004008B7"/>
    <w:rsid w:val="00401A84"/>
    <w:rsid w:val="00402049"/>
    <w:rsid w:val="00402DA9"/>
    <w:rsid w:val="00403884"/>
    <w:rsid w:val="00404386"/>
    <w:rsid w:val="00404DA1"/>
    <w:rsid w:val="00406373"/>
    <w:rsid w:val="00407444"/>
    <w:rsid w:val="00407C41"/>
    <w:rsid w:val="0041058B"/>
    <w:rsid w:val="00414051"/>
    <w:rsid w:val="0042175D"/>
    <w:rsid w:val="00421FD7"/>
    <w:rsid w:val="00424CA7"/>
    <w:rsid w:val="00430347"/>
    <w:rsid w:val="00430D23"/>
    <w:rsid w:val="0043159D"/>
    <w:rsid w:val="004321D9"/>
    <w:rsid w:val="0043258D"/>
    <w:rsid w:val="004332AA"/>
    <w:rsid w:val="0043342B"/>
    <w:rsid w:val="00434980"/>
    <w:rsid w:val="00441F16"/>
    <w:rsid w:val="004433B1"/>
    <w:rsid w:val="0044676E"/>
    <w:rsid w:val="00450B03"/>
    <w:rsid w:val="004518B0"/>
    <w:rsid w:val="00452C4D"/>
    <w:rsid w:val="00452E59"/>
    <w:rsid w:val="00453594"/>
    <w:rsid w:val="004544BA"/>
    <w:rsid w:val="00456A0A"/>
    <w:rsid w:val="0045785D"/>
    <w:rsid w:val="00460F3B"/>
    <w:rsid w:val="00462607"/>
    <w:rsid w:val="004627A5"/>
    <w:rsid w:val="00462943"/>
    <w:rsid w:val="00466BDB"/>
    <w:rsid w:val="0046758B"/>
    <w:rsid w:val="00467826"/>
    <w:rsid w:val="004710BD"/>
    <w:rsid w:val="00471538"/>
    <w:rsid w:val="00471DD3"/>
    <w:rsid w:val="00474F74"/>
    <w:rsid w:val="004750F4"/>
    <w:rsid w:val="00477BC5"/>
    <w:rsid w:val="00480821"/>
    <w:rsid w:val="00482130"/>
    <w:rsid w:val="00485ABA"/>
    <w:rsid w:val="0049295D"/>
    <w:rsid w:val="004A38DC"/>
    <w:rsid w:val="004A78E8"/>
    <w:rsid w:val="004B1184"/>
    <w:rsid w:val="004B181D"/>
    <w:rsid w:val="004B2ABF"/>
    <w:rsid w:val="004B3F09"/>
    <w:rsid w:val="004C299A"/>
    <w:rsid w:val="004C2A61"/>
    <w:rsid w:val="004C40A8"/>
    <w:rsid w:val="004C5416"/>
    <w:rsid w:val="004C66ED"/>
    <w:rsid w:val="004C7E2C"/>
    <w:rsid w:val="004E199A"/>
    <w:rsid w:val="004E6924"/>
    <w:rsid w:val="004E76DE"/>
    <w:rsid w:val="004F00FD"/>
    <w:rsid w:val="004F0DC3"/>
    <w:rsid w:val="004F0FC8"/>
    <w:rsid w:val="004F367B"/>
    <w:rsid w:val="004F3E95"/>
    <w:rsid w:val="004F6694"/>
    <w:rsid w:val="00502106"/>
    <w:rsid w:val="00502329"/>
    <w:rsid w:val="00502B61"/>
    <w:rsid w:val="0050444C"/>
    <w:rsid w:val="0050462B"/>
    <w:rsid w:val="00504B0A"/>
    <w:rsid w:val="00505635"/>
    <w:rsid w:val="005078AA"/>
    <w:rsid w:val="00507FD3"/>
    <w:rsid w:val="005103E2"/>
    <w:rsid w:val="00511992"/>
    <w:rsid w:val="005141E2"/>
    <w:rsid w:val="005154AF"/>
    <w:rsid w:val="005170D8"/>
    <w:rsid w:val="00523A50"/>
    <w:rsid w:val="00530E8A"/>
    <w:rsid w:val="00531841"/>
    <w:rsid w:val="00532A63"/>
    <w:rsid w:val="005330DC"/>
    <w:rsid w:val="005335E6"/>
    <w:rsid w:val="00533E42"/>
    <w:rsid w:val="00534588"/>
    <w:rsid w:val="00534D5D"/>
    <w:rsid w:val="005371E7"/>
    <w:rsid w:val="00537A40"/>
    <w:rsid w:val="00537FED"/>
    <w:rsid w:val="00542DC1"/>
    <w:rsid w:val="00542F83"/>
    <w:rsid w:val="005470E9"/>
    <w:rsid w:val="00550F4E"/>
    <w:rsid w:val="005546C7"/>
    <w:rsid w:val="00554EE7"/>
    <w:rsid w:val="00556392"/>
    <w:rsid w:val="0055751F"/>
    <w:rsid w:val="00557DC8"/>
    <w:rsid w:val="005613A1"/>
    <w:rsid w:val="00563071"/>
    <w:rsid w:val="005635F0"/>
    <w:rsid w:val="00564224"/>
    <w:rsid w:val="0056587D"/>
    <w:rsid w:val="00565EBD"/>
    <w:rsid w:val="0057553D"/>
    <w:rsid w:val="005805BD"/>
    <w:rsid w:val="00582A29"/>
    <w:rsid w:val="00585331"/>
    <w:rsid w:val="00587494"/>
    <w:rsid w:val="00591467"/>
    <w:rsid w:val="0059192D"/>
    <w:rsid w:val="0059334D"/>
    <w:rsid w:val="005949BC"/>
    <w:rsid w:val="005A22B6"/>
    <w:rsid w:val="005A5353"/>
    <w:rsid w:val="005A5C5E"/>
    <w:rsid w:val="005A6413"/>
    <w:rsid w:val="005A67AC"/>
    <w:rsid w:val="005B0700"/>
    <w:rsid w:val="005B1C6E"/>
    <w:rsid w:val="005B502D"/>
    <w:rsid w:val="005B51D5"/>
    <w:rsid w:val="005B54F8"/>
    <w:rsid w:val="005B6262"/>
    <w:rsid w:val="005C1043"/>
    <w:rsid w:val="005C139D"/>
    <w:rsid w:val="005C283C"/>
    <w:rsid w:val="005C3A0A"/>
    <w:rsid w:val="005C4952"/>
    <w:rsid w:val="005D0A09"/>
    <w:rsid w:val="005D166C"/>
    <w:rsid w:val="005D2B50"/>
    <w:rsid w:val="005D37C3"/>
    <w:rsid w:val="005D542B"/>
    <w:rsid w:val="005D6126"/>
    <w:rsid w:val="005D64FA"/>
    <w:rsid w:val="005D7A12"/>
    <w:rsid w:val="005D7D07"/>
    <w:rsid w:val="005E0479"/>
    <w:rsid w:val="005E0DC8"/>
    <w:rsid w:val="005E21CD"/>
    <w:rsid w:val="005E2282"/>
    <w:rsid w:val="005E3A5A"/>
    <w:rsid w:val="005E4BA5"/>
    <w:rsid w:val="005E6BC3"/>
    <w:rsid w:val="005F1CAC"/>
    <w:rsid w:val="005F425C"/>
    <w:rsid w:val="005F7350"/>
    <w:rsid w:val="00601564"/>
    <w:rsid w:val="00603194"/>
    <w:rsid w:val="006038FE"/>
    <w:rsid w:val="00603E0C"/>
    <w:rsid w:val="00606115"/>
    <w:rsid w:val="006076FF"/>
    <w:rsid w:val="00607787"/>
    <w:rsid w:val="006137B6"/>
    <w:rsid w:val="0061470D"/>
    <w:rsid w:val="0061515C"/>
    <w:rsid w:val="0061638B"/>
    <w:rsid w:val="006208F4"/>
    <w:rsid w:val="00620DE3"/>
    <w:rsid w:val="006234C4"/>
    <w:rsid w:val="0062383C"/>
    <w:rsid w:val="00625708"/>
    <w:rsid w:val="00626791"/>
    <w:rsid w:val="006300B6"/>
    <w:rsid w:val="0063077A"/>
    <w:rsid w:val="00632158"/>
    <w:rsid w:val="006353E5"/>
    <w:rsid w:val="00635870"/>
    <w:rsid w:val="00636E75"/>
    <w:rsid w:val="0063733C"/>
    <w:rsid w:val="0064037E"/>
    <w:rsid w:val="00641D49"/>
    <w:rsid w:val="006426FC"/>
    <w:rsid w:val="00643C4A"/>
    <w:rsid w:val="00645D58"/>
    <w:rsid w:val="00650204"/>
    <w:rsid w:val="006511B3"/>
    <w:rsid w:val="00652FFD"/>
    <w:rsid w:val="006548EE"/>
    <w:rsid w:val="00656FF5"/>
    <w:rsid w:val="00657024"/>
    <w:rsid w:val="00660E65"/>
    <w:rsid w:val="00661CB7"/>
    <w:rsid w:val="0067031A"/>
    <w:rsid w:val="006720C6"/>
    <w:rsid w:val="0067515B"/>
    <w:rsid w:val="006754D0"/>
    <w:rsid w:val="00675668"/>
    <w:rsid w:val="00676F95"/>
    <w:rsid w:val="00680F73"/>
    <w:rsid w:val="006819AD"/>
    <w:rsid w:val="00682719"/>
    <w:rsid w:val="006848B8"/>
    <w:rsid w:val="006877C8"/>
    <w:rsid w:val="00693993"/>
    <w:rsid w:val="006939CB"/>
    <w:rsid w:val="006950AF"/>
    <w:rsid w:val="006955D1"/>
    <w:rsid w:val="006962A1"/>
    <w:rsid w:val="006A023A"/>
    <w:rsid w:val="006A0552"/>
    <w:rsid w:val="006A1187"/>
    <w:rsid w:val="006A237A"/>
    <w:rsid w:val="006A2A4F"/>
    <w:rsid w:val="006A2E80"/>
    <w:rsid w:val="006A48FF"/>
    <w:rsid w:val="006A4DCE"/>
    <w:rsid w:val="006A5533"/>
    <w:rsid w:val="006A568D"/>
    <w:rsid w:val="006A732E"/>
    <w:rsid w:val="006B0BCB"/>
    <w:rsid w:val="006B1811"/>
    <w:rsid w:val="006B1EF4"/>
    <w:rsid w:val="006B2AD0"/>
    <w:rsid w:val="006B35A3"/>
    <w:rsid w:val="006B3D21"/>
    <w:rsid w:val="006B404B"/>
    <w:rsid w:val="006B419D"/>
    <w:rsid w:val="006C1496"/>
    <w:rsid w:val="006C2C0E"/>
    <w:rsid w:val="006C2CA3"/>
    <w:rsid w:val="006C39C9"/>
    <w:rsid w:val="006C56D7"/>
    <w:rsid w:val="006D001B"/>
    <w:rsid w:val="006D077F"/>
    <w:rsid w:val="006D129A"/>
    <w:rsid w:val="006D2DCE"/>
    <w:rsid w:val="006D30FB"/>
    <w:rsid w:val="006E1711"/>
    <w:rsid w:val="006E18E5"/>
    <w:rsid w:val="006E1994"/>
    <w:rsid w:val="006E1F77"/>
    <w:rsid w:val="006E2A55"/>
    <w:rsid w:val="006E2C1C"/>
    <w:rsid w:val="006E3201"/>
    <w:rsid w:val="006E36CB"/>
    <w:rsid w:val="006E4EE9"/>
    <w:rsid w:val="006E66A7"/>
    <w:rsid w:val="006E68CE"/>
    <w:rsid w:val="006F670E"/>
    <w:rsid w:val="0070689C"/>
    <w:rsid w:val="00710857"/>
    <w:rsid w:val="0071559C"/>
    <w:rsid w:val="00716553"/>
    <w:rsid w:val="0072198A"/>
    <w:rsid w:val="007233CE"/>
    <w:rsid w:val="007252AC"/>
    <w:rsid w:val="00727994"/>
    <w:rsid w:val="00730BDB"/>
    <w:rsid w:val="00730C29"/>
    <w:rsid w:val="00731B0C"/>
    <w:rsid w:val="007334E5"/>
    <w:rsid w:val="00733C59"/>
    <w:rsid w:val="007343ED"/>
    <w:rsid w:val="00737C3D"/>
    <w:rsid w:val="007405E6"/>
    <w:rsid w:val="007407C1"/>
    <w:rsid w:val="00742397"/>
    <w:rsid w:val="007432E3"/>
    <w:rsid w:val="00743986"/>
    <w:rsid w:val="00746ADB"/>
    <w:rsid w:val="0075104D"/>
    <w:rsid w:val="00751837"/>
    <w:rsid w:val="00752A0D"/>
    <w:rsid w:val="00752FCE"/>
    <w:rsid w:val="0075424C"/>
    <w:rsid w:val="00755845"/>
    <w:rsid w:val="00755CEA"/>
    <w:rsid w:val="00763D79"/>
    <w:rsid w:val="0076459C"/>
    <w:rsid w:val="00764661"/>
    <w:rsid w:val="007647EC"/>
    <w:rsid w:val="00766B58"/>
    <w:rsid w:val="00767FC5"/>
    <w:rsid w:val="0077042A"/>
    <w:rsid w:val="00773508"/>
    <w:rsid w:val="00773518"/>
    <w:rsid w:val="00776BA3"/>
    <w:rsid w:val="00776CA7"/>
    <w:rsid w:val="00777D42"/>
    <w:rsid w:val="00780B31"/>
    <w:rsid w:val="00783E6D"/>
    <w:rsid w:val="00784B1A"/>
    <w:rsid w:val="00786121"/>
    <w:rsid w:val="007902CC"/>
    <w:rsid w:val="00792B87"/>
    <w:rsid w:val="00796A13"/>
    <w:rsid w:val="0079748A"/>
    <w:rsid w:val="00797AA2"/>
    <w:rsid w:val="007A0B73"/>
    <w:rsid w:val="007A1266"/>
    <w:rsid w:val="007A468D"/>
    <w:rsid w:val="007A4B7C"/>
    <w:rsid w:val="007B12D0"/>
    <w:rsid w:val="007B1A14"/>
    <w:rsid w:val="007B2131"/>
    <w:rsid w:val="007B2915"/>
    <w:rsid w:val="007B2EF6"/>
    <w:rsid w:val="007B401F"/>
    <w:rsid w:val="007B4E74"/>
    <w:rsid w:val="007B5EF9"/>
    <w:rsid w:val="007B7A45"/>
    <w:rsid w:val="007C1933"/>
    <w:rsid w:val="007C2A5D"/>
    <w:rsid w:val="007C3EE2"/>
    <w:rsid w:val="007C53B1"/>
    <w:rsid w:val="007C74C1"/>
    <w:rsid w:val="007C7545"/>
    <w:rsid w:val="007D0316"/>
    <w:rsid w:val="007D16B7"/>
    <w:rsid w:val="007D17DA"/>
    <w:rsid w:val="007D1A6D"/>
    <w:rsid w:val="007D22DF"/>
    <w:rsid w:val="007E095E"/>
    <w:rsid w:val="007E150E"/>
    <w:rsid w:val="007E50E9"/>
    <w:rsid w:val="007E5DFF"/>
    <w:rsid w:val="007E63BC"/>
    <w:rsid w:val="007E725C"/>
    <w:rsid w:val="007F3CEF"/>
    <w:rsid w:val="007F5CD4"/>
    <w:rsid w:val="0080152D"/>
    <w:rsid w:val="00803A3D"/>
    <w:rsid w:val="00804786"/>
    <w:rsid w:val="00804C30"/>
    <w:rsid w:val="00804CDC"/>
    <w:rsid w:val="00810E6F"/>
    <w:rsid w:val="00811089"/>
    <w:rsid w:val="00812168"/>
    <w:rsid w:val="00813D3C"/>
    <w:rsid w:val="008141E6"/>
    <w:rsid w:val="00815D67"/>
    <w:rsid w:val="0081652F"/>
    <w:rsid w:val="008249E0"/>
    <w:rsid w:val="00824E93"/>
    <w:rsid w:val="00825B78"/>
    <w:rsid w:val="00827EE3"/>
    <w:rsid w:val="008308E5"/>
    <w:rsid w:val="00830FE2"/>
    <w:rsid w:val="008322EC"/>
    <w:rsid w:val="0083402C"/>
    <w:rsid w:val="008369F0"/>
    <w:rsid w:val="008400E8"/>
    <w:rsid w:val="0084303C"/>
    <w:rsid w:val="00843F54"/>
    <w:rsid w:val="008458FF"/>
    <w:rsid w:val="00845E6A"/>
    <w:rsid w:val="00845FC8"/>
    <w:rsid w:val="00846E6C"/>
    <w:rsid w:val="0085512D"/>
    <w:rsid w:val="00855A68"/>
    <w:rsid w:val="00855BD7"/>
    <w:rsid w:val="008565B5"/>
    <w:rsid w:val="00856B19"/>
    <w:rsid w:val="0086361E"/>
    <w:rsid w:val="008638BC"/>
    <w:rsid w:val="0086497C"/>
    <w:rsid w:val="008722EA"/>
    <w:rsid w:val="00872EE1"/>
    <w:rsid w:val="0087437A"/>
    <w:rsid w:val="00877B06"/>
    <w:rsid w:val="00880385"/>
    <w:rsid w:val="00880580"/>
    <w:rsid w:val="0088184B"/>
    <w:rsid w:val="008822D0"/>
    <w:rsid w:val="008827EB"/>
    <w:rsid w:val="008830E5"/>
    <w:rsid w:val="00884D87"/>
    <w:rsid w:val="00884DEF"/>
    <w:rsid w:val="0089003C"/>
    <w:rsid w:val="00890825"/>
    <w:rsid w:val="00893643"/>
    <w:rsid w:val="008A0A41"/>
    <w:rsid w:val="008A1204"/>
    <w:rsid w:val="008A2238"/>
    <w:rsid w:val="008A6ABD"/>
    <w:rsid w:val="008A6B86"/>
    <w:rsid w:val="008A77C1"/>
    <w:rsid w:val="008B0709"/>
    <w:rsid w:val="008B1F83"/>
    <w:rsid w:val="008B6E2E"/>
    <w:rsid w:val="008B713C"/>
    <w:rsid w:val="008B7789"/>
    <w:rsid w:val="008C18CB"/>
    <w:rsid w:val="008C6648"/>
    <w:rsid w:val="008C7022"/>
    <w:rsid w:val="008C7EE2"/>
    <w:rsid w:val="008D0093"/>
    <w:rsid w:val="008D1233"/>
    <w:rsid w:val="008D35D4"/>
    <w:rsid w:val="008D5A6A"/>
    <w:rsid w:val="008D5D95"/>
    <w:rsid w:val="008D6EFB"/>
    <w:rsid w:val="008D6F79"/>
    <w:rsid w:val="008E1004"/>
    <w:rsid w:val="008E4584"/>
    <w:rsid w:val="008E6332"/>
    <w:rsid w:val="008E7548"/>
    <w:rsid w:val="008F25C8"/>
    <w:rsid w:val="008F3084"/>
    <w:rsid w:val="008F3653"/>
    <w:rsid w:val="008F7FAB"/>
    <w:rsid w:val="009021B5"/>
    <w:rsid w:val="00902473"/>
    <w:rsid w:val="00902EEA"/>
    <w:rsid w:val="009030DC"/>
    <w:rsid w:val="00905FAA"/>
    <w:rsid w:val="00907088"/>
    <w:rsid w:val="00922DF9"/>
    <w:rsid w:val="00923A7C"/>
    <w:rsid w:val="00925FF9"/>
    <w:rsid w:val="009266CA"/>
    <w:rsid w:val="00926BD5"/>
    <w:rsid w:val="0093090E"/>
    <w:rsid w:val="009327F3"/>
    <w:rsid w:val="0093632E"/>
    <w:rsid w:val="009374F2"/>
    <w:rsid w:val="00937A2C"/>
    <w:rsid w:val="009401B6"/>
    <w:rsid w:val="00941A64"/>
    <w:rsid w:val="00941F86"/>
    <w:rsid w:val="009421D0"/>
    <w:rsid w:val="0094274F"/>
    <w:rsid w:val="00942FE0"/>
    <w:rsid w:val="0094767C"/>
    <w:rsid w:val="00947A0F"/>
    <w:rsid w:val="009612CF"/>
    <w:rsid w:val="00963350"/>
    <w:rsid w:val="009667AD"/>
    <w:rsid w:val="0096696E"/>
    <w:rsid w:val="009669C5"/>
    <w:rsid w:val="00971ED7"/>
    <w:rsid w:val="009720E8"/>
    <w:rsid w:val="0097267B"/>
    <w:rsid w:val="009728E5"/>
    <w:rsid w:val="0097613D"/>
    <w:rsid w:val="00980D51"/>
    <w:rsid w:val="009869EE"/>
    <w:rsid w:val="00987129"/>
    <w:rsid w:val="00987D98"/>
    <w:rsid w:val="0099155E"/>
    <w:rsid w:val="00995576"/>
    <w:rsid w:val="00997EC8"/>
    <w:rsid w:val="009A2B96"/>
    <w:rsid w:val="009A6278"/>
    <w:rsid w:val="009A7295"/>
    <w:rsid w:val="009A74C4"/>
    <w:rsid w:val="009A7CD4"/>
    <w:rsid w:val="009B0656"/>
    <w:rsid w:val="009B3FAF"/>
    <w:rsid w:val="009B47DC"/>
    <w:rsid w:val="009B5633"/>
    <w:rsid w:val="009D082A"/>
    <w:rsid w:val="009D0E0D"/>
    <w:rsid w:val="009D0FC3"/>
    <w:rsid w:val="009D10B0"/>
    <w:rsid w:val="009D1837"/>
    <w:rsid w:val="009D28C9"/>
    <w:rsid w:val="009D312B"/>
    <w:rsid w:val="009D3B4C"/>
    <w:rsid w:val="009D5E78"/>
    <w:rsid w:val="009D6C67"/>
    <w:rsid w:val="009D6E3E"/>
    <w:rsid w:val="009E0373"/>
    <w:rsid w:val="009E212D"/>
    <w:rsid w:val="009E26A9"/>
    <w:rsid w:val="009E493B"/>
    <w:rsid w:val="009E5F82"/>
    <w:rsid w:val="009E68A3"/>
    <w:rsid w:val="009F3266"/>
    <w:rsid w:val="009F3DA3"/>
    <w:rsid w:val="009F467C"/>
    <w:rsid w:val="009F6406"/>
    <w:rsid w:val="00A00FAF"/>
    <w:rsid w:val="00A01B61"/>
    <w:rsid w:val="00A11866"/>
    <w:rsid w:val="00A12E3B"/>
    <w:rsid w:val="00A16200"/>
    <w:rsid w:val="00A25185"/>
    <w:rsid w:val="00A2554C"/>
    <w:rsid w:val="00A255FC"/>
    <w:rsid w:val="00A26C89"/>
    <w:rsid w:val="00A31979"/>
    <w:rsid w:val="00A31B23"/>
    <w:rsid w:val="00A348B5"/>
    <w:rsid w:val="00A370BC"/>
    <w:rsid w:val="00A3744C"/>
    <w:rsid w:val="00A41F5A"/>
    <w:rsid w:val="00A43ECC"/>
    <w:rsid w:val="00A47548"/>
    <w:rsid w:val="00A53D71"/>
    <w:rsid w:val="00A54A57"/>
    <w:rsid w:val="00A558C3"/>
    <w:rsid w:val="00A57813"/>
    <w:rsid w:val="00A613E5"/>
    <w:rsid w:val="00A63FBF"/>
    <w:rsid w:val="00A653A9"/>
    <w:rsid w:val="00A66715"/>
    <w:rsid w:val="00A667CF"/>
    <w:rsid w:val="00A6707C"/>
    <w:rsid w:val="00A67F94"/>
    <w:rsid w:val="00A7180B"/>
    <w:rsid w:val="00A747AA"/>
    <w:rsid w:val="00A80A50"/>
    <w:rsid w:val="00A81575"/>
    <w:rsid w:val="00A83EC4"/>
    <w:rsid w:val="00A8632D"/>
    <w:rsid w:val="00A8647F"/>
    <w:rsid w:val="00A92DB6"/>
    <w:rsid w:val="00A93077"/>
    <w:rsid w:val="00A93B3A"/>
    <w:rsid w:val="00A953C3"/>
    <w:rsid w:val="00A9554E"/>
    <w:rsid w:val="00A96234"/>
    <w:rsid w:val="00AA0A4B"/>
    <w:rsid w:val="00AA1207"/>
    <w:rsid w:val="00AA2F23"/>
    <w:rsid w:val="00AA3949"/>
    <w:rsid w:val="00AA3DBC"/>
    <w:rsid w:val="00AA4A18"/>
    <w:rsid w:val="00AA507B"/>
    <w:rsid w:val="00AA5B7A"/>
    <w:rsid w:val="00AA5D6B"/>
    <w:rsid w:val="00AA6466"/>
    <w:rsid w:val="00AA6930"/>
    <w:rsid w:val="00AA7523"/>
    <w:rsid w:val="00AB23D8"/>
    <w:rsid w:val="00AB2647"/>
    <w:rsid w:val="00AB2C2F"/>
    <w:rsid w:val="00AB3320"/>
    <w:rsid w:val="00AB34AF"/>
    <w:rsid w:val="00AB41D8"/>
    <w:rsid w:val="00AB5177"/>
    <w:rsid w:val="00AC1EA0"/>
    <w:rsid w:val="00AC3D78"/>
    <w:rsid w:val="00AC4698"/>
    <w:rsid w:val="00AC633F"/>
    <w:rsid w:val="00AD04EB"/>
    <w:rsid w:val="00AD3945"/>
    <w:rsid w:val="00AD3CD3"/>
    <w:rsid w:val="00AD6C42"/>
    <w:rsid w:val="00AE221E"/>
    <w:rsid w:val="00AE3378"/>
    <w:rsid w:val="00AE4CD0"/>
    <w:rsid w:val="00AE64D0"/>
    <w:rsid w:val="00AF1980"/>
    <w:rsid w:val="00AF5975"/>
    <w:rsid w:val="00AF5F5B"/>
    <w:rsid w:val="00AF68A2"/>
    <w:rsid w:val="00AF730F"/>
    <w:rsid w:val="00B005D4"/>
    <w:rsid w:val="00B024C4"/>
    <w:rsid w:val="00B047BB"/>
    <w:rsid w:val="00B10A5B"/>
    <w:rsid w:val="00B1285F"/>
    <w:rsid w:val="00B14AAE"/>
    <w:rsid w:val="00B17B4E"/>
    <w:rsid w:val="00B17E04"/>
    <w:rsid w:val="00B201DE"/>
    <w:rsid w:val="00B22077"/>
    <w:rsid w:val="00B23090"/>
    <w:rsid w:val="00B2313C"/>
    <w:rsid w:val="00B311FB"/>
    <w:rsid w:val="00B3153A"/>
    <w:rsid w:val="00B31D86"/>
    <w:rsid w:val="00B35004"/>
    <w:rsid w:val="00B351E1"/>
    <w:rsid w:val="00B3764E"/>
    <w:rsid w:val="00B406A1"/>
    <w:rsid w:val="00B4163F"/>
    <w:rsid w:val="00B50476"/>
    <w:rsid w:val="00B5217F"/>
    <w:rsid w:val="00B5378F"/>
    <w:rsid w:val="00B53FE1"/>
    <w:rsid w:val="00B565BC"/>
    <w:rsid w:val="00B56B99"/>
    <w:rsid w:val="00B574A3"/>
    <w:rsid w:val="00B60408"/>
    <w:rsid w:val="00B60B18"/>
    <w:rsid w:val="00B60ED1"/>
    <w:rsid w:val="00B62AE0"/>
    <w:rsid w:val="00B62FAD"/>
    <w:rsid w:val="00B66921"/>
    <w:rsid w:val="00B6772B"/>
    <w:rsid w:val="00B81354"/>
    <w:rsid w:val="00B82E1E"/>
    <w:rsid w:val="00B85D5A"/>
    <w:rsid w:val="00B86C10"/>
    <w:rsid w:val="00B86D1A"/>
    <w:rsid w:val="00B87D31"/>
    <w:rsid w:val="00B91B1B"/>
    <w:rsid w:val="00B92D53"/>
    <w:rsid w:val="00B95B56"/>
    <w:rsid w:val="00B965BF"/>
    <w:rsid w:val="00B97944"/>
    <w:rsid w:val="00BA1115"/>
    <w:rsid w:val="00BA32ED"/>
    <w:rsid w:val="00BA368B"/>
    <w:rsid w:val="00BA5250"/>
    <w:rsid w:val="00BA7CE0"/>
    <w:rsid w:val="00BB1E92"/>
    <w:rsid w:val="00BB7994"/>
    <w:rsid w:val="00BC1259"/>
    <w:rsid w:val="00BC3BA9"/>
    <w:rsid w:val="00BC4716"/>
    <w:rsid w:val="00BC5647"/>
    <w:rsid w:val="00BC637B"/>
    <w:rsid w:val="00BC76FA"/>
    <w:rsid w:val="00BC7B6B"/>
    <w:rsid w:val="00BD231C"/>
    <w:rsid w:val="00BD234B"/>
    <w:rsid w:val="00BD3410"/>
    <w:rsid w:val="00BD3F6F"/>
    <w:rsid w:val="00BD48C2"/>
    <w:rsid w:val="00BD4DB2"/>
    <w:rsid w:val="00BD52EF"/>
    <w:rsid w:val="00BD6052"/>
    <w:rsid w:val="00BD7E26"/>
    <w:rsid w:val="00BE0692"/>
    <w:rsid w:val="00BE3960"/>
    <w:rsid w:val="00BE56C6"/>
    <w:rsid w:val="00BE69FE"/>
    <w:rsid w:val="00BE76F2"/>
    <w:rsid w:val="00BE77B1"/>
    <w:rsid w:val="00BF05B4"/>
    <w:rsid w:val="00BF31F7"/>
    <w:rsid w:val="00C01BF2"/>
    <w:rsid w:val="00C06992"/>
    <w:rsid w:val="00C07CAE"/>
    <w:rsid w:val="00C10365"/>
    <w:rsid w:val="00C14B66"/>
    <w:rsid w:val="00C14CA2"/>
    <w:rsid w:val="00C223A9"/>
    <w:rsid w:val="00C2265F"/>
    <w:rsid w:val="00C22E55"/>
    <w:rsid w:val="00C309CA"/>
    <w:rsid w:val="00C32424"/>
    <w:rsid w:val="00C346A4"/>
    <w:rsid w:val="00C355C6"/>
    <w:rsid w:val="00C3670B"/>
    <w:rsid w:val="00C37073"/>
    <w:rsid w:val="00C41597"/>
    <w:rsid w:val="00C42741"/>
    <w:rsid w:val="00C4483F"/>
    <w:rsid w:val="00C45551"/>
    <w:rsid w:val="00C4786A"/>
    <w:rsid w:val="00C52E0B"/>
    <w:rsid w:val="00C54E6E"/>
    <w:rsid w:val="00C558DB"/>
    <w:rsid w:val="00C60CFD"/>
    <w:rsid w:val="00C61A7C"/>
    <w:rsid w:val="00C63764"/>
    <w:rsid w:val="00C67874"/>
    <w:rsid w:val="00C67D34"/>
    <w:rsid w:val="00C71C77"/>
    <w:rsid w:val="00C74E89"/>
    <w:rsid w:val="00C74F2D"/>
    <w:rsid w:val="00C75E35"/>
    <w:rsid w:val="00C75EF0"/>
    <w:rsid w:val="00C76048"/>
    <w:rsid w:val="00C76532"/>
    <w:rsid w:val="00C82672"/>
    <w:rsid w:val="00C83C2F"/>
    <w:rsid w:val="00C83D1F"/>
    <w:rsid w:val="00C83E60"/>
    <w:rsid w:val="00C8703E"/>
    <w:rsid w:val="00C87CF1"/>
    <w:rsid w:val="00C92EF5"/>
    <w:rsid w:val="00C93E15"/>
    <w:rsid w:val="00CA15E1"/>
    <w:rsid w:val="00CA15F1"/>
    <w:rsid w:val="00CA1D0D"/>
    <w:rsid w:val="00CA3098"/>
    <w:rsid w:val="00CA33F9"/>
    <w:rsid w:val="00CA38FF"/>
    <w:rsid w:val="00CA3B95"/>
    <w:rsid w:val="00CA548B"/>
    <w:rsid w:val="00CA5B6F"/>
    <w:rsid w:val="00CA6262"/>
    <w:rsid w:val="00CA63A5"/>
    <w:rsid w:val="00CB19E1"/>
    <w:rsid w:val="00CB4232"/>
    <w:rsid w:val="00CB4C05"/>
    <w:rsid w:val="00CB6518"/>
    <w:rsid w:val="00CB7146"/>
    <w:rsid w:val="00CC016F"/>
    <w:rsid w:val="00CC1114"/>
    <w:rsid w:val="00CC16AA"/>
    <w:rsid w:val="00CC1F50"/>
    <w:rsid w:val="00CC3FEB"/>
    <w:rsid w:val="00CC66F0"/>
    <w:rsid w:val="00CC6848"/>
    <w:rsid w:val="00CD1C25"/>
    <w:rsid w:val="00CD38D4"/>
    <w:rsid w:val="00CD572E"/>
    <w:rsid w:val="00CD6A7C"/>
    <w:rsid w:val="00CD74C2"/>
    <w:rsid w:val="00CD7727"/>
    <w:rsid w:val="00CE035A"/>
    <w:rsid w:val="00CE1B9F"/>
    <w:rsid w:val="00CE27D1"/>
    <w:rsid w:val="00CE4120"/>
    <w:rsid w:val="00CE50DE"/>
    <w:rsid w:val="00CE7396"/>
    <w:rsid w:val="00CF0172"/>
    <w:rsid w:val="00CF2E4C"/>
    <w:rsid w:val="00CF38CF"/>
    <w:rsid w:val="00CF3B13"/>
    <w:rsid w:val="00CF4304"/>
    <w:rsid w:val="00D00675"/>
    <w:rsid w:val="00D00D7A"/>
    <w:rsid w:val="00D03189"/>
    <w:rsid w:val="00D052BA"/>
    <w:rsid w:val="00D10DD2"/>
    <w:rsid w:val="00D14687"/>
    <w:rsid w:val="00D1673D"/>
    <w:rsid w:val="00D1705D"/>
    <w:rsid w:val="00D21BDF"/>
    <w:rsid w:val="00D238EC"/>
    <w:rsid w:val="00D251A0"/>
    <w:rsid w:val="00D25248"/>
    <w:rsid w:val="00D271D1"/>
    <w:rsid w:val="00D27221"/>
    <w:rsid w:val="00D3064C"/>
    <w:rsid w:val="00D3329B"/>
    <w:rsid w:val="00D33E8A"/>
    <w:rsid w:val="00D33F76"/>
    <w:rsid w:val="00D40B78"/>
    <w:rsid w:val="00D434FB"/>
    <w:rsid w:val="00D43E79"/>
    <w:rsid w:val="00D45C82"/>
    <w:rsid w:val="00D50675"/>
    <w:rsid w:val="00D531CE"/>
    <w:rsid w:val="00D5350F"/>
    <w:rsid w:val="00D54E7E"/>
    <w:rsid w:val="00D5771F"/>
    <w:rsid w:val="00D6301C"/>
    <w:rsid w:val="00D65835"/>
    <w:rsid w:val="00D661F6"/>
    <w:rsid w:val="00D6663E"/>
    <w:rsid w:val="00D6682B"/>
    <w:rsid w:val="00D72063"/>
    <w:rsid w:val="00D746AB"/>
    <w:rsid w:val="00D746B5"/>
    <w:rsid w:val="00D74955"/>
    <w:rsid w:val="00D749B5"/>
    <w:rsid w:val="00D76FC8"/>
    <w:rsid w:val="00D7733A"/>
    <w:rsid w:val="00D77757"/>
    <w:rsid w:val="00D77DAA"/>
    <w:rsid w:val="00D80DA5"/>
    <w:rsid w:val="00D81A55"/>
    <w:rsid w:val="00D835BE"/>
    <w:rsid w:val="00D84738"/>
    <w:rsid w:val="00D847DD"/>
    <w:rsid w:val="00D84E09"/>
    <w:rsid w:val="00D85747"/>
    <w:rsid w:val="00D868C0"/>
    <w:rsid w:val="00D87997"/>
    <w:rsid w:val="00D90735"/>
    <w:rsid w:val="00D90C47"/>
    <w:rsid w:val="00D90EF3"/>
    <w:rsid w:val="00D91245"/>
    <w:rsid w:val="00D92660"/>
    <w:rsid w:val="00D939DA"/>
    <w:rsid w:val="00D94DC2"/>
    <w:rsid w:val="00D96948"/>
    <w:rsid w:val="00D97CF8"/>
    <w:rsid w:val="00DA0E17"/>
    <w:rsid w:val="00DA0FD9"/>
    <w:rsid w:val="00DA2351"/>
    <w:rsid w:val="00DA6E13"/>
    <w:rsid w:val="00DA73F1"/>
    <w:rsid w:val="00DB0732"/>
    <w:rsid w:val="00DB1519"/>
    <w:rsid w:val="00DB1EF6"/>
    <w:rsid w:val="00DB485A"/>
    <w:rsid w:val="00DB7A32"/>
    <w:rsid w:val="00DC3AC1"/>
    <w:rsid w:val="00DC3DCE"/>
    <w:rsid w:val="00DC48E0"/>
    <w:rsid w:val="00DC7840"/>
    <w:rsid w:val="00DC7AB9"/>
    <w:rsid w:val="00DD22B4"/>
    <w:rsid w:val="00DD2973"/>
    <w:rsid w:val="00DD4F25"/>
    <w:rsid w:val="00DD55E7"/>
    <w:rsid w:val="00DE129F"/>
    <w:rsid w:val="00DE1521"/>
    <w:rsid w:val="00DE16E4"/>
    <w:rsid w:val="00DE45EE"/>
    <w:rsid w:val="00DE6DFA"/>
    <w:rsid w:val="00DF2D53"/>
    <w:rsid w:val="00DF443D"/>
    <w:rsid w:val="00DF506B"/>
    <w:rsid w:val="00DF6600"/>
    <w:rsid w:val="00E01A01"/>
    <w:rsid w:val="00E01DF3"/>
    <w:rsid w:val="00E05618"/>
    <w:rsid w:val="00E10792"/>
    <w:rsid w:val="00E112A7"/>
    <w:rsid w:val="00E128DA"/>
    <w:rsid w:val="00E1384E"/>
    <w:rsid w:val="00E15423"/>
    <w:rsid w:val="00E20D95"/>
    <w:rsid w:val="00E21A00"/>
    <w:rsid w:val="00E22B13"/>
    <w:rsid w:val="00E23AD9"/>
    <w:rsid w:val="00E31F4C"/>
    <w:rsid w:val="00E406C3"/>
    <w:rsid w:val="00E47496"/>
    <w:rsid w:val="00E507B1"/>
    <w:rsid w:val="00E51C18"/>
    <w:rsid w:val="00E53874"/>
    <w:rsid w:val="00E55BA2"/>
    <w:rsid w:val="00E56545"/>
    <w:rsid w:val="00E61596"/>
    <w:rsid w:val="00E63223"/>
    <w:rsid w:val="00E7201C"/>
    <w:rsid w:val="00E72BDA"/>
    <w:rsid w:val="00E76A6C"/>
    <w:rsid w:val="00E76C16"/>
    <w:rsid w:val="00E816CE"/>
    <w:rsid w:val="00E81778"/>
    <w:rsid w:val="00E818D3"/>
    <w:rsid w:val="00E82BA4"/>
    <w:rsid w:val="00E8434F"/>
    <w:rsid w:val="00E862AE"/>
    <w:rsid w:val="00E8790C"/>
    <w:rsid w:val="00E91185"/>
    <w:rsid w:val="00E9225C"/>
    <w:rsid w:val="00E92343"/>
    <w:rsid w:val="00E92634"/>
    <w:rsid w:val="00E94F4F"/>
    <w:rsid w:val="00EA183F"/>
    <w:rsid w:val="00EA5481"/>
    <w:rsid w:val="00EA5684"/>
    <w:rsid w:val="00EA6463"/>
    <w:rsid w:val="00EB34BD"/>
    <w:rsid w:val="00EB77AF"/>
    <w:rsid w:val="00EB7ACB"/>
    <w:rsid w:val="00EC1C50"/>
    <w:rsid w:val="00EC2627"/>
    <w:rsid w:val="00EC51F4"/>
    <w:rsid w:val="00ED1DF8"/>
    <w:rsid w:val="00ED2959"/>
    <w:rsid w:val="00ED2DF6"/>
    <w:rsid w:val="00ED498F"/>
    <w:rsid w:val="00ED6FC8"/>
    <w:rsid w:val="00ED74BB"/>
    <w:rsid w:val="00ED78A6"/>
    <w:rsid w:val="00EE289F"/>
    <w:rsid w:val="00EE2B65"/>
    <w:rsid w:val="00EE377D"/>
    <w:rsid w:val="00EE435A"/>
    <w:rsid w:val="00EE79B3"/>
    <w:rsid w:val="00EE7E3D"/>
    <w:rsid w:val="00EF11C5"/>
    <w:rsid w:val="00EF2CDF"/>
    <w:rsid w:val="00EF421C"/>
    <w:rsid w:val="00F01DBB"/>
    <w:rsid w:val="00F02081"/>
    <w:rsid w:val="00F03842"/>
    <w:rsid w:val="00F07846"/>
    <w:rsid w:val="00F07D56"/>
    <w:rsid w:val="00F10C3F"/>
    <w:rsid w:val="00F13F13"/>
    <w:rsid w:val="00F14899"/>
    <w:rsid w:val="00F15E3E"/>
    <w:rsid w:val="00F253A4"/>
    <w:rsid w:val="00F253F6"/>
    <w:rsid w:val="00F27759"/>
    <w:rsid w:val="00F31029"/>
    <w:rsid w:val="00F356B1"/>
    <w:rsid w:val="00F37706"/>
    <w:rsid w:val="00F37ACF"/>
    <w:rsid w:val="00F40015"/>
    <w:rsid w:val="00F41C27"/>
    <w:rsid w:val="00F5118C"/>
    <w:rsid w:val="00F51797"/>
    <w:rsid w:val="00F53F34"/>
    <w:rsid w:val="00F56504"/>
    <w:rsid w:val="00F56C69"/>
    <w:rsid w:val="00F60681"/>
    <w:rsid w:val="00F63E27"/>
    <w:rsid w:val="00F64219"/>
    <w:rsid w:val="00F658E9"/>
    <w:rsid w:val="00F66730"/>
    <w:rsid w:val="00F669A2"/>
    <w:rsid w:val="00F67ACF"/>
    <w:rsid w:val="00F734CD"/>
    <w:rsid w:val="00F75A87"/>
    <w:rsid w:val="00F76CAA"/>
    <w:rsid w:val="00F76FDA"/>
    <w:rsid w:val="00F77ED6"/>
    <w:rsid w:val="00F815C1"/>
    <w:rsid w:val="00F83023"/>
    <w:rsid w:val="00F83998"/>
    <w:rsid w:val="00F846AD"/>
    <w:rsid w:val="00F84F3E"/>
    <w:rsid w:val="00F86FD1"/>
    <w:rsid w:val="00F871EC"/>
    <w:rsid w:val="00F91ACA"/>
    <w:rsid w:val="00F91FA5"/>
    <w:rsid w:val="00F9534F"/>
    <w:rsid w:val="00FA1920"/>
    <w:rsid w:val="00FA2AA9"/>
    <w:rsid w:val="00FA2DA4"/>
    <w:rsid w:val="00FA5E19"/>
    <w:rsid w:val="00FA6FFB"/>
    <w:rsid w:val="00FB0B2C"/>
    <w:rsid w:val="00FB295F"/>
    <w:rsid w:val="00FB58A2"/>
    <w:rsid w:val="00FB6EB5"/>
    <w:rsid w:val="00FC12E8"/>
    <w:rsid w:val="00FC45E0"/>
    <w:rsid w:val="00FC4E0B"/>
    <w:rsid w:val="00FC5D33"/>
    <w:rsid w:val="00FD005A"/>
    <w:rsid w:val="00FD0A3C"/>
    <w:rsid w:val="00FD283C"/>
    <w:rsid w:val="00FD2D7E"/>
    <w:rsid w:val="00FD55B7"/>
    <w:rsid w:val="00FD6D09"/>
    <w:rsid w:val="00FE034A"/>
    <w:rsid w:val="00FE2083"/>
    <w:rsid w:val="00FE7912"/>
    <w:rsid w:val="00FF0C9E"/>
    <w:rsid w:val="00FF49FB"/>
    <w:rsid w:val="00FF52FB"/>
    <w:rsid w:val="00FF62B2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1683"/>
  <w15:chartTrackingRefBased/>
  <w15:docId w15:val="{4505F8CB-708F-4873-9EC3-50BA949F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B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B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basedOn w:val="DefaultParagraphFont"/>
    <w:rsid w:val="00B1285F"/>
  </w:style>
  <w:style w:type="paragraph" w:styleId="ListParagraph">
    <w:name w:val="List Paragraph"/>
    <w:basedOn w:val="Normal"/>
    <w:uiPriority w:val="34"/>
    <w:qFormat/>
    <w:rsid w:val="00B12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2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6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4B7"/>
    <w:rPr>
      <w:b/>
      <w:bCs/>
      <w:sz w:val="20"/>
      <w:szCs w:val="20"/>
    </w:rPr>
  </w:style>
  <w:style w:type="paragraph" w:styleId="BodyText">
    <w:name w:val="Body Text"/>
    <w:link w:val="BodyTextChar"/>
    <w:semiHidden/>
    <w:rsid w:val="000A5331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A5331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517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B5177"/>
    <w:rPr>
      <w:color w:val="0000FF"/>
      <w:u w:val="single"/>
    </w:rPr>
  </w:style>
  <w:style w:type="paragraph" w:customStyle="1" w:styleId="Default">
    <w:name w:val="Default"/>
    <w:rsid w:val="00A37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hanged">
    <w:name w:val="changed"/>
    <w:basedOn w:val="DefaultParagraphFont"/>
    <w:rsid w:val="00E2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D760-5493-46CA-BDC8-AED75FF6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K.A.CARE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 Dhahri</dc:creator>
  <cp:keywords/>
  <dc:description/>
  <cp:lastModifiedBy>ZAHID, Muhammad</cp:lastModifiedBy>
  <cp:revision>64</cp:revision>
  <cp:lastPrinted>2022-01-20T07:15:00Z</cp:lastPrinted>
  <dcterms:created xsi:type="dcterms:W3CDTF">2022-05-13T07:56:00Z</dcterms:created>
  <dcterms:modified xsi:type="dcterms:W3CDTF">2022-05-13T10:09:00Z</dcterms:modified>
</cp:coreProperties>
</file>