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5121A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121A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5121A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121AB">
        <w:rPr>
          <w:rFonts w:cs="Arial"/>
          <w:bCs/>
          <w:sz w:val="20"/>
          <w:szCs w:val="20"/>
          <w:lang w:eastAsia="ru-RU"/>
        </w:rPr>
      </w:r>
      <w:r w:rsidR="005121AB">
        <w:rPr>
          <w:rFonts w:cs="Arial"/>
          <w:bCs/>
          <w:sz w:val="20"/>
          <w:szCs w:val="20"/>
          <w:lang w:eastAsia="ru-RU"/>
        </w:rPr>
        <w:fldChar w:fldCharType="separate"/>
      </w:r>
      <w:r w:rsidR="005121AB">
        <w:rPr>
          <w:rFonts w:cs="Arial"/>
          <w:bCs/>
          <w:noProof/>
          <w:sz w:val="20"/>
          <w:szCs w:val="20"/>
          <w:lang w:eastAsia="ru-RU"/>
        </w:rPr>
        <w:t>7</w:t>
      </w:r>
      <w:r w:rsidR="005121AB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14"/>
        <w:gridCol w:w="54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9A6D65" w:rsidTr="00981A86">
        <w:trPr>
          <w:trHeight w:val="583"/>
        </w:trPr>
        <w:tc>
          <w:tcPr>
            <w:tcW w:w="2376" w:type="dxa"/>
            <w:gridSpan w:val="5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4E42B5" w:rsidRDefault="00DB482E" w:rsidP="00DB482E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2D6254">
        <w:trPr>
          <w:trHeight w:val="421"/>
        </w:trPr>
        <w:tc>
          <w:tcPr>
            <w:tcW w:w="1188" w:type="dxa"/>
            <w:gridSpan w:val="2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bookmarkStart w:id="0" w:name="Text8"/>
        <w:tc>
          <w:tcPr>
            <w:tcW w:w="8559" w:type="dxa"/>
            <w:gridSpan w:val="13"/>
            <w:vAlign w:val="center"/>
          </w:tcPr>
          <w:p w:rsidR="000E43EA" w:rsidRPr="00D80719" w:rsidRDefault="002D6254" w:rsidP="00AA5563">
            <w:pPr>
              <w:pStyle w:val="Header"/>
              <w:jc w:val="both"/>
              <w:rPr>
                <w:rFonts w:cs="Arial"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EB5519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2D6254" w:rsidRDefault="002D6254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410A2D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7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0E43EA" w:rsidRPr="000802BF" w:rsidRDefault="002D6254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2D6254" w:rsidRDefault="00DB482E" w:rsidP="002D6254">
      <w:pPr>
        <w:spacing w:before="40" w:after="20" w:line="240" w:lineRule="auto"/>
        <w:ind w:right="28"/>
      </w:pPr>
      <w:r w:rsidRPr="002D6254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2D6254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Bushehr</w:t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 xml:space="preserve"> </w:t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NPP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>1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VVER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VVER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Iran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Pr="002D6254" w:rsidRDefault="000E43EA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2D6254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2D6254" w:rsidRDefault="009A6D65" w:rsidP="006C7C89">
      <w:pPr>
        <w:spacing w:before="40" w:after="20" w:line="240" w:lineRule="auto"/>
        <w:ind w:right="28"/>
        <w:jc w:val="both"/>
        <w:rPr>
          <w:rFonts w:ascii="Times New Roman" w:eastAsia="Times New Roman" w:hAnsi="Times New Roman" w:cs="B Nazanin"/>
          <w:sz w:val="24"/>
          <w:szCs w:val="24"/>
          <w:lang w:val="en-US" w:eastAsia="ru-RU"/>
        </w:rPr>
      </w:pPr>
      <w:r>
        <w:rPr>
          <w:rFonts w:cs="Arial"/>
          <w:bCs/>
          <w:lang w:val="en-US" w:eastAsia="ru-RU"/>
        </w:rPr>
        <w:t>2</w:t>
      </w:r>
      <w:r w:rsidR="002D6254" w:rsidRPr="009A6D65">
        <w:rPr>
          <w:rFonts w:cs="Arial"/>
          <w:bCs/>
          <w:lang w:val="en-US" w:eastAsia="ru-RU"/>
        </w:rPr>
        <w:t>.</w:t>
      </w:r>
      <w:r w:rsidR="002D6254">
        <w:rPr>
          <w:sz w:val="36"/>
          <w:szCs w:val="36"/>
          <w:lang w:val="en-US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>Currently, the primary circuit is</w:t>
      </w:r>
      <w:r w:rsidR="002D6254" w:rsidRPr="002D6254">
        <w:rPr>
          <w:rFonts w:cs="Arial" w:hint="cs"/>
          <w:bCs/>
          <w:rtl/>
          <w:lang w:eastAsia="ru-RU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 xml:space="preserve">being cooled via safety channel No.4. </w:t>
      </w:r>
      <w:r w:rsidR="002D6254" w:rsidRPr="005121AB">
        <w:rPr>
          <w:rFonts w:cs="Arial"/>
          <w:bCs/>
          <w:lang w:val="en-US" w:eastAsia="ru-RU"/>
        </w:rPr>
        <w:t xml:space="preserve">The pressure inside containment space became normal. Radiation condition at the site is normal. </w:t>
      </w:r>
      <w:r w:rsidR="002D6254" w:rsidRPr="002D6254">
        <w:rPr>
          <w:rFonts w:cs="Arial"/>
          <w:bCs/>
          <w:lang w:val="en-US" w:eastAsia="ru-RU"/>
        </w:rPr>
        <w:t>Hereby, the accident is declared to be controlled and the exe</w:t>
      </w:r>
      <w:bookmarkStart w:id="2" w:name="_GoBack"/>
      <w:bookmarkEnd w:id="2"/>
      <w:r w:rsidR="002D6254" w:rsidRPr="002D6254">
        <w:rPr>
          <w:rFonts w:cs="Arial"/>
          <w:bCs/>
          <w:lang w:val="en-US" w:eastAsia="ru-RU"/>
        </w:rPr>
        <w:t>rcise to be</w:t>
      </w:r>
      <w:r w:rsidR="002D6254" w:rsidRP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 xml:space="preserve"> finished</w:t>
      </w:r>
      <w:r w:rsid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>.</w:t>
      </w:r>
    </w:p>
    <w:p w:rsidR="003655EA" w:rsidRPr="00DB482E" w:rsidRDefault="003655EA" w:rsidP="00FD4B20">
      <w:pPr>
        <w:spacing w:after="0" w:line="240" w:lineRule="auto"/>
        <w:jc w:val="center"/>
        <w:rPr>
          <w:sz w:val="36"/>
          <w:szCs w:val="36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Default="00DB482E" w:rsidP="006C7C8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4.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Sender and </w:t>
            </w:r>
            <w:proofErr w:type="spellStart"/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2D6254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spellEnd"/>
            <w:proofErr w:type="gramEnd"/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. Manager of Management System and Supervision"/>
                  </w:textInput>
                </w:ffData>
              </w:fldChar>
            </w:r>
            <w:r w:rsidR="006C7C89" w:rsidRPr="006C7C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7C89" w:rsidRPr="006C7C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Khezri. Manager of Management System and Supervision</w: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9503D" w:rsidRPr="00B9503D" w:rsidRDefault="00B9503D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9A6D6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3" w:name="Text3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4" w:name="Text4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Text5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6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14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7" w:name="Text7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00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11"/>
            <w:bookmarkEnd w:id="12"/>
            <w:bookmarkEnd w:id="13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default" r:id="rId10"/>
      <w:footerReference w:type="default" r:id="rId11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52" w:rsidRDefault="00090452" w:rsidP="00BE3A83">
      <w:pPr>
        <w:spacing w:after="0" w:line="240" w:lineRule="auto"/>
      </w:pPr>
      <w:r>
        <w:separator/>
      </w:r>
    </w:p>
  </w:endnote>
  <w:endnote w:type="continuationSeparator" w:id="0">
    <w:p w:rsidR="00090452" w:rsidRDefault="00090452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52" w:rsidRDefault="00090452" w:rsidP="00BE3A83">
      <w:pPr>
        <w:spacing w:after="0" w:line="240" w:lineRule="auto"/>
      </w:pPr>
      <w:r>
        <w:separator/>
      </w:r>
    </w:p>
  </w:footnote>
  <w:footnote w:type="continuationSeparator" w:id="0">
    <w:p w:rsidR="00090452" w:rsidRDefault="00090452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90452"/>
    <w:rsid w:val="000E43EA"/>
    <w:rsid w:val="00106C56"/>
    <w:rsid w:val="001D2732"/>
    <w:rsid w:val="001E4FC4"/>
    <w:rsid w:val="00206334"/>
    <w:rsid w:val="0022631E"/>
    <w:rsid w:val="00230237"/>
    <w:rsid w:val="0025520F"/>
    <w:rsid w:val="002D6254"/>
    <w:rsid w:val="002E3DBA"/>
    <w:rsid w:val="0030234D"/>
    <w:rsid w:val="003655EA"/>
    <w:rsid w:val="00374B02"/>
    <w:rsid w:val="00410A2D"/>
    <w:rsid w:val="004B08B4"/>
    <w:rsid w:val="005007D9"/>
    <w:rsid w:val="005121AB"/>
    <w:rsid w:val="00551A56"/>
    <w:rsid w:val="00634DB1"/>
    <w:rsid w:val="00644ED4"/>
    <w:rsid w:val="00655EBF"/>
    <w:rsid w:val="00676F4F"/>
    <w:rsid w:val="006C1887"/>
    <w:rsid w:val="006C7C89"/>
    <w:rsid w:val="00745330"/>
    <w:rsid w:val="007B2C34"/>
    <w:rsid w:val="0081487C"/>
    <w:rsid w:val="008538B4"/>
    <w:rsid w:val="008D39E5"/>
    <w:rsid w:val="00923422"/>
    <w:rsid w:val="00957D41"/>
    <w:rsid w:val="009A6D65"/>
    <w:rsid w:val="00A57710"/>
    <w:rsid w:val="00A60744"/>
    <w:rsid w:val="00A7331C"/>
    <w:rsid w:val="00AA5563"/>
    <w:rsid w:val="00AA7477"/>
    <w:rsid w:val="00B9503D"/>
    <w:rsid w:val="00BA3A19"/>
    <w:rsid w:val="00BE3A83"/>
    <w:rsid w:val="00C429D5"/>
    <w:rsid w:val="00CB07F7"/>
    <w:rsid w:val="00CF2272"/>
    <w:rsid w:val="00D34954"/>
    <w:rsid w:val="00D80719"/>
    <w:rsid w:val="00D84382"/>
    <w:rsid w:val="00DB482E"/>
    <w:rsid w:val="00E15146"/>
    <w:rsid w:val="00E72137"/>
    <w:rsid w:val="00EB5519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C0EC-90E0-46DC-9163-61C53F4D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user</cp:lastModifiedBy>
  <cp:revision>10</cp:revision>
  <cp:lastPrinted>2016-10-26T12:02:00Z</cp:lastPrinted>
  <dcterms:created xsi:type="dcterms:W3CDTF">2018-06-21T05:17:00Z</dcterms:created>
  <dcterms:modified xsi:type="dcterms:W3CDTF">2020-10-06T10:09:00Z</dcterms:modified>
</cp:coreProperties>
</file>