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20" w:rsidRPr="00FE0B99" w:rsidRDefault="00B7741B" w:rsidP="00685E20">
      <w:pPr>
        <w:ind w:left="851"/>
        <w:jc w:val="center"/>
        <w:rPr>
          <w:rFonts w:ascii="Times New Roman" w:hAnsi="Times New Roman" w:cs="Times New Roman"/>
          <w:b/>
          <w:sz w:val="28"/>
          <w:szCs w:val="28"/>
        </w:rPr>
      </w:pPr>
      <w:r>
        <w:rPr>
          <w:rFonts w:ascii="Times New Roman" w:hAnsi="Times New Roman" w:cs="Times New Roman"/>
          <w:b/>
          <w:noProof/>
          <w:sz w:val="28"/>
          <w:szCs w:val="28"/>
          <w:lang w:eastAsia="ru-RU"/>
        </w:rPr>
        <w:pict>
          <v:rect id="Прямоугольник 3" o:spid="_x0000_s1029" style="position:absolute;left:0;text-align:left;margin-left:-8.25pt;margin-top:-45pt;width:83.25pt;height:8in;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" filled="f" stroked="f" strokeweight="2pt">
            <v:path arrowok="t"/>
            <v:textbox style="layout-flow:vertical;mso-layout-flow-alt:bottom-to-top">
              <w:txbxContent>
                <w:p w:rsidR="00A76355" w:rsidRPr="001450BE" w:rsidRDefault="00A76355" w:rsidP="001450BE">
                  <w:pPr>
                    <w:rPr>
                      <w:rFonts w:cs="Times New Roman"/>
                      <w:b/>
                      <w:sz w:val="20"/>
                      <w:szCs w:val="20"/>
                    </w:rPr>
                  </w:pPr>
                  <w:r w:rsidRPr="001450BE">
                    <w:rPr>
                      <w:rFonts w:cs="Times New Roman"/>
                      <w:b/>
                      <w:sz w:val="20"/>
                      <w:szCs w:val="20"/>
                    </w:rPr>
                    <w:t xml:space="preserve">Определение категории взаимодействия и оказания поддержки по критериям ВАО АЭС на </w:t>
                  </w:r>
                  <w:r w:rsidRPr="001450BE">
                    <w:rPr>
                      <w:rFonts w:cs="Times New Roman"/>
                      <w:sz w:val="20"/>
                      <w:szCs w:val="20"/>
                    </w:rPr>
                    <w:t>________</w:t>
                  </w:r>
                  <w:r w:rsidRPr="001450BE">
                    <w:rPr>
                      <w:rFonts w:cs="Times New Roman"/>
                      <w:b/>
                      <w:sz w:val="20"/>
                      <w:szCs w:val="20"/>
                    </w:rPr>
                    <w:t xml:space="preserve"> АЭС  </w:t>
                  </w:r>
                  <w:r>
                    <w:rPr>
                      <w:rFonts w:cs="Times New Roman"/>
                      <w:b/>
                      <w:sz w:val="20"/>
                      <w:szCs w:val="20"/>
                    </w:rPr>
                    <w:t>в</w:t>
                  </w:r>
                  <w:r w:rsidRPr="001450BE">
                    <w:rPr>
                      <w:rFonts w:cs="Times New Roman"/>
                      <w:b/>
                      <w:sz w:val="20"/>
                      <w:szCs w:val="20"/>
                    </w:rPr>
                    <w:t xml:space="preserve"> 20</w:t>
                  </w:r>
                  <w:r>
                    <w:rPr>
                      <w:rFonts w:cs="Times New Roman"/>
                      <w:b/>
                      <w:sz w:val="20"/>
                      <w:szCs w:val="20"/>
                    </w:rPr>
                    <w:t>__</w:t>
                  </w:r>
                  <w:r w:rsidRPr="001450BE">
                    <w:rPr>
                      <w:rFonts w:cs="Times New Roman"/>
                      <w:b/>
                      <w:sz w:val="20"/>
                      <w:szCs w:val="20"/>
                    </w:rPr>
                    <w:t xml:space="preserve"> г.</w:t>
                  </w:r>
                </w:p>
                <w:p w:rsidR="00A76355" w:rsidRPr="00A76355" w:rsidRDefault="00A76355" w:rsidP="00685E20">
                  <w:pPr>
                    <w:jc w:val="center"/>
                    <w:rPr>
                      <w:b/>
                      <w:sz w:val="20"/>
                      <w:szCs w:val="20"/>
                      <w:lang w:val="en-US"/>
                    </w:rPr>
                  </w:pPr>
                  <w:r>
                    <w:rPr>
                      <w:b/>
                      <w:sz w:val="20"/>
                      <w:szCs w:val="20"/>
                      <w:lang w:val="en-US"/>
                    </w:rPr>
                    <w:t xml:space="preserve">Determine category of </w:t>
                  </w:r>
                  <w:r w:rsidRPr="001450BE">
                    <w:rPr>
                      <w:b/>
                      <w:sz w:val="20"/>
                      <w:szCs w:val="20"/>
                      <w:lang w:val="en-US"/>
                    </w:rPr>
                    <w:t xml:space="preserve">interaction </w:t>
                  </w:r>
                  <w:r>
                    <w:rPr>
                      <w:b/>
                      <w:sz w:val="20"/>
                      <w:szCs w:val="20"/>
                      <w:lang w:val="en-US"/>
                    </w:rPr>
                    <w:t xml:space="preserve">and providing support using WANO Criteria for </w:t>
                  </w:r>
                  <w:r w:rsidRPr="001450BE">
                    <w:rPr>
                      <w:sz w:val="20"/>
                      <w:szCs w:val="20"/>
                      <w:lang w:val="en-US"/>
                    </w:rPr>
                    <w:t>___________</w:t>
                  </w:r>
                  <w:r w:rsidRPr="001450BE">
                    <w:rPr>
                      <w:b/>
                      <w:sz w:val="20"/>
                      <w:szCs w:val="20"/>
                      <w:lang w:val="en-US"/>
                    </w:rPr>
                    <w:t xml:space="preserve"> NPP </w:t>
                  </w:r>
                  <w:r>
                    <w:rPr>
                      <w:b/>
                      <w:sz w:val="20"/>
                      <w:szCs w:val="20"/>
                      <w:lang w:val="en-US"/>
                    </w:rPr>
                    <w:t>for 20</w:t>
                  </w:r>
                  <w:r w:rsidRPr="00A76355">
                    <w:rPr>
                      <w:b/>
                      <w:sz w:val="20"/>
                      <w:szCs w:val="20"/>
                      <w:lang w:val="en-US"/>
                    </w:rPr>
                    <w:t>__</w:t>
                  </w:r>
                </w:p>
              </w:txbxContent>
            </v:textbox>
          </v:rect>
        </w:pict>
      </w:r>
      <w:r w:rsidR="00685E20" w:rsidRPr="00685E20">
        <w:rPr>
          <w:noProof/>
          <w:sz w:val="20"/>
          <w:szCs w:val="20"/>
          <w:lang w:eastAsia="ru-RU"/>
        </w:rPr>
        <w:drawing>
          <wp:inline distT="0" distB="0" distL="0" distR="0">
            <wp:extent cx="1371600" cy="854710"/>
            <wp:effectExtent l="19050" t="0" r="0" b="0"/>
            <wp:docPr id="2" name="Рисунок 1"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LC1"/>
                    <pic:cNvPicPr>
                      <a:picLocks noChangeAspect="1" noChangeArrowheads="1"/>
                    </pic:cNvPicPr>
                  </pic:nvPicPr>
                  <pic:blipFill>
                    <a:blip r:embed="rId8" cstate="print">
                      <a:lum contrast="18000"/>
                    </a:blip>
                    <a:srcRect/>
                    <a:stretch>
                      <a:fillRect/>
                    </a:stretch>
                  </pic:blipFill>
                  <pic:spPr bwMode="auto">
                    <a:xfrm>
                      <a:off x="0" y="0"/>
                      <a:ext cx="1371600" cy="854710"/>
                    </a:xfrm>
                    <a:prstGeom prst="rect">
                      <a:avLst/>
                    </a:prstGeom>
                    <a:noFill/>
                    <a:ln w="9525">
                      <a:noFill/>
                      <a:miter lim="800000"/>
                      <a:headEnd/>
                      <a:tailEnd/>
                    </a:ln>
                  </pic:spPr>
                </pic:pic>
              </a:graphicData>
            </a:graphic>
          </wp:inline>
        </w:drawing>
      </w:r>
      <w:r w:rsidR="00685E20">
        <w:rPr>
          <w:rFonts w:ascii="Times New Roman" w:hAnsi="Times New Roman" w:cs="Times New Roman"/>
          <w:b/>
          <w:noProof/>
          <w:sz w:val="28"/>
          <w:szCs w:val="28"/>
          <w:lang w:eastAsia="ru-RU"/>
        </w:rPr>
        <w:drawing>
          <wp:anchor distT="0" distB="0" distL="114300" distR="114300" simplePos="0" relativeHeight="251661312" behindDoc="1" locked="1" layoutInCell="0" allowOverlap="1">
            <wp:simplePos x="0" y="0"/>
            <wp:positionH relativeFrom="page">
              <wp:posOffset>214630</wp:posOffset>
            </wp:positionH>
            <wp:positionV relativeFrom="page">
              <wp:posOffset>0</wp:posOffset>
            </wp:positionV>
            <wp:extent cx="1190625" cy="10746105"/>
            <wp:effectExtent l="0" t="0" r="9525" b="0"/>
            <wp:wrapNone/>
            <wp:docPr id="1" name="Рисунок 1"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0625"/>
                    <a:stretch>
                      <a:fillRect/>
                    </a:stretch>
                  </pic:blipFill>
                  <pic:spPr bwMode="auto">
                    <a:xfrm>
                      <a:off x="0" y="0"/>
                      <a:ext cx="1190625" cy="10746105"/>
                    </a:xfrm>
                    <a:prstGeom prst="rect">
                      <a:avLst/>
                    </a:prstGeom>
                    <a:noFill/>
                    <a:ln>
                      <a:noFill/>
                    </a:ln>
                  </pic:spPr>
                </pic:pic>
              </a:graphicData>
            </a:graphic>
          </wp:anchor>
        </w:drawing>
      </w:r>
    </w:p>
    <w:p w:rsidR="00F37BB1" w:rsidRPr="00F37BB1" w:rsidRDefault="00F37BB1" w:rsidP="00F37BB1">
      <w:pPr>
        <w:ind w:left="851" w:hanging="11"/>
        <w:jc w:val="center"/>
        <w:rPr>
          <w:rFonts w:cs="Arial"/>
          <w:b/>
          <w:sz w:val="72"/>
          <w:szCs w:val="72"/>
          <w:lang w:val="en-US"/>
        </w:rPr>
      </w:pPr>
      <w:r>
        <w:rPr>
          <w:rFonts w:cs="Arial"/>
          <w:b/>
          <w:sz w:val="72"/>
          <w:szCs w:val="72"/>
          <w:lang w:val="en-US"/>
        </w:rPr>
        <w:t>WANO</w:t>
      </w:r>
    </w:p>
    <w:p w:rsidR="00F37BB1" w:rsidRPr="00F37BB1" w:rsidRDefault="00F37BB1" w:rsidP="00F37BB1">
      <w:pPr>
        <w:ind w:left="851" w:hanging="11"/>
        <w:jc w:val="center"/>
        <w:rPr>
          <w:rFonts w:cs="Arial"/>
          <w:b/>
          <w:sz w:val="72"/>
          <w:szCs w:val="72"/>
          <w:lang w:val="en-US"/>
        </w:rPr>
      </w:pPr>
      <w:r>
        <w:rPr>
          <w:rFonts w:cs="Arial"/>
          <w:b/>
          <w:sz w:val="72"/>
          <w:szCs w:val="72"/>
          <w:lang w:val="en-US"/>
        </w:rPr>
        <w:t>Moscow</w:t>
      </w:r>
      <w:r w:rsidRPr="00F37BB1">
        <w:rPr>
          <w:rFonts w:cs="Arial"/>
          <w:b/>
          <w:sz w:val="72"/>
          <w:szCs w:val="72"/>
          <w:lang w:val="en-US"/>
        </w:rPr>
        <w:t xml:space="preserve"> </w:t>
      </w:r>
      <w:r>
        <w:rPr>
          <w:rFonts w:cs="Arial"/>
          <w:b/>
          <w:sz w:val="72"/>
          <w:szCs w:val="72"/>
          <w:lang w:val="en-US"/>
        </w:rPr>
        <w:t>Centre</w:t>
      </w:r>
    </w:p>
    <w:p w:rsidR="00F37BB1" w:rsidRPr="00F37BB1" w:rsidRDefault="00F37BB1" w:rsidP="00F37BB1">
      <w:pPr>
        <w:spacing w:after="0"/>
        <w:ind w:left="851"/>
        <w:jc w:val="center"/>
        <w:rPr>
          <w:b/>
          <w:sz w:val="44"/>
          <w:szCs w:val="44"/>
          <w:lang w:val="en-US"/>
        </w:rPr>
      </w:pPr>
      <w:r w:rsidRPr="00BA478D">
        <w:rPr>
          <w:b/>
          <w:bCs/>
          <w:sz w:val="40"/>
          <w:szCs w:val="40"/>
          <w:lang w:val="en-GB"/>
        </w:rPr>
        <w:t>Determine</w:t>
      </w:r>
      <w:r w:rsidRPr="00F37BB1">
        <w:rPr>
          <w:b/>
          <w:bCs/>
          <w:sz w:val="40"/>
          <w:szCs w:val="40"/>
          <w:lang w:val="en-US"/>
        </w:rPr>
        <w:t xml:space="preserve"> </w:t>
      </w:r>
      <w:r w:rsidRPr="00BA478D">
        <w:rPr>
          <w:b/>
          <w:bCs/>
          <w:sz w:val="40"/>
          <w:szCs w:val="40"/>
          <w:lang w:val="en-GB"/>
        </w:rPr>
        <w:t>Category</w:t>
      </w:r>
      <w:r w:rsidRPr="00F37BB1">
        <w:rPr>
          <w:b/>
          <w:bCs/>
          <w:sz w:val="40"/>
          <w:szCs w:val="40"/>
          <w:lang w:val="en-US"/>
        </w:rPr>
        <w:t xml:space="preserve"> </w:t>
      </w:r>
      <w:r w:rsidRPr="00BA478D">
        <w:rPr>
          <w:b/>
          <w:bCs/>
          <w:sz w:val="40"/>
          <w:szCs w:val="40"/>
          <w:lang w:val="en-GB"/>
        </w:rPr>
        <w:t>of</w:t>
      </w:r>
      <w:r w:rsidRPr="00F37BB1">
        <w:rPr>
          <w:b/>
          <w:bCs/>
          <w:sz w:val="40"/>
          <w:szCs w:val="40"/>
          <w:lang w:val="en-US"/>
        </w:rPr>
        <w:t xml:space="preserve"> </w:t>
      </w:r>
      <w:r w:rsidRPr="00BA478D">
        <w:rPr>
          <w:b/>
          <w:bCs/>
          <w:sz w:val="40"/>
          <w:szCs w:val="40"/>
          <w:lang w:val="en-GB"/>
        </w:rPr>
        <w:t>Interaction</w:t>
      </w:r>
      <w:r w:rsidRPr="00F37BB1">
        <w:rPr>
          <w:b/>
          <w:sz w:val="44"/>
          <w:szCs w:val="44"/>
          <w:lang w:val="en-US"/>
        </w:rPr>
        <w:t xml:space="preserve"> </w:t>
      </w:r>
    </w:p>
    <w:p w:rsidR="00F37BB1" w:rsidRPr="00BA478D" w:rsidRDefault="00F37BB1" w:rsidP="00F37BB1">
      <w:pPr>
        <w:spacing w:after="0" w:line="240" w:lineRule="auto"/>
        <w:jc w:val="center"/>
        <w:rPr>
          <w:b/>
          <w:bCs/>
          <w:sz w:val="40"/>
          <w:szCs w:val="40"/>
          <w:lang w:val="en-GB"/>
        </w:rPr>
      </w:pPr>
      <w:proofErr w:type="gramStart"/>
      <w:r w:rsidRPr="00BA478D">
        <w:rPr>
          <w:b/>
          <w:bCs/>
          <w:sz w:val="40"/>
          <w:szCs w:val="40"/>
          <w:lang w:val="en-GB"/>
        </w:rPr>
        <w:t>and</w:t>
      </w:r>
      <w:proofErr w:type="gramEnd"/>
      <w:r w:rsidRPr="00BA478D">
        <w:rPr>
          <w:b/>
          <w:bCs/>
          <w:sz w:val="40"/>
          <w:szCs w:val="40"/>
          <w:lang w:val="en-GB"/>
        </w:rPr>
        <w:t xml:space="preserve"> Providing Support Using WANO Criteria</w:t>
      </w:r>
    </w:p>
    <w:p w:rsidR="00F37BB1" w:rsidRPr="00F37BB1" w:rsidRDefault="00F37BB1" w:rsidP="00F37BB1">
      <w:pPr>
        <w:spacing w:after="0"/>
        <w:ind w:left="851"/>
        <w:jc w:val="center"/>
        <w:rPr>
          <w:rFonts w:cs="Times New Roman"/>
          <w:b/>
          <w:sz w:val="44"/>
          <w:szCs w:val="44"/>
          <w:lang w:val="en-US"/>
        </w:rPr>
      </w:pPr>
      <w:proofErr w:type="gramStart"/>
      <w:r>
        <w:rPr>
          <w:rFonts w:cs="Times New Roman"/>
          <w:b/>
          <w:sz w:val="44"/>
          <w:szCs w:val="44"/>
          <w:lang w:val="en-US"/>
        </w:rPr>
        <w:t>for</w:t>
      </w:r>
      <w:proofErr w:type="gramEnd"/>
      <w:r>
        <w:rPr>
          <w:rFonts w:cs="Times New Roman"/>
          <w:b/>
          <w:sz w:val="44"/>
          <w:szCs w:val="44"/>
          <w:lang w:val="en-US"/>
        </w:rPr>
        <w:t xml:space="preserve"> </w:t>
      </w:r>
      <w:r w:rsidRPr="00F37BB1">
        <w:rPr>
          <w:rFonts w:cs="Times New Roman"/>
          <w:sz w:val="44"/>
          <w:szCs w:val="44"/>
          <w:lang w:val="en-US"/>
        </w:rPr>
        <w:t>__________</w:t>
      </w:r>
      <w:r w:rsidRPr="00F37BB1">
        <w:rPr>
          <w:rFonts w:cs="Times New Roman"/>
          <w:b/>
          <w:sz w:val="44"/>
          <w:szCs w:val="44"/>
          <w:lang w:val="en-US"/>
        </w:rPr>
        <w:t xml:space="preserve"> </w:t>
      </w:r>
      <w:r>
        <w:rPr>
          <w:rFonts w:cs="Times New Roman"/>
          <w:b/>
          <w:sz w:val="44"/>
          <w:szCs w:val="44"/>
          <w:lang w:val="en-US"/>
        </w:rPr>
        <w:t>NPP</w:t>
      </w:r>
      <w:r w:rsidRPr="00F37BB1">
        <w:rPr>
          <w:rFonts w:cs="Times New Roman"/>
          <w:b/>
          <w:sz w:val="44"/>
          <w:szCs w:val="44"/>
          <w:lang w:val="en-US"/>
        </w:rPr>
        <w:t xml:space="preserve"> </w:t>
      </w:r>
    </w:p>
    <w:p w:rsidR="00F37BB1" w:rsidRPr="00570C59" w:rsidRDefault="00F37BB1" w:rsidP="00F37BB1">
      <w:pPr>
        <w:spacing w:after="0"/>
        <w:ind w:left="851"/>
        <w:jc w:val="center"/>
        <w:rPr>
          <w:rFonts w:cs="Times New Roman"/>
          <w:b/>
          <w:sz w:val="44"/>
          <w:szCs w:val="44"/>
          <w:lang w:val="en-US"/>
        </w:rPr>
      </w:pPr>
      <w:proofErr w:type="gramStart"/>
      <w:r>
        <w:rPr>
          <w:rFonts w:cs="Times New Roman"/>
          <w:b/>
          <w:sz w:val="44"/>
          <w:szCs w:val="44"/>
          <w:lang w:val="en-US"/>
        </w:rPr>
        <w:t>for</w:t>
      </w:r>
      <w:proofErr w:type="gramEnd"/>
      <w:r w:rsidRPr="00F37BB1">
        <w:rPr>
          <w:rFonts w:cs="Times New Roman"/>
          <w:b/>
          <w:sz w:val="44"/>
          <w:szCs w:val="44"/>
          <w:lang w:val="en-US"/>
        </w:rPr>
        <w:t xml:space="preserve"> 20</w:t>
      </w:r>
      <w:r w:rsidRPr="00F37BB1">
        <w:rPr>
          <w:rFonts w:cs="Times New Roman"/>
          <w:sz w:val="44"/>
          <w:szCs w:val="44"/>
          <w:lang w:val="en-US"/>
        </w:rPr>
        <w:t xml:space="preserve">___ </w:t>
      </w:r>
    </w:p>
    <w:p w:rsidR="00F37BB1" w:rsidRPr="00A76355" w:rsidRDefault="00F37BB1" w:rsidP="00F37BB1">
      <w:pPr>
        <w:spacing w:after="0" w:line="240" w:lineRule="auto"/>
        <w:ind w:left="851"/>
        <w:jc w:val="center"/>
        <w:rPr>
          <w:rFonts w:cs="Times New Roman"/>
          <w:sz w:val="40"/>
          <w:szCs w:val="40"/>
          <w:lang w:val="en-US"/>
        </w:rPr>
      </w:pPr>
      <w:r w:rsidRPr="008A6C90">
        <w:rPr>
          <w:rFonts w:cs="Times New Roman"/>
          <w:sz w:val="40"/>
          <w:szCs w:val="40"/>
          <w:lang w:val="en-US"/>
        </w:rPr>
        <w:t>(</w:t>
      </w:r>
      <w:r>
        <w:rPr>
          <w:rFonts w:cs="Times New Roman"/>
          <w:sz w:val="32"/>
          <w:szCs w:val="32"/>
          <w:lang w:val="en-US"/>
        </w:rPr>
        <w:t>Number of report</w:t>
      </w:r>
      <w:r w:rsidRPr="008A6C90">
        <w:rPr>
          <w:rFonts w:cs="Times New Roman"/>
          <w:sz w:val="32"/>
          <w:szCs w:val="32"/>
          <w:lang w:val="en-US"/>
        </w:rPr>
        <w:t xml:space="preserve"> =</w:t>
      </w:r>
      <w:r>
        <w:rPr>
          <w:rFonts w:cs="Times New Roman"/>
          <w:sz w:val="32"/>
          <w:szCs w:val="32"/>
          <w:lang w:val="en-US"/>
        </w:rPr>
        <w:t xml:space="preserve"> file name</w:t>
      </w:r>
      <w:r w:rsidRPr="008A6C90">
        <w:rPr>
          <w:rFonts w:cs="Times New Roman"/>
          <w:sz w:val="32"/>
          <w:szCs w:val="32"/>
          <w:lang w:val="en-US"/>
        </w:rPr>
        <w:t xml:space="preserve">, </w:t>
      </w:r>
      <w:r>
        <w:rPr>
          <w:rFonts w:cs="Times New Roman"/>
          <w:sz w:val="32"/>
          <w:szCs w:val="32"/>
          <w:lang w:val="en-US"/>
        </w:rPr>
        <w:t>for example</w:t>
      </w:r>
      <w:r w:rsidRPr="00A76355">
        <w:rPr>
          <w:rFonts w:cs="Times New Roman"/>
          <w:sz w:val="32"/>
          <w:szCs w:val="32"/>
          <w:lang w:val="en-US"/>
        </w:rPr>
        <w:t>:</w:t>
      </w:r>
      <w:r w:rsidRPr="00A76355">
        <w:rPr>
          <w:rFonts w:cs="Times New Roman"/>
          <w:sz w:val="40"/>
          <w:szCs w:val="40"/>
          <w:lang w:val="en-US"/>
        </w:rPr>
        <w:t xml:space="preserve"> </w:t>
      </w:r>
      <w:proofErr w:type="spellStart"/>
      <w:r w:rsidR="00A76355">
        <w:rPr>
          <w:rFonts w:cs="Times New Roman"/>
          <w:b/>
          <w:sz w:val="40"/>
          <w:szCs w:val="40"/>
          <w:lang w:val="en-US"/>
        </w:rPr>
        <w:t>PlantName</w:t>
      </w:r>
      <w:r w:rsidRPr="00A76355">
        <w:rPr>
          <w:rFonts w:cs="Times New Roman"/>
          <w:b/>
          <w:sz w:val="40"/>
          <w:szCs w:val="40"/>
          <w:lang w:val="en-US"/>
        </w:rPr>
        <w:t>_</w:t>
      </w:r>
      <w:r>
        <w:rPr>
          <w:rFonts w:cs="Times New Roman"/>
          <w:b/>
          <w:sz w:val="40"/>
          <w:szCs w:val="40"/>
          <w:lang w:val="en-US"/>
        </w:rPr>
        <w:t>C</w:t>
      </w:r>
      <w:r w:rsidRPr="00A76355">
        <w:rPr>
          <w:rFonts w:cs="Times New Roman"/>
          <w:b/>
          <w:sz w:val="40"/>
          <w:szCs w:val="40"/>
          <w:lang w:val="en-US"/>
        </w:rPr>
        <w:t>_20</w:t>
      </w:r>
      <w:proofErr w:type="spellEnd"/>
      <w:r w:rsidR="00BE1625">
        <w:rPr>
          <w:rFonts w:cs="Times New Roman"/>
          <w:b/>
          <w:sz w:val="40"/>
          <w:szCs w:val="40"/>
          <w:lang w:val="en-US"/>
        </w:rPr>
        <w:t>__</w:t>
      </w:r>
      <w:r w:rsidRPr="00A76355">
        <w:rPr>
          <w:rFonts w:cs="Times New Roman"/>
          <w:sz w:val="40"/>
          <w:szCs w:val="40"/>
          <w:lang w:val="en-US"/>
        </w:rPr>
        <w:t>)</w:t>
      </w:r>
    </w:p>
    <w:p w:rsidR="00685E20" w:rsidRPr="00A76355" w:rsidRDefault="00685E20" w:rsidP="00685E20">
      <w:pPr>
        <w:jc w:val="both"/>
        <w:rPr>
          <w:rFonts w:cs="Times New Roman"/>
          <w:b/>
          <w:sz w:val="28"/>
          <w:szCs w:val="28"/>
          <w:lang w:val="en-US"/>
        </w:rPr>
      </w:pPr>
    </w:p>
    <w:p w:rsidR="00F37BB1" w:rsidRDefault="00F37BB1" w:rsidP="00F37BB1">
      <w:pPr>
        <w:spacing w:after="120"/>
        <w:ind w:left="851"/>
        <w:jc w:val="center"/>
        <w:rPr>
          <w:rFonts w:cs="Times New Roman"/>
          <w:b/>
          <w:sz w:val="28"/>
          <w:szCs w:val="28"/>
        </w:rPr>
      </w:pPr>
      <w:r w:rsidRPr="00941CD4">
        <w:rPr>
          <w:rFonts w:cs="Times New Roman"/>
          <w:sz w:val="28"/>
          <w:szCs w:val="28"/>
        </w:rPr>
        <w:t>_________</w:t>
      </w:r>
      <w:r>
        <w:rPr>
          <w:rFonts w:cs="Times New Roman"/>
          <w:b/>
          <w:sz w:val="28"/>
          <w:szCs w:val="28"/>
        </w:rPr>
        <w:t xml:space="preserve"> (</w:t>
      </w:r>
      <w:r>
        <w:rPr>
          <w:rFonts w:cs="Times New Roman"/>
          <w:b/>
          <w:sz w:val="28"/>
          <w:szCs w:val="28"/>
          <w:lang w:val="en-US"/>
        </w:rPr>
        <w:t>city</w:t>
      </w:r>
      <w:r>
        <w:rPr>
          <w:rFonts w:cs="Times New Roman"/>
          <w:b/>
          <w:sz w:val="28"/>
          <w:szCs w:val="28"/>
        </w:rPr>
        <w:t>)</w:t>
      </w:r>
    </w:p>
    <w:p w:rsidR="00685E20" w:rsidRPr="00F37BB1" w:rsidRDefault="00685E20" w:rsidP="00685E20">
      <w:pPr>
        <w:spacing w:after="120"/>
        <w:ind w:left="851"/>
        <w:jc w:val="center"/>
        <w:rPr>
          <w:rFonts w:cs="Times New Roman"/>
          <w:b/>
          <w:sz w:val="28"/>
          <w:szCs w:val="28"/>
          <w:lang w:val="en-US"/>
        </w:rPr>
      </w:pPr>
      <w:r w:rsidRPr="00741A80">
        <w:rPr>
          <w:rFonts w:cs="Times New Roman"/>
          <w:sz w:val="28"/>
          <w:szCs w:val="28"/>
          <w:lang w:val="en-US"/>
        </w:rPr>
        <w:t>___________</w:t>
      </w:r>
      <w:r>
        <w:rPr>
          <w:rFonts w:cs="Times New Roman"/>
          <w:b/>
          <w:sz w:val="28"/>
          <w:szCs w:val="28"/>
          <w:lang w:val="en-US"/>
        </w:rPr>
        <w:t xml:space="preserve"> (</w:t>
      </w:r>
      <w:r w:rsidR="00F37BB1">
        <w:rPr>
          <w:rFonts w:cs="Times New Roman"/>
          <w:b/>
          <w:sz w:val="28"/>
          <w:szCs w:val="28"/>
          <w:lang w:val="en-US"/>
        </w:rPr>
        <w:t>year)</w:t>
      </w:r>
    </w:p>
    <w:p w:rsidR="00BE1625" w:rsidRDefault="00BE1625" w:rsidP="008B1DC6">
      <w:pPr>
        <w:spacing w:after="0" w:line="240" w:lineRule="auto"/>
        <w:jc w:val="center"/>
        <w:rPr>
          <w:b/>
          <w:bCs/>
          <w:sz w:val="28"/>
          <w:szCs w:val="28"/>
          <w:lang w:val="en-GB"/>
        </w:rPr>
        <w:sectPr w:rsidR="00BE1625" w:rsidSect="00BE1625">
          <w:footerReference w:type="default" r:id="rId10"/>
          <w:footerReference w:type="first" r:id="rId11"/>
          <w:pgSz w:w="16838" w:h="11906" w:orient="landscape"/>
          <w:pgMar w:top="1134" w:right="567" w:bottom="1134" w:left="1134" w:header="709" w:footer="709" w:gutter="0"/>
          <w:cols w:space="708"/>
          <w:titlePg/>
          <w:docGrid w:linePitch="360"/>
        </w:sectPr>
      </w:pPr>
    </w:p>
    <w:tbl>
      <w:tblPr>
        <w:tblStyle w:val="a3"/>
        <w:tblW w:w="1318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1701"/>
        <w:gridCol w:w="5812"/>
      </w:tblGrid>
      <w:tr w:rsidR="00BE1625" w:rsidRPr="00C654C3" w:rsidTr="00BE1625">
        <w:trPr>
          <w:trHeight w:val="221"/>
        </w:trPr>
        <w:tc>
          <w:tcPr>
            <w:tcW w:w="5670" w:type="dxa"/>
          </w:tcPr>
          <w:p w:rsidR="00BE1625" w:rsidRPr="00237180" w:rsidRDefault="00BE1625" w:rsidP="005C60E3">
            <w:pPr>
              <w:spacing w:before="120" w:line="360" w:lineRule="auto"/>
              <w:jc w:val="both"/>
              <w:rPr>
                <w:rFonts w:cs="Calibri"/>
                <w:b/>
                <w:sz w:val="24"/>
                <w:szCs w:val="24"/>
                <w:lang w:val="en-US"/>
              </w:rPr>
            </w:pPr>
            <w:r>
              <w:rPr>
                <w:rFonts w:eastAsia="Times New Roman" w:cs="Calibri"/>
                <w:b/>
                <w:sz w:val="24"/>
                <w:szCs w:val="24"/>
                <w:lang w:val="en-US"/>
              </w:rPr>
              <w:t>APPROVED BY:</w:t>
            </w:r>
          </w:p>
        </w:tc>
        <w:tc>
          <w:tcPr>
            <w:tcW w:w="1701" w:type="dxa"/>
          </w:tcPr>
          <w:p w:rsidR="00BE1625" w:rsidRPr="00C654C3" w:rsidRDefault="00BE1625" w:rsidP="005C60E3">
            <w:pPr>
              <w:spacing w:line="360" w:lineRule="auto"/>
              <w:jc w:val="both"/>
              <w:rPr>
                <w:b/>
                <w:color w:val="0070C0"/>
                <w:sz w:val="28"/>
                <w:szCs w:val="28"/>
              </w:rPr>
            </w:pPr>
          </w:p>
        </w:tc>
        <w:tc>
          <w:tcPr>
            <w:tcW w:w="5812" w:type="dxa"/>
          </w:tcPr>
          <w:p w:rsidR="00BE1625" w:rsidRPr="00237180" w:rsidRDefault="00BE1625" w:rsidP="005C60E3">
            <w:pPr>
              <w:spacing w:line="360" w:lineRule="auto"/>
              <w:jc w:val="both"/>
              <w:rPr>
                <w:rFonts w:eastAsia="Times New Roman" w:cs="Calibri"/>
                <w:b/>
                <w:sz w:val="24"/>
                <w:szCs w:val="24"/>
                <w:lang w:val="en-US"/>
              </w:rPr>
            </w:pPr>
            <w:r>
              <w:rPr>
                <w:rFonts w:eastAsia="Times New Roman" w:cs="Calibri"/>
                <w:b/>
                <w:sz w:val="24"/>
                <w:szCs w:val="24"/>
                <w:lang w:val="en-US"/>
              </w:rPr>
              <w:t>APPROVED BY</w:t>
            </w:r>
            <w:r w:rsidRPr="00C25220">
              <w:rPr>
                <w:rFonts w:eastAsia="Times New Roman" w:cs="Calibri"/>
                <w:b/>
                <w:sz w:val="24"/>
                <w:szCs w:val="24"/>
                <w:lang w:val="en-US"/>
              </w:rPr>
              <w:t>:</w:t>
            </w:r>
          </w:p>
        </w:tc>
      </w:tr>
      <w:tr w:rsidR="00BE1625" w:rsidRPr="004473CF" w:rsidTr="00BE1625">
        <w:trPr>
          <w:trHeight w:val="1908"/>
        </w:trPr>
        <w:tc>
          <w:tcPr>
            <w:tcW w:w="5670" w:type="dxa"/>
          </w:tcPr>
          <w:p w:rsidR="00BE1625" w:rsidRPr="00237180" w:rsidRDefault="00BE1625" w:rsidP="005C60E3">
            <w:pPr>
              <w:spacing w:before="120" w:line="360" w:lineRule="auto"/>
              <w:jc w:val="both"/>
              <w:rPr>
                <w:rFonts w:eastAsia="Times New Roman" w:cs="Calibri"/>
                <w:b/>
                <w:sz w:val="24"/>
                <w:szCs w:val="24"/>
                <w:lang w:val="en-US"/>
              </w:rPr>
            </w:pPr>
            <w:r w:rsidRPr="00237180">
              <w:rPr>
                <w:rFonts w:eastAsia="Times New Roman" w:cs="Calibri"/>
                <w:b/>
                <w:sz w:val="24"/>
                <w:szCs w:val="24"/>
                <w:lang w:val="en-US"/>
              </w:rPr>
              <w:t>(</w:t>
            </w:r>
            <w:r>
              <w:rPr>
                <w:rFonts w:cs="Calibri"/>
                <w:b/>
                <w:lang w:val="en-US"/>
              </w:rPr>
              <w:t xml:space="preserve">_____________ </w:t>
            </w:r>
            <w:r>
              <w:rPr>
                <w:rFonts w:eastAsia="Times New Roman" w:cs="Calibri"/>
                <w:b/>
                <w:sz w:val="24"/>
                <w:szCs w:val="24"/>
                <w:lang w:val="en-US"/>
              </w:rPr>
              <w:t>Plant Director</w:t>
            </w:r>
            <w:r w:rsidRPr="00237180">
              <w:rPr>
                <w:rFonts w:eastAsia="Times New Roman" w:cs="Calibri"/>
                <w:b/>
                <w:sz w:val="24"/>
                <w:szCs w:val="24"/>
                <w:lang w:val="en-US"/>
              </w:rPr>
              <w:t>)</w:t>
            </w:r>
          </w:p>
        </w:tc>
        <w:tc>
          <w:tcPr>
            <w:tcW w:w="1701" w:type="dxa"/>
          </w:tcPr>
          <w:p w:rsidR="00BE1625" w:rsidRPr="00C654C3" w:rsidRDefault="00BE1625" w:rsidP="005C60E3">
            <w:pPr>
              <w:spacing w:line="360" w:lineRule="auto"/>
              <w:jc w:val="both"/>
              <w:rPr>
                <w:b/>
                <w:color w:val="0070C0"/>
                <w:sz w:val="28"/>
                <w:szCs w:val="28"/>
              </w:rPr>
            </w:pPr>
          </w:p>
        </w:tc>
        <w:tc>
          <w:tcPr>
            <w:tcW w:w="5812" w:type="dxa"/>
          </w:tcPr>
          <w:p w:rsidR="00BE1625" w:rsidRPr="00C25220" w:rsidRDefault="00BE1625" w:rsidP="005C60E3">
            <w:pPr>
              <w:spacing w:line="360" w:lineRule="auto"/>
              <w:jc w:val="both"/>
              <w:rPr>
                <w:rFonts w:eastAsia="Times New Roman" w:cs="Calibri"/>
                <w:b/>
                <w:sz w:val="24"/>
                <w:szCs w:val="24"/>
                <w:lang w:val="en-US"/>
              </w:rPr>
            </w:pPr>
            <w:r>
              <w:rPr>
                <w:rFonts w:eastAsia="Times New Roman" w:cs="Calibri"/>
                <w:b/>
                <w:sz w:val="24"/>
                <w:szCs w:val="24"/>
                <w:lang w:val="en-US"/>
              </w:rPr>
              <w:t>Director of WANO-MC</w:t>
            </w:r>
          </w:p>
          <w:p w:rsidR="00BE1625" w:rsidRPr="00EE55C7" w:rsidRDefault="00BE1625" w:rsidP="005C60E3">
            <w:pPr>
              <w:tabs>
                <w:tab w:val="left" w:pos="1409"/>
              </w:tabs>
              <w:spacing w:line="360" w:lineRule="auto"/>
              <w:jc w:val="both"/>
              <w:rPr>
                <w:rFonts w:eastAsia="Times New Roman" w:cs="Calibri"/>
                <w:b/>
                <w:sz w:val="24"/>
                <w:szCs w:val="24"/>
                <w:lang w:val="en-US"/>
              </w:rPr>
            </w:pPr>
            <w:r w:rsidRPr="00EE55C7">
              <w:rPr>
                <w:rFonts w:eastAsia="Times New Roman" w:cs="Calibri"/>
                <w:b/>
                <w:sz w:val="24"/>
                <w:szCs w:val="24"/>
                <w:lang w:val="en-US"/>
              </w:rPr>
              <w:t>___________</w:t>
            </w:r>
            <w:r>
              <w:rPr>
                <w:rFonts w:eastAsia="Times New Roman" w:cs="Calibri"/>
                <w:b/>
                <w:sz w:val="24"/>
                <w:szCs w:val="24"/>
                <w:lang w:val="en-US"/>
              </w:rPr>
              <w:t xml:space="preserve">____ </w:t>
            </w:r>
            <w:r w:rsidRPr="00237180">
              <w:rPr>
                <w:rFonts w:cs="Calibri"/>
                <w:b/>
                <w:sz w:val="24"/>
                <w:lang w:val="en-US"/>
              </w:rPr>
              <w:t xml:space="preserve">Mikhail </w:t>
            </w:r>
            <w:r w:rsidRPr="00237180">
              <w:rPr>
                <w:rFonts w:cs="Calibri"/>
                <w:b/>
                <w:sz w:val="24"/>
                <w:lang w:val="en-US"/>
              </w:rPr>
              <w:t>Chudakov</w:t>
            </w:r>
          </w:p>
          <w:p w:rsidR="00BE1625" w:rsidRPr="004473CF" w:rsidRDefault="00BE1625" w:rsidP="00BE1625">
            <w:pPr>
              <w:spacing w:line="360" w:lineRule="auto"/>
              <w:jc w:val="both"/>
              <w:rPr>
                <w:rFonts w:eastAsia="Times New Roman" w:cs="Calibri"/>
                <w:b/>
                <w:sz w:val="24"/>
                <w:szCs w:val="24"/>
                <w:lang w:val="en-US"/>
              </w:rPr>
            </w:pPr>
            <w:r w:rsidRPr="004473CF">
              <w:rPr>
                <w:rFonts w:eastAsia="Times New Roman" w:cs="Calibri"/>
                <w:b/>
                <w:sz w:val="24"/>
                <w:szCs w:val="24"/>
                <w:lang w:val="en-US"/>
              </w:rPr>
              <w:t>«____»_________20</w:t>
            </w:r>
            <w:r>
              <w:rPr>
                <w:rFonts w:eastAsia="Times New Roman" w:cs="Calibri"/>
                <w:b/>
                <w:sz w:val="24"/>
                <w:szCs w:val="24"/>
                <w:lang w:val="en-US"/>
              </w:rPr>
              <w:t>__</w:t>
            </w:r>
            <w:r w:rsidRPr="004473CF">
              <w:rPr>
                <w:rFonts w:eastAsia="Times New Roman" w:cs="Calibri"/>
                <w:b/>
                <w:sz w:val="24"/>
                <w:szCs w:val="24"/>
                <w:lang w:val="en-US"/>
              </w:rPr>
              <w:t xml:space="preserve"> </w:t>
            </w:r>
          </w:p>
        </w:tc>
      </w:tr>
      <w:tr w:rsidR="001D2A8A" w:rsidRPr="00171B05" w:rsidTr="00BE1625">
        <w:trPr>
          <w:trHeight w:val="221"/>
        </w:trPr>
        <w:tc>
          <w:tcPr>
            <w:tcW w:w="5670" w:type="dxa"/>
          </w:tcPr>
          <w:p w:rsidR="001D2A8A" w:rsidRPr="00C25220" w:rsidRDefault="001D2A8A" w:rsidP="00FA40C3">
            <w:pPr>
              <w:spacing w:before="120" w:after="120" w:line="360" w:lineRule="auto"/>
              <w:rPr>
                <w:rFonts w:ascii="Calibri" w:eastAsia="Times New Roman" w:hAnsi="Calibri" w:cs="Times New Roman"/>
                <w:b/>
                <w:spacing w:val="-3"/>
                <w:sz w:val="24"/>
                <w:szCs w:val="24"/>
                <w:lang w:val="en-US" w:eastAsia="ru-RU" w:bidi="en-US"/>
              </w:rPr>
            </w:pPr>
            <w:r>
              <w:rPr>
                <w:rFonts w:ascii="Calibri" w:eastAsia="Times New Roman" w:hAnsi="Calibri" w:cs="Times New Roman"/>
                <w:b/>
                <w:spacing w:val="-3"/>
                <w:sz w:val="24"/>
                <w:szCs w:val="24"/>
                <w:lang w:val="en-US" w:eastAsia="ru-RU" w:bidi="en-US"/>
              </w:rPr>
              <w:t>AGREED BY</w:t>
            </w:r>
            <w:r w:rsidRPr="00C25220">
              <w:rPr>
                <w:rFonts w:ascii="Calibri" w:eastAsia="Times New Roman" w:hAnsi="Calibri" w:cs="Times New Roman"/>
                <w:b/>
                <w:spacing w:val="-3"/>
                <w:sz w:val="24"/>
                <w:szCs w:val="24"/>
                <w:lang w:val="en-US" w:eastAsia="ru-RU" w:bidi="en-US"/>
              </w:rPr>
              <w:t>:</w:t>
            </w:r>
          </w:p>
          <w:p w:rsidR="001D2A8A" w:rsidRPr="00C25220" w:rsidRDefault="001D2A8A" w:rsidP="00FA40C3">
            <w:pPr>
              <w:spacing w:before="120" w:after="120" w:line="360" w:lineRule="auto"/>
              <w:rPr>
                <w:rFonts w:ascii="Calibri" w:eastAsia="Times New Roman" w:hAnsi="Calibri" w:cs="Times New Roman"/>
                <w:b/>
                <w:spacing w:val="-3"/>
                <w:sz w:val="24"/>
                <w:szCs w:val="24"/>
                <w:lang w:val="en-US" w:eastAsia="ru-RU" w:bidi="en-US"/>
              </w:rPr>
            </w:pPr>
            <w:r w:rsidRPr="00C25220">
              <w:rPr>
                <w:rFonts w:ascii="Calibri" w:eastAsia="Times New Roman" w:hAnsi="Calibri" w:cs="Times New Roman"/>
                <w:b/>
                <w:spacing w:val="-3"/>
                <w:sz w:val="24"/>
                <w:szCs w:val="24"/>
                <w:lang w:val="en-US" w:eastAsia="ru-RU" w:bidi="en-US"/>
              </w:rPr>
              <w:t>(</w:t>
            </w:r>
            <w:r>
              <w:rPr>
                <w:rFonts w:ascii="Calibri" w:eastAsia="Times New Roman" w:hAnsi="Calibri" w:cs="Times New Roman"/>
                <w:b/>
                <w:spacing w:val="-3"/>
                <w:sz w:val="24"/>
                <w:szCs w:val="24"/>
                <w:lang w:val="en-US" w:eastAsia="ru-RU" w:bidi="en-US"/>
              </w:rPr>
              <w:t>NPP responsible person</w:t>
            </w:r>
            <w:r w:rsidRPr="00C25220">
              <w:rPr>
                <w:rFonts w:ascii="Calibri" w:eastAsia="Times New Roman" w:hAnsi="Calibri" w:cs="Times New Roman"/>
                <w:b/>
                <w:spacing w:val="-3"/>
                <w:sz w:val="24"/>
                <w:szCs w:val="24"/>
                <w:lang w:val="en-US" w:eastAsia="ru-RU" w:bidi="en-US"/>
              </w:rPr>
              <w:t xml:space="preserve">) </w:t>
            </w:r>
          </w:p>
        </w:tc>
        <w:tc>
          <w:tcPr>
            <w:tcW w:w="1701" w:type="dxa"/>
          </w:tcPr>
          <w:p w:rsidR="001D2A8A" w:rsidRPr="00C25220" w:rsidRDefault="001D2A8A" w:rsidP="00FA40C3">
            <w:pPr>
              <w:spacing w:before="120" w:after="120" w:line="360" w:lineRule="auto"/>
              <w:jc w:val="both"/>
              <w:rPr>
                <w:rFonts w:cs="Times New Roman"/>
                <w:b/>
                <w:color w:val="0070C0"/>
                <w:sz w:val="28"/>
                <w:szCs w:val="28"/>
                <w:lang w:val="en-US"/>
              </w:rPr>
            </w:pPr>
          </w:p>
        </w:tc>
        <w:tc>
          <w:tcPr>
            <w:tcW w:w="5812" w:type="dxa"/>
          </w:tcPr>
          <w:p w:rsidR="001D2A8A" w:rsidRPr="00171B05" w:rsidRDefault="001D2A8A" w:rsidP="001D2A8A">
            <w:pPr>
              <w:spacing w:before="120" w:after="120" w:line="360" w:lineRule="auto"/>
              <w:ind w:left="34" w:hanging="34"/>
              <w:rPr>
                <w:rFonts w:ascii="Calibri" w:eastAsia="Times New Roman" w:hAnsi="Calibri" w:cs="Times New Roman"/>
                <w:b/>
                <w:spacing w:val="-3"/>
                <w:sz w:val="24"/>
                <w:szCs w:val="24"/>
                <w:lang w:val="en-US" w:eastAsia="ru-RU" w:bidi="en-US"/>
              </w:rPr>
            </w:pPr>
            <w:r w:rsidRPr="00171B05">
              <w:rPr>
                <w:rFonts w:ascii="Calibri" w:eastAsia="Times New Roman" w:hAnsi="Calibri" w:cs="Times New Roman"/>
                <w:b/>
                <w:spacing w:val="-3"/>
                <w:sz w:val="24"/>
                <w:szCs w:val="24"/>
                <w:lang w:val="en-US" w:eastAsia="ru-RU" w:bidi="en-US"/>
              </w:rPr>
              <w:t>AGREED BY:</w:t>
            </w:r>
          </w:p>
          <w:p w:rsidR="001D2A8A" w:rsidRPr="00171B05" w:rsidRDefault="001D2A8A" w:rsidP="001D2A8A">
            <w:pPr>
              <w:ind w:left="34" w:hanging="34"/>
              <w:rPr>
                <w:rFonts w:ascii="Calibri" w:eastAsia="Times New Roman" w:hAnsi="Calibri" w:cs="Calibri"/>
                <w:b/>
                <w:sz w:val="24"/>
                <w:szCs w:val="24"/>
                <w:lang w:val="en-US" w:eastAsia="ru-RU" w:bidi="en-US"/>
              </w:rPr>
            </w:pPr>
            <w:r w:rsidRPr="00171B05">
              <w:rPr>
                <w:rFonts w:ascii="Calibri" w:eastAsia="Times New Roman" w:hAnsi="Calibri" w:cs="Calibri"/>
                <w:b/>
                <w:sz w:val="24"/>
                <w:szCs w:val="24"/>
                <w:lang w:val="en-US" w:eastAsia="ru-RU" w:bidi="en-US"/>
              </w:rPr>
              <w:t xml:space="preserve">Deputy Director of WANO-MC </w:t>
            </w:r>
          </w:p>
          <w:p w:rsidR="001D2A8A" w:rsidRPr="00171B05" w:rsidRDefault="001D2A8A" w:rsidP="001D2A8A">
            <w:pPr>
              <w:ind w:left="34" w:hanging="34"/>
              <w:rPr>
                <w:rFonts w:ascii="Calibri" w:eastAsia="Times New Roman" w:hAnsi="Calibri" w:cs="Calibri"/>
                <w:b/>
                <w:sz w:val="24"/>
                <w:szCs w:val="24"/>
                <w:lang w:val="en-US" w:eastAsia="ru-RU" w:bidi="en-US"/>
              </w:rPr>
            </w:pPr>
          </w:p>
          <w:p w:rsidR="001D2A8A" w:rsidRPr="00171B05" w:rsidRDefault="001D2A8A" w:rsidP="001D2A8A">
            <w:pPr>
              <w:ind w:left="34" w:hanging="34"/>
              <w:rPr>
                <w:rFonts w:ascii="Calibri" w:eastAsia="Times New Roman" w:hAnsi="Calibri" w:cs="Calibri"/>
                <w:b/>
                <w:sz w:val="24"/>
                <w:szCs w:val="24"/>
                <w:lang w:val="en-US" w:eastAsia="ru-RU" w:bidi="en-US"/>
              </w:rPr>
            </w:pPr>
            <w:r w:rsidRPr="00171B05">
              <w:rPr>
                <w:rFonts w:ascii="Calibri" w:eastAsia="Times New Roman" w:hAnsi="Calibri" w:cs="Calibri"/>
                <w:b/>
                <w:sz w:val="24"/>
                <w:szCs w:val="24"/>
                <w:lang w:val="en-US" w:eastAsia="ru-RU" w:bidi="en-US"/>
              </w:rPr>
              <w:t xml:space="preserve">_______________ Sergey Frolov </w:t>
            </w:r>
          </w:p>
          <w:p w:rsidR="001D2A8A" w:rsidRPr="00171B05" w:rsidRDefault="001D2A8A" w:rsidP="001D2A8A">
            <w:pPr>
              <w:ind w:left="34" w:hanging="34"/>
              <w:rPr>
                <w:rFonts w:ascii="Calibri" w:eastAsia="Times New Roman" w:hAnsi="Calibri" w:cs="Calibri"/>
                <w:b/>
                <w:sz w:val="24"/>
                <w:szCs w:val="24"/>
                <w:lang w:val="en-US" w:eastAsia="ru-RU" w:bidi="en-US"/>
              </w:rPr>
            </w:pPr>
          </w:p>
          <w:p w:rsidR="001D2A8A" w:rsidRPr="00171B05" w:rsidRDefault="001D2A8A" w:rsidP="001D2A8A">
            <w:pPr>
              <w:ind w:left="34" w:hanging="34"/>
              <w:rPr>
                <w:rFonts w:ascii="Calibri" w:eastAsia="Times New Roman" w:hAnsi="Calibri" w:cs="Calibri"/>
                <w:b/>
                <w:sz w:val="24"/>
                <w:szCs w:val="24"/>
                <w:lang w:val="en-US" w:eastAsia="ru-RU" w:bidi="en-US"/>
              </w:rPr>
            </w:pPr>
          </w:p>
          <w:p w:rsidR="001D2A8A" w:rsidRPr="00171B05" w:rsidRDefault="001D2A8A" w:rsidP="001D2A8A">
            <w:pPr>
              <w:ind w:left="34" w:hanging="34"/>
              <w:rPr>
                <w:rFonts w:ascii="Calibri" w:eastAsia="Times New Roman" w:hAnsi="Calibri" w:cs="Calibri"/>
                <w:b/>
                <w:sz w:val="24"/>
                <w:szCs w:val="24"/>
                <w:lang w:val="en-US" w:eastAsia="ru-RU" w:bidi="en-US"/>
              </w:rPr>
            </w:pPr>
            <w:r w:rsidRPr="00171B05">
              <w:rPr>
                <w:rFonts w:ascii="Calibri" w:eastAsia="Times New Roman" w:hAnsi="Calibri" w:cs="Calibri"/>
                <w:b/>
                <w:sz w:val="24"/>
                <w:szCs w:val="24"/>
                <w:lang w:val="en-US" w:eastAsia="ru-RU" w:bidi="en-US"/>
              </w:rPr>
              <w:t xml:space="preserve">Deputy Director of WANO-MC </w:t>
            </w:r>
          </w:p>
          <w:p w:rsidR="001D2A8A" w:rsidRPr="00171B05" w:rsidRDefault="001D2A8A" w:rsidP="001D2A8A">
            <w:pPr>
              <w:ind w:left="34" w:hanging="34"/>
              <w:rPr>
                <w:rFonts w:ascii="Calibri" w:eastAsia="Times New Roman" w:hAnsi="Calibri" w:cs="Calibri"/>
                <w:b/>
                <w:sz w:val="24"/>
                <w:szCs w:val="24"/>
                <w:lang w:val="en-US" w:eastAsia="ru-RU" w:bidi="en-US"/>
              </w:rPr>
            </w:pPr>
          </w:p>
          <w:p w:rsidR="001D2A8A" w:rsidRPr="00171B05" w:rsidRDefault="001D2A8A" w:rsidP="001D2A8A">
            <w:pPr>
              <w:ind w:left="34" w:hanging="34"/>
              <w:rPr>
                <w:rFonts w:ascii="Calibri" w:eastAsia="Times New Roman" w:hAnsi="Calibri" w:cs="Calibri"/>
                <w:b/>
                <w:sz w:val="24"/>
                <w:szCs w:val="24"/>
                <w:lang w:val="en-US" w:eastAsia="ru-RU" w:bidi="en-US"/>
              </w:rPr>
            </w:pPr>
            <w:r>
              <w:rPr>
                <w:rFonts w:ascii="Calibri" w:eastAsia="Times New Roman" w:hAnsi="Calibri" w:cs="Calibri"/>
                <w:b/>
                <w:sz w:val="24"/>
                <w:szCs w:val="24"/>
                <w:lang w:val="en-US" w:eastAsia="ru-RU" w:bidi="en-US"/>
              </w:rPr>
              <w:t>_______________ Sergey Vy</w:t>
            </w:r>
            <w:r w:rsidRPr="00171B05">
              <w:rPr>
                <w:rFonts w:ascii="Calibri" w:eastAsia="Times New Roman" w:hAnsi="Calibri" w:cs="Calibri"/>
                <w:b/>
                <w:sz w:val="24"/>
                <w:szCs w:val="24"/>
                <w:lang w:val="en-US" w:eastAsia="ru-RU" w:bidi="en-US"/>
              </w:rPr>
              <w:t>bornov</w:t>
            </w:r>
          </w:p>
          <w:p w:rsidR="001D2A8A" w:rsidRPr="00171B05" w:rsidRDefault="001D2A8A" w:rsidP="001D2A8A">
            <w:pPr>
              <w:ind w:left="34" w:hanging="34"/>
              <w:rPr>
                <w:rFonts w:ascii="Calibri" w:eastAsia="Times New Roman" w:hAnsi="Calibri" w:cs="Calibri"/>
                <w:b/>
                <w:sz w:val="24"/>
                <w:szCs w:val="24"/>
                <w:lang w:val="en-US" w:eastAsia="ru-RU" w:bidi="en-US"/>
              </w:rPr>
            </w:pPr>
          </w:p>
          <w:p w:rsidR="001D2A8A" w:rsidRPr="00171B05" w:rsidRDefault="001D2A8A" w:rsidP="001D2A8A">
            <w:pPr>
              <w:ind w:left="34" w:hanging="34"/>
              <w:rPr>
                <w:rFonts w:ascii="Calibri" w:eastAsia="Times New Roman" w:hAnsi="Calibri" w:cs="Calibri"/>
                <w:b/>
                <w:sz w:val="24"/>
                <w:szCs w:val="24"/>
                <w:lang w:val="en-US" w:eastAsia="ru-RU" w:bidi="en-US"/>
              </w:rPr>
            </w:pPr>
          </w:p>
          <w:p w:rsidR="001D2A8A" w:rsidRPr="00171B05" w:rsidRDefault="001D2A8A" w:rsidP="001D2A8A">
            <w:pPr>
              <w:ind w:left="34" w:hanging="34"/>
              <w:rPr>
                <w:rFonts w:ascii="Calibri" w:eastAsia="Times New Roman" w:hAnsi="Calibri" w:cs="Calibri"/>
                <w:b/>
                <w:sz w:val="24"/>
                <w:szCs w:val="24"/>
                <w:lang w:val="en-US" w:eastAsia="ru-RU" w:bidi="en-US"/>
              </w:rPr>
            </w:pPr>
            <w:r w:rsidRPr="00171B05">
              <w:rPr>
                <w:rFonts w:ascii="Calibri" w:eastAsia="Times New Roman" w:hAnsi="Calibri" w:cs="Calibri"/>
                <w:b/>
                <w:sz w:val="24"/>
                <w:szCs w:val="24"/>
                <w:lang w:val="en-US" w:eastAsia="ru-RU" w:bidi="en-US"/>
              </w:rPr>
              <w:t xml:space="preserve">Head of </w:t>
            </w:r>
            <w:r w:rsidR="00BE1625">
              <w:rPr>
                <w:rFonts w:ascii="Calibri" w:eastAsia="Times New Roman" w:hAnsi="Calibri" w:cs="Calibri"/>
                <w:b/>
                <w:sz w:val="24"/>
                <w:szCs w:val="24"/>
                <w:lang w:val="en-US" w:eastAsia="ru-RU" w:bidi="en-US"/>
              </w:rPr>
              <w:t xml:space="preserve">the </w:t>
            </w:r>
            <w:r w:rsidRPr="00171B05">
              <w:rPr>
                <w:rFonts w:ascii="Calibri" w:eastAsia="Times New Roman" w:hAnsi="Calibri" w:cs="Calibri"/>
                <w:b/>
                <w:sz w:val="24"/>
                <w:szCs w:val="24"/>
                <w:lang w:val="en-US" w:eastAsia="ru-RU" w:bidi="en-US"/>
              </w:rPr>
              <w:t xml:space="preserve">WANO-MC </w:t>
            </w:r>
            <w:r w:rsidR="00BE1625">
              <w:rPr>
                <w:rFonts w:ascii="Calibri" w:eastAsia="Times New Roman" w:hAnsi="Calibri" w:cs="Calibri"/>
                <w:b/>
                <w:sz w:val="24"/>
                <w:szCs w:val="24"/>
                <w:lang w:val="en-US" w:eastAsia="ru-RU" w:bidi="en-US"/>
              </w:rPr>
              <w:t>On-</w:t>
            </w:r>
            <w:r w:rsidRPr="00171B05">
              <w:rPr>
                <w:rFonts w:ascii="Calibri" w:eastAsia="Times New Roman" w:hAnsi="Calibri" w:cs="Calibri"/>
                <w:b/>
                <w:sz w:val="24"/>
                <w:szCs w:val="24"/>
                <w:lang w:val="en-US" w:eastAsia="ru-RU" w:bidi="en-US"/>
              </w:rPr>
              <w:t xml:space="preserve">Site Representatives </w:t>
            </w:r>
            <w:r w:rsidR="00BE1625">
              <w:rPr>
                <w:rFonts w:ascii="Calibri" w:eastAsia="Times New Roman" w:hAnsi="Calibri" w:cs="Calibri"/>
                <w:b/>
                <w:sz w:val="24"/>
                <w:szCs w:val="24"/>
                <w:lang w:val="en-US" w:eastAsia="ru-RU" w:bidi="en-US"/>
              </w:rPr>
              <w:t>Group</w:t>
            </w:r>
          </w:p>
          <w:p w:rsidR="001D2A8A" w:rsidRPr="00171B05" w:rsidRDefault="001D2A8A" w:rsidP="001D2A8A">
            <w:pPr>
              <w:ind w:left="34" w:hanging="34"/>
              <w:rPr>
                <w:rFonts w:ascii="Calibri" w:eastAsia="Times New Roman" w:hAnsi="Calibri" w:cs="Calibri"/>
                <w:b/>
                <w:sz w:val="24"/>
                <w:szCs w:val="24"/>
                <w:lang w:val="en-US" w:eastAsia="ru-RU" w:bidi="en-US"/>
              </w:rPr>
            </w:pPr>
          </w:p>
          <w:p w:rsidR="001D2A8A" w:rsidRPr="00171B05" w:rsidRDefault="001D2A8A" w:rsidP="001D2A8A">
            <w:pPr>
              <w:ind w:left="34" w:hanging="34"/>
              <w:rPr>
                <w:rFonts w:ascii="Calibri" w:eastAsia="Times New Roman" w:hAnsi="Calibri" w:cs="Calibri"/>
                <w:b/>
                <w:sz w:val="24"/>
                <w:szCs w:val="24"/>
                <w:lang w:val="en-US" w:eastAsia="ru-RU" w:bidi="en-US"/>
              </w:rPr>
            </w:pPr>
            <w:r w:rsidRPr="00171B05">
              <w:rPr>
                <w:rFonts w:ascii="Calibri" w:eastAsia="Times New Roman" w:hAnsi="Calibri" w:cs="Calibri"/>
                <w:b/>
                <w:sz w:val="24"/>
                <w:szCs w:val="24"/>
                <w:lang w:val="en-US" w:eastAsia="ru-RU" w:bidi="en-US"/>
              </w:rPr>
              <w:t xml:space="preserve">______________ </w:t>
            </w:r>
            <w:r w:rsidR="00BE1625">
              <w:rPr>
                <w:rFonts w:ascii="Calibri" w:eastAsia="Times New Roman" w:hAnsi="Calibri" w:cs="Calibri"/>
                <w:b/>
                <w:sz w:val="24"/>
                <w:szCs w:val="24"/>
                <w:lang w:val="en-US" w:eastAsia="ru-RU" w:bidi="en-US"/>
              </w:rPr>
              <w:t>Anatolii</w:t>
            </w:r>
            <w:r w:rsidRPr="00171B05">
              <w:rPr>
                <w:rFonts w:ascii="Calibri" w:eastAsia="Times New Roman" w:hAnsi="Calibri" w:cs="Calibri"/>
                <w:b/>
                <w:sz w:val="24"/>
                <w:szCs w:val="24"/>
                <w:lang w:val="en-US" w:eastAsia="ru-RU" w:bidi="en-US"/>
              </w:rPr>
              <w:t xml:space="preserve"> </w:t>
            </w:r>
            <w:r w:rsidR="00BE1625">
              <w:rPr>
                <w:rFonts w:ascii="Calibri" w:eastAsia="Times New Roman" w:hAnsi="Calibri" w:cs="Calibri"/>
                <w:b/>
                <w:sz w:val="24"/>
                <w:szCs w:val="24"/>
                <w:lang w:val="en-US" w:eastAsia="ru-RU" w:bidi="en-US"/>
              </w:rPr>
              <w:t>Chukharev</w:t>
            </w:r>
          </w:p>
          <w:p w:rsidR="001D2A8A" w:rsidRPr="00171B05" w:rsidRDefault="001D2A8A" w:rsidP="001D2A8A">
            <w:pPr>
              <w:ind w:left="34" w:hanging="34"/>
              <w:rPr>
                <w:rFonts w:ascii="Calibri" w:eastAsia="Times New Roman" w:hAnsi="Calibri" w:cs="Calibri"/>
                <w:b/>
                <w:sz w:val="24"/>
                <w:szCs w:val="24"/>
                <w:lang w:val="en-US" w:eastAsia="ru-RU" w:bidi="en-US"/>
              </w:rPr>
            </w:pPr>
          </w:p>
        </w:tc>
      </w:tr>
      <w:tr w:rsidR="001D2A8A" w:rsidRPr="00A76355" w:rsidTr="00BE1625">
        <w:trPr>
          <w:trHeight w:val="221"/>
        </w:trPr>
        <w:tc>
          <w:tcPr>
            <w:tcW w:w="5670" w:type="dxa"/>
          </w:tcPr>
          <w:p w:rsidR="001D2A8A" w:rsidRPr="00C25220" w:rsidRDefault="001D2A8A" w:rsidP="00FA40C3">
            <w:pPr>
              <w:spacing w:before="120" w:after="120" w:line="360" w:lineRule="auto"/>
              <w:ind w:firstLine="221"/>
              <w:jc w:val="right"/>
              <w:rPr>
                <w:rFonts w:ascii="Calibri" w:eastAsia="Times New Roman" w:hAnsi="Calibri" w:cs="Times New Roman"/>
                <w:spacing w:val="-3"/>
                <w:sz w:val="24"/>
                <w:szCs w:val="24"/>
                <w:lang w:val="en-US" w:eastAsia="ru-RU" w:bidi="en-US"/>
              </w:rPr>
            </w:pPr>
          </w:p>
        </w:tc>
        <w:tc>
          <w:tcPr>
            <w:tcW w:w="1701" w:type="dxa"/>
          </w:tcPr>
          <w:p w:rsidR="001D2A8A" w:rsidRPr="00C25220" w:rsidRDefault="001D2A8A" w:rsidP="00FA40C3">
            <w:pPr>
              <w:spacing w:before="120" w:after="120" w:line="360" w:lineRule="auto"/>
              <w:jc w:val="both"/>
              <w:rPr>
                <w:rFonts w:cs="Times New Roman"/>
                <w:b/>
                <w:color w:val="0070C0"/>
                <w:sz w:val="28"/>
                <w:szCs w:val="28"/>
                <w:lang w:val="en-US"/>
              </w:rPr>
            </w:pPr>
          </w:p>
        </w:tc>
        <w:tc>
          <w:tcPr>
            <w:tcW w:w="5812" w:type="dxa"/>
          </w:tcPr>
          <w:p w:rsidR="001D2A8A" w:rsidRPr="00A76355" w:rsidRDefault="001D2A8A" w:rsidP="00FA40C3">
            <w:pPr>
              <w:spacing w:line="360" w:lineRule="auto"/>
              <w:rPr>
                <w:rFonts w:ascii="Calibri" w:eastAsia="Times New Roman" w:hAnsi="Calibri" w:cs="Calibri"/>
                <w:b/>
                <w:sz w:val="24"/>
                <w:szCs w:val="24"/>
                <w:lang w:val="en-US" w:eastAsia="ru-RU" w:bidi="en-US"/>
              </w:rPr>
            </w:pPr>
          </w:p>
          <w:p w:rsidR="001D2A8A" w:rsidRPr="00A02C2D" w:rsidRDefault="001D2A8A" w:rsidP="00FA40C3">
            <w:pPr>
              <w:spacing w:line="360" w:lineRule="auto"/>
              <w:rPr>
                <w:rFonts w:ascii="Calibri" w:eastAsia="Times New Roman" w:hAnsi="Calibri" w:cs="Calibri"/>
                <w:b/>
                <w:sz w:val="24"/>
                <w:szCs w:val="24"/>
                <w:lang w:val="en-US" w:eastAsia="ru-RU" w:bidi="en-US"/>
              </w:rPr>
            </w:pPr>
            <w:r>
              <w:rPr>
                <w:rFonts w:ascii="Calibri" w:eastAsia="Times New Roman" w:hAnsi="Calibri" w:cs="Calibri"/>
                <w:b/>
                <w:sz w:val="24"/>
                <w:szCs w:val="24"/>
                <w:lang w:val="en-US" w:eastAsia="ru-RU" w:bidi="en-US"/>
              </w:rPr>
              <w:t>DEVELOPED BY</w:t>
            </w:r>
            <w:r w:rsidRPr="00A02C2D">
              <w:rPr>
                <w:rFonts w:ascii="Calibri" w:eastAsia="Times New Roman" w:hAnsi="Calibri" w:cs="Calibri"/>
                <w:b/>
                <w:sz w:val="24"/>
                <w:szCs w:val="24"/>
                <w:lang w:val="en-US" w:eastAsia="ru-RU" w:bidi="en-US"/>
              </w:rPr>
              <w:t>:</w:t>
            </w:r>
          </w:p>
          <w:p w:rsidR="001D2A8A" w:rsidRPr="00C25220" w:rsidRDefault="001D2A8A" w:rsidP="00BE1625">
            <w:pPr>
              <w:spacing w:before="120" w:after="120" w:line="360" w:lineRule="auto"/>
              <w:rPr>
                <w:rFonts w:ascii="Calibri" w:eastAsia="Times New Roman" w:hAnsi="Calibri" w:cs="Calibri"/>
                <w:sz w:val="24"/>
                <w:szCs w:val="24"/>
                <w:lang w:val="en-US" w:eastAsia="ru-RU" w:bidi="en-US"/>
              </w:rPr>
            </w:pPr>
            <w:r w:rsidRPr="00A02C2D">
              <w:rPr>
                <w:rFonts w:ascii="Calibri" w:eastAsia="Times New Roman" w:hAnsi="Calibri" w:cs="Calibri"/>
                <w:b/>
                <w:sz w:val="24"/>
                <w:szCs w:val="24"/>
                <w:lang w:val="en-US" w:eastAsia="ru-RU" w:bidi="en-US"/>
              </w:rPr>
              <w:t>(</w:t>
            </w:r>
            <w:r>
              <w:rPr>
                <w:rFonts w:ascii="Calibri" w:eastAsia="Times New Roman" w:hAnsi="Calibri" w:cs="Calibri"/>
                <w:b/>
                <w:sz w:val="24"/>
                <w:szCs w:val="24"/>
                <w:lang w:val="en-US" w:eastAsia="ru-RU" w:bidi="en-US"/>
              </w:rPr>
              <w:t>WANO-MC site representative</w:t>
            </w:r>
            <w:r w:rsidRPr="00A02C2D">
              <w:rPr>
                <w:rFonts w:ascii="Calibri" w:eastAsia="Times New Roman" w:hAnsi="Calibri" w:cs="Calibri"/>
                <w:b/>
                <w:sz w:val="24"/>
                <w:szCs w:val="24"/>
                <w:lang w:val="en-US" w:eastAsia="ru-RU" w:bidi="en-US"/>
              </w:rPr>
              <w:t>)</w:t>
            </w:r>
          </w:p>
        </w:tc>
      </w:tr>
    </w:tbl>
    <w:p w:rsidR="001D2A8A" w:rsidRDefault="001D2A8A">
      <w:pPr>
        <w:rPr>
          <w:b/>
          <w:bCs/>
          <w:sz w:val="28"/>
          <w:szCs w:val="28"/>
          <w:lang w:val="en-GB"/>
        </w:rPr>
      </w:pPr>
      <w:r>
        <w:rPr>
          <w:b/>
          <w:bCs/>
          <w:sz w:val="28"/>
          <w:szCs w:val="28"/>
          <w:lang w:val="en-GB"/>
        </w:rPr>
        <w:br w:type="page"/>
      </w:r>
    </w:p>
    <w:p w:rsidR="008B1DC6" w:rsidRPr="0004650D" w:rsidRDefault="008B1DC6" w:rsidP="008B1DC6">
      <w:pPr>
        <w:spacing w:after="0" w:line="240" w:lineRule="auto"/>
        <w:jc w:val="center"/>
        <w:rPr>
          <w:b/>
          <w:bCs/>
          <w:sz w:val="28"/>
          <w:szCs w:val="28"/>
          <w:lang w:val="en-GB"/>
        </w:rPr>
      </w:pPr>
      <w:r w:rsidRPr="0004650D">
        <w:rPr>
          <w:b/>
          <w:bCs/>
          <w:sz w:val="28"/>
          <w:szCs w:val="28"/>
          <w:lang w:val="en-GB"/>
        </w:rPr>
        <w:t>Methods to Determine Category of Interaction and Providing Support Using WANO Criteria</w:t>
      </w:r>
    </w:p>
    <w:p w:rsidR="00BE1625" w:rsidRPr="0004650D" w:rsidRDefault="00BE1625" w:rsidP="00BE1625">
      <w:pPr>
        <w:spacing w:after="0" w:line="240" w:lineRule="auto"/>
        <w:rPr>
          <w:sz w:val="24"/>
          <w:szCs w:val="24"/>
          <w:lang w:val="en-GB"/>
        </w:rPr>
      </w:pPr>
    </w:p>
    <w:p w:rsidR="00BE1625" w:rsidRPr="0004650D" w:rsidRDefault="00BE1625" w:rsidP="00BE1625">
      <w:pPr>
        <w:spacing w:after="0" w:line="240" w:lineRule="auto"/>
        <w:rPr>
          <w:b/>
          <w:bCs/>
          <w:sz w:val="24"/>
          <w:szCs w:val="24"/>
          <w:lang w:val="en-GB"/>
        </w:rPr>
      </w:pPr>
      <w:r w:rsidRPr="0004650D">
        <w:rPr>
          <w:b/>
          <w:bCs/>
          <w:sz w:val="24"/>
          <w:szCs w:val="24"/>
          <w:lang w:val="en-GB"/>
        </w:rPr>
        <w:t>Main principals of categorization</w:t>
      </w:r>
    </w:p>
    <w:p w:rsidR="00BE1625" w:rsidRPr="0004650D" w:rsidRDefault="00BE1625" w:rsidP="00BE1625">
      <w:pPr>
        <w:pStyle w:val="ListParagraph"/>
        <w:numPr>
          <w:ilvl w:val="0"/>
          <w:numId w:val="11"/>
        </w:numPr>
        <w:spacing w:after="0" w:line="240" w:lineRule="auto"/>
        <w:ind w:left="426" w:hanging="426"/>
        <w:rPr>
          <w:sz w:val="24"/>
          <w:szCs w:val="24"/>
          <w:lang w:val="en-GB"/>
        </w:rPr>
      </w:pPr>
      <w:r w:rsidRPr="0004650D">
        <w:rPr>
          <w:sz w:val="24"/>
          <w:szCs w:val="24"/>
          <w:lang w:val="en-GB"/>
        </w:rPr>
        <w:t xml:space="preserve">Criteria should be objective, measurable </w:t>
      </w:r>
      <w:r>
        <w:rPr>
          <w:sz w:val="24"/>
          <w:szCs w:val="24"/>
          <w:lang w:val="en-GB"/>
        </w:rPr>
        <w:t>and/</w:t>
      </w:r>
      <w:r w:rsidRPr="0004650D">
        <w:rPr>
          <w:sz w:val="24"/>
          <w:szCs w:val="24"/>
          <w:lang w:val="en-GB"/>
        </w:rPr>
        <w:t xml:space="preserve">or unambiguous. </w:t>
      </w:r>
    </w:p>
    <w:p w:rsidR="00BE1625" w:rsidRPr="0004650D" w:rsidRDefault="00BE1625" w:rsidP="00BE1625">
      <w:pPr>
        <w:pStyle w:val="ListParagraph"/>
        <w:numPr>
          <w:ilvl w:val="0"/>
          <w:numId w:val="11"/>
        </w:numPr>
        <w:spacing w:after="0" w:line="240" w:lineRule="auto"/>
        <w:ind w:left="426" w:hanging="426"/>
        <w:rPr>
          <w:sz w:val="24"/>
          <w:szCs w:val="24"/>
          <w:lang w:val="en-GB"/>
        </w:rPr>
      </w:pPr>
      <w:r w:rsidRPr="0004650D">
        <w:rPr>
          <w:sz w:val="24"/>
          <w:szCs w:val="24"/>
          <w:lang w:val="en-GB"/>
        </w:rPr>
        <w:t xml:space="preserve">Criteria should be based on the </w:t>
      </w:r>
      <w:r>
        <w:rPr>
          <w:sz w:val="24"/>
          <w:szCs w:val="24"/>
          <w:lang w:val="en-GB"/>
        </w:rPr>
        <w:t xml:space="preserve">results of </w:t>
      </w:r>
      <w:r w:rsidRPr="0004650D">
        <w:rPr>
          <w:sz w:val="24"/>
          <w:szCs w:val="24"/>
          <w:lang w:val="en-GB"/>
        </w:rPr>
        <w:t xml:space="preserve">WANO </w:t>
      </w:r>
      <w:r>
        <w:rPr>
          <w:sz w:val="24"/>
          <w:szCs w:val="24"/>
          <w:lang w:val="en-GB"/>
        </w:rPr>
        <w:t>programmes</w:t>
      </w:r>
      <w:r w:rsidRPr="0004650D">
        <w:rPr>
          <w:sz w:val="24"/>
          <w:szCs w:val="24"/>
          <w:lang w:val="en-GB"/>
        </w:rPr>
        <w:t>.</w:t>
      </w:r>
    </w:p>
    <w:p w:rsidR="00BE1625" w:rsidRPr="0004650D" w:rsidRDefault="00BE1625" w:rsidP="00BE1625">
      <w:pPr>
        <w:pStyle w:val="ListParagraph"/>
        <w:numPr>
          <w:ilvl w:val="0"/>
          <w:numId w:val="11"/>
        </w:numPr>
        <w:spacing w:after="0" w:line="240" w:lineRule="auto"/>
        <w:ind w:left="426" w:hanging="426"/>
        <w:rPr>
          <w:sz w:val="24"/>
          <w:szCs w:val="24"/>
          <w:lang w:val="en-GB"/>
        </w:rPr>
      </w:pPr>
      <w:r w:rsidRPr="0004650D">
        <w:rPr>
          <w:sz w:val="24"/>
          <w:szCs w:val="24"/>
          <w:lang w:val="en-GB"/>
        </w:rPr>
        <w:t>NPPs, being in a specific phase of their life-time cycle, need special attention.</w:t>
      </w:r>
    </w:p>
    <w:p w:rsidR="00BE1625" w:rsidRPr="007201B9" w:rsidRDefault="00BE1625" w:rsidP="00BE1625">
      <w:pPr>
        <w:pStyle w:val="ListParagraph"/>
        <w:numPr>
          <w:ilvl w:val="0"/>
          <w:numId w:val="11"/>
        </w:numPr>
        <w:spacing w:after="0" w:line="240" w:lineRule="auto"/>
        <w:ind w:left="426" w:hanging="426"/>
        <w:rPr>
          <w:color w:val="000000"/>
          <w:sz w:val="24"/>
          <w:szCs w:val="24"/>
          <w:lang w:val="en-GB"/>
        </w:rPr>
      </w:pPr>
      <w:r w:rsidRPr="007201B9">
        <w:rPr>
          <w:color w:val="000000"/>
          <w:sz w:val="24"/>
          <w:szCs w:val="24"/>
          <w:lang w:val="en-GB"/>
        </w:rPr>
        <w:t>Categories refer only to a given NPP and they are not intended for comparing NPPs.</w:t>
      </w:r>
    </w:p>
    <w:p w:rsidR="00BE1625" w:rsidRPr="007201B9" w:rsidRDefault="00BE1625" w:rsidP="00BE1625">
      <w:pPr>
        <w:spacing w:after="0" w:line="240" w:lineRule="auto"/>
        <w:rPr>
          <w:color w:val="000000"/>
          <w:sz w:val="24"/>
          <w:szCs w:val="24"/>
          <w:lang w:val="en-GB"/>
        </w:rPr>
      </w:pPr>
    </w:p>
    <w:p w:rsidR="00BE1625" w:rsidRPr="007201B9" w:rsidRDefault="00BE1625" w:rsidP="00BE1625">
      <w:pPr>
        <w:spacing w:after="0" w:line="240" w:lineRule="auto"/>
        <w:rPr>
          <w:b/>
          <w:bCs/>
          <w:color w:val="000000"/>
          <w:sz w:val="24"/>
          <w:szCs w:val="24"/>
          <w:lang w:val="en-GB"/>
        </w:rPr>
      </w:pPr>
      <w:r w:rsidRPr="007201B9">
        <w:rPr>
          <w:b/>
          <w:bCs/>
          <w:color w:val="000000"/>
          <w:sz w:val="24"/>
          <w:szCs w:val="24"/>
          <w:lang w:val="en-GB"/>
        </w:rPr>
        <w:t>Interaction categories determined against WANO Criteria</w:t>
      </w:r>
    </w:p>
    <w:p w:rsidR="00BE1625" w:rsidRPr="007201B9" w:rsidRDefault="00BE1625" w:rsidP="00BE1625">
      <w:pPr>
        <w:pStyle w:val="ListParagraph"/>
        <w:numPr>
          <w:ilvl w:val="0"/>
          <w:numId w:val="18"/>
        </w:numPr>
        <w:spacing w:after="0" w:line="240" w:lineRule="auto"/>
        <w:contextualSpacing/>
        <w:jc w:val="both"/>
        <w:rPr>
          <w:color w:val="000000"/>
          <w:sz w:val="24"/>
          <w:szCs w:val="24"/>
          <w:u w:val="single"/>
          <w:lang w:val="en-GB"/>
        </w:rPr>
      </w:pPr>
      <w:r w:rsidRPr="007201B9">
        <w:rPr>
          <w:color w:val="000000"/>
          <w:sz w:val="24"/>
          <w:szCs w:val="24"/>
          <w:u w:val="single"/>
        </w:rPr>
        <w:t>А</w:t>
      </w:r>
    </w:p>
    <w:p w:rsidR="00BE1625" w:rsidRPr="007201B9" w:rsidRDefault="00BE1625" w:rsidP="00BE1625">
      <w:pPr>
        <w:pStyle w:val="ListParagraph"/>
        <w:numPr>
          <w:ilvl w:val="1"/>
          <w:numId w:val="20"/>
        </w:numPr>
        <w:spacing w:after="0" w:line="240" w:lineRule="auto"/>
        <w:ind w:left="993"/>
        <w:jc w:val="both"/>
        <w:rPr>
          <w:color w:val="000000"/>
          <w:lang w:val="en-GB"/>
        </w:rPr>
      </w:pPr>
      <w:r w:rsidRPr="007201B9">
        <w:rPr>
          <w:color w:val="000000"/>
          <w:lang w:val="en-GB"/>
        </w:rPr>
        <w:t xml:space="preserve">regular interaction </w:t>
      </w:r>
      <w:r w:rsidRPr="007201B9">
        <w:rPr>
          <w:color w:val="000000"/>
          <w:lang w:val="en-US"/>
        </w:rPr>
        <w:t>between</w:t>
      </w:r>
      <w:r w:rsidRPr="007201B9">
        <w:rPr>
          <w:color w:val="000000"/>
          <w:lang w:val="en-GB"/>
        </w:rPr>
        <w:t xml:space="preserve"> the WANO MC on-site representative and plant personnel</w:t>
      </w:r>
    </w:p>
    <w:p w:rsidR="00BE1625" w:rsidRPr="007201B9" w:rsidRDefault="00BE1625" w:rsidP="00BE1625">
      <w:pPr>
        <w:pStyle w:val="ListParagraph"/>
        <w:numPr>
          <w:ilvl w:val="1"/>
          <w:numId w:val="20"/>
        </w:numPr>
        <w:spacing w:after="0" w:line="240" w:lineRule="auto"/>
        <w:ind w:left="993"/>
        <w:jc w:val="both"/>
        <w:rPr>
          <w:color w:val="000000"/>
          <w:lang w:val="en-GB"/>
        </w:rPr>
      </w:pPr>
      <w:r w:rsidRPr="007201B9">
        <w:rPr>
          <w:color w:val="000000"/>
          <w:lang w:val="en-GB"/>
        </w:rPr>
        <w:t xml:space="preserve">apart from the regular support to be rendered once a year at the site, the NPP offers its support to other WANO-MC NPPs, receives benchmarking visits, arranges workshops and seminars, provides PR, TSM and workshop experts whose number exceeds that given in the criteria, and supplies information on the NPP strengths and good practices </w:t>
      </w:r>
    </w:p>
    <w:p w:rsidR="00BE1625" w:rsidRPr="007201B9" w:rsidRDefault="00BE1625" w:rsidP="00BE1625">
      <w:pPr>
        <w:pStyle w:val="ListParagraph"/>
        <w:numPr>
          <w:ilvl w:val="0"/>
          <w:numId w:val="18"/>
        </w:numPr>
        <w:spacing w:after="0" w:line="240" w:lineRule="auto"/>
        <w:contextualSpacing/>
        <w:jc w:val="both"/>
        <w:rPr>
          <w:color w:val="000000"/>
          <w:sz w:val="24"/>
          <w:szCs w:val="24"/>
          <w:u w:val="single"/>
        </w:rPr>
      </w:pPr>
      <w:r w:rsidRPr="007201B9">
        <w:rPr>
          <w:color w:val="000000"/>
          <w:sz w:val="24"/>
          <w:szCs w:val="24"/>
          <w:u w:val="single"/>
          <w:lang w:val="en-US"/>
        </w:rPr>
        <w:t xml:space="preserve"> </w:t>
      </w:r>
      <w:r w:rsidRPr="007201B9">
        <w:rPr>
          <w:color w:val="000000"/>
          <w:sz w:val="24"/>
          <w:szCs w:val="24"/>
          <w:u w:val="single"/>
        </w:rPr>
        <w:t>B</w:t>
      </w:r>
    </w:p>
    <w:p w:rsidR="00BE1625" w:rsidRPr="007201B9" w:rsidRDefault="00BE1625" w:rsidP="00BE1625">
      <w:pPr>
        <w:pStyle w:val="ListParagraph"/>
        <w:numPr>
          <w:ilvl w:val="0"/>
          <w:numId w:val="19"/>
        </w:numPr>
        <w:tabs>
          <w:tab w:val="clear" w:pos="720"/>
        </w:tabs>
        <w:spacing w:after="0" w:line="240" w:lineRule="auto"/>
        <w:ind w:left="990" w:hanging="330"/>
        <w:contextualSpacing/>
        <w:jc w:val="both"/>
        <w:rPr>
          <w:color w:val="000000"/>
          <w:sz w:val="24"/>
          <w:szCs w:val="24"/>
          <w:lang w:val="en-GB"/>
        </w:rPr>
      </w:pPr>
      <w:r w:rsidRPr="007201B9">
        <w:rPr>
          <w:color w:val="000000"/>
          <w:sz w:val="24"/>
          <w:szCs w:val="24"/>
          <w:lang w:val="en-GB"/>
        </w:rPr>
        <w:t>regular interaction between the WANO MC on-site representative and plant personnel</w:t>
      </w:r>
    </w:p>
    <w:p w:rsidR="00BE1625" w:rsidRPr="007201B9" w:rsidRDefault="00BE1625" w:rsidP="00BE1625">
      <w:pPr>
        <w:pStyle w:val="ListParagraph"/>
        <w:numPr>
          <w:ilvl w:val="1"/>
          <w:numId w:val="20"/>
        </w:numPr>
        <w:spacing w:after="0" w:line="240" w:lineRule="auto"/>
        <w:ind w:left="993"/>
        <w:jc w:val="both"/>
        <w:rPr>
          <w:color w:val="000000"/>
          <w:lang w:val="en-GB"/>
        </w:rPr>
      </w:pPr>
      <w:r w:rsidRPr="007201B9">
        <w:rPr>
          <w:color w:val="000000"/>
          <w:lang w:val="en-GB"/>
        </w:rPr>
        <w:t>as a rule, support is rendered once a year</w:t>
      </w:r>
    </w:p>
    <w:p w:rsidR="00BE1625" w:rsidRPr="007201B9" w:rsidRDefault="00BE1625" w:rsidP="00BE1625">
      <w:pPr>
        <w:pStyle w:val="ListParagraph"/>
        <w:numPr>
          <w:ilvl w:val="0"/>
          <w:numId w:val="18"/>
        </w:numPr>
        <w:spacing w:after="0" w:line="240" w:lineRule="auto"/>
        <w:contextualSpacing/>
        <w:jc w:val="both"/>
        <w:rPr>
          <w:color w:val="000000"/>
          <w:sz w:val="24"/>
          <w:szCs w:val="24"/>
          <w:u w:val="single"/>
        </w:rPr>
      </w:pPr>
      <w:r w:rsidRPr="007201B9">
        <w:rPr>
          <w:color w:val="000000"/>
          <w:sz w:val="24"/>
          <w:szCs w:val="24"/>
          <w:u w:val="single"/>
          <w:lang w:val="en-US"/>
        </w:rPr>
        <w:t xml:space="preserve"> </w:t>
      </w:r>
      <w:r w:rsidRPr="007201B9">
        <w:rPr>
          <w:color w:val="000000"/>
          <w:sz w:val="24"/>
          <w:szCs w:val="24"/>
          <w:u w:val="single"/>
        </w:rPr>
        <w:t>C</w:t>
      </w:r>
    </w:p>
    <w:p w:rsidR="00BE1625" w:rsidRPr="007201B9" w:rsidRDefault="00BE1625" w:rsidP="00BE1625">
      <w:pPr>
        <w:pStyle w:val="ListParagraph"/>
        <w:numPr>
          <w:ilvl w:val="0"/>
          <w:numId w:val="19"/>
        </w:numPr>
        <w:tabs>
          <w:tab w:val="clear" w:pos="720"/>
        </w:tabs>
        <w:spacing w:after="0" w:line="240" w:lineRule="auto"/>
        <w:ind w:left="990" w:hanging="330"/>
        <w:contextualSpacing/>
        <w:jc w:val="both"/>
        <w:rPr>
          <w:color w:val="000000"/>
          <w:sz w:val="24"/>
          <w:szCs w:val="24"/>
          <w:lang w:val="en-GB"/>
        </w:rPr>
      </w:pPr>
      <w:r w:rsidRPr="007201B9">
        <w:rPr>
          <w:color w:val="000000"/>
          <w:sz w:val="24"/>
          <w:szCs w:val="24"/>
          <w:lang w:val="en-GB"/>
        </w:rPr>
        <w:t>interaction between the WANO-MC Leadership and NPP Management</w:t>
      </w:r>
    </w:p>
    <w:p w:rsidR="00BE1625" w:rsidRPr="007201B9" w:rsidRDefault="00BE1625" w:rsidP="00BE1625">
      <w:pPr>
        <w:pStyle w:val="ListParagraph"/>
        <w:numPr>
          <w:ilvl w:val="0"/>
          <w:numId w:val="19"/>
        </w:numPr>
        <w:tabs>
          <w:tab w:val="clear" w:pos="720"/>
        </w:tabs>
        <w:spacing w:after="0" w:line="240" w:lineRule="auto"/>
        <w:ind w:left="990" w:hanging="330"/>
        <w:contextualSpacing/>
        <w:jc w:val="both"/>
        <w:rPr>
          <w:color w:val="000000"/>
          <w:sz w:val="24"/>
          <w:szCs w:val="24"/>
          <w:lang w:val="en-GB"/>
        </w:rPr>
      </w:pPr>
      <w:r w:rsidRPr="007201B9">
        <w:rPr>
          <w:color w:val="000000"/>
          <w:sz w:val="24"/>
          <w:szCs w:val="24"/>
          <w:lang w:val="en-GB"/>
        </w:rPr>
        <w:t>additional support activities are arranged</w:t>
      </w:r>
    </w:p>
    <w:p w:rsidR="00BE1625" w:rsidRPr="007201B9" w:rsidRDefault="00BE1625" w:rsidP="00BE1625">
      <w:pPr>
        <w:pStyle w:val="ListParagraph"/>
        <w:numPr>
          <w:ilvl w:val="0"/>
          <w:numId w:val="18"/>
        </w:numPr>
        <w:spacing w:after="0" w:line="240" w:lineRule="auto"/>
        <w:contextualSpacing/>
        <w:jc w:val="both"/>
        <w:rPr>
          <w:color w:val="000000"/>
          <w:sz w:val="24"/>
          <w:szCs w:val="24"/>
          <w:u w:val="single"/>
        </w:rPr>
      </w:pPr>
      <w:r w:rsidRPr="007201B9">
        <w:rPr>
          <w:color w:val="000000"/>
          <w:sz w:val="24"/>
          <w:szCs w:val="24"/>
          <w:u w:val="single"/>
        </w:rPr>
        <w:t xml:space="preserve"> D</w:t>
      </w:r>
    </w:p>
    <w:p w:rsidR="00BE1625" w:rsidRPr="007201B9" w:rsidRDefault="00BE1625" w:rsidP="00BE1625">
      <w:pPr>
        <w:pStyle w:val="ListParagraph"/>
        <w:numPr>
          <w:ilvl w:val="0"/>
          <w:numId w:val="19"/>
        </w:numPr>
        <w:tabs>
          <w:tab w:val="clear" w:pos="720"/>
        </w:tabs>
        <w:spacing w:after="0" w:line="240" w:lineRule="auto"/>
        <w:ind w:left="990" w:hanging="330"/>
        <w:contextualSpacing/>
        <w:jc w:val="both"/>
        <w:rPr>
          <w:color w:val="000000"/>
          <w:lang w:val="en-GB"/>
        </w:rPr>
      </w:pPr>
      <w:r w:rsidRPr="007201B9">
        <w:rPr>
          <w:color w:val="000000"/>
          <w:sz w:val="24"/>
          <w:szCs w:val="24"/>
          <w:lang w:val="en-GB"/>
        </w:rPr>
        <w:t>interaction between the WANO-MC Governing Board Chairman and Utility Executives</w:t>
      </w:r>
      <w:r w:rsidRPr="007201B9">
        <w:rPr>
          <w:color w:val="000000"/>
          <w:lang w:val="en-GB"/>
        </w:rPr>
        <w:t xml:space="preserve"> </w:t>
      </w:r>
    </w:p>
    <w:p w:rsidR="00BE1625" w:rsidRPr="007201B9" w:rsidRDefault="00BE1625" w:rsidP="00BE1625">
      <w:pPr>
        <w:pStyle w:val="ListParagraph"/>
        <w:numPr>
          <w:ilvl w:val="0"/>
          <w:numId w:val="19"/>
        </w:numPr>
        <w:tabs>
          <w:tab w:val="clear" w:pos="720"/>
        </w:tabs>
        <w:spacing w:after="0" w:line="240" w:lineRule="auto"/>
        <w:ind w:left="990" w:hanging="330"/>
        <w:contextualSpacing/>
        <w:jc w:val="both"/>
        <w:rPr>
          <w:color w:val="000000"/>
          <w:lang w:val="en-GB"/>
        </w:rPr>
      </w:pPr>
      <w:r w:rsidRPr="007201B9">
        <w:rPr>
          <w:color w:val="000000"/>
          <w:lang w:val="en-GB"/>
        </w:rPr>
        <w:t>Increased support is arranged to improve operational safety, additional support missions are organized to address problematic areas</w:t>
      </w:r>
    </w:p>
    <w:p w:rsidR="00BE1625" w:rsidRPr="007201B9" w:rsidRDefault="00BE1625" w:rsidP="00BE1625">
      <w:pPr>
        <w:pStyle w:val="ListParagraph"/>
        <w:numPr>
          <w:ilvl w:val="0"/>
          <w:numId w:val="18"/>
        </w:numPr>
        <w:spacing w:after="0" w:line="240" w:lineRule="auto"/>
        <w:contextualSpacing/>
        <w:jc w:val="both"/>
        <w:rPr>
          <w:color w:val="000000"/>
          <w:sz w:val="24"/>
          <w:szCs w:val="24"/>
          <w:u w:val="single"/>
        </w:rPr>
      </w:pPr>
      <w:r w:rsidRPr="007201B9">
        <w:rPr>
          <w:color w:val="000000"/>
          <w:sz w:val="24"/>
          <w:szCs w:val="24"/>
          <w:u w:val="single"/>
        </w:rPr>
        <w:t xml:space="preserve">E </w:t>
      </w:r>
    </w:p>
    <w:p w:rsidR="00BE1625" w:rsidRPr="007201B9" w:rsidRDefault="00BE1625" w:rsidP="00BE1625">
      <w:pPr>
        <w:pStyle w:val="ListParagraph"/>
        <w:numPr>
          <w:ilvl w:val="1"/>
          <w:numId w:val="20"/>
        </w:numPr>
        <w:spacing w:after="0" w:line="240" w:lineRule="auto"/>
        <w:ind w:left="993"/>
        <w:jc w:val="both"/>
        <w:rPr>
          <w:color w:val="000000"/>
          <w:lang w:val="en-GB"/>
        </w:rPr>
      </w:pPr>
      <w:proofErr w:type="spellStart"/>
      <w:r w:rsidRPr="007201B9">
        <w:rPr>
          <w:color w:val="000000"/>
          <w:lang w:val="en-US"/>
        </w:rPr>
        <w:t>i</w:t>
      </w:r>
      <w:proofErr w:type="spellEnd"/>
      <w:r w:rsidRPr="007201B9">
        <w:rPr>
          <w:color w:val="000000"/>
          <w:lang w:val="en-GB"/>
        </w:rPr>
        <w:t xml:space="preserve">n addition to the interaction parties specified in category D, interaction may involve the WANO Managing Director and WANO Governing Board Chairman </w:t>
      </w:r>
    </w:p>
    <w:p w:rsidR="00BE1625" w:rsidRPr="007201B9" w:rsidRDefault="00BE1625" w:rsidP="00BE1625">
      <w:pPr>
        <w:pStyle w:val="ListParagraph"/>
        <w:numPr>
          <w:ilvl w:val="1"/>
          <w:numId w:val="20"/>
        </w:numPr>
        <w:spacing w:after="0" w:line="240" w:lineRule="auto"/>
        <w:ind w:left="993"/>
        <w:jc w:val="both"/>
        <w:rPr>
          <w:color w:val="000000"/>
          <w:lang w:val="en-GB"/>
        </w:rPr>
      </w:pPr>
      <w:r w:rsidRPr="007201B9">
        <w:rPr>
          <w:color w:val="000000"/>
          <w:lang w:val="en-GB"/>
        </w:rPr>
        <w:t>significantly increased support is arranged to improve the operational safety, additional  support missions are undertaken to address problematic areas, if necessary, reinforced  operational safety monitoring is undertaken by the  WANO-MC Secretariat</w:t>
      </w:r>
    </w:p>
    <w:p w:rsidR="00BE1625" w:rsidRPr="007201B9" w:rsidRDefault="00BE1625" w:rsidP="00BE1625">
      <w:pPr>
        <w:pStyle w:val="ListParagraph"/>
        <w:spacing w:after="0" w:line="240" w:lineRule="auto"/>
        <w:contextualSpacing/>
        <w:jc w:val="both"/>
        <w:rPr>
          <w:color w:val="000000"/>
          <w:sz w:val="24"/>
          <w:szCs w:val="24"/>
          <w:lang w:val="en-GB"/>
        </w:rPr>
      </w:pPr>
    </w:p>
    <w:p w:rsidR="00BE1625" w:rsidRPr="007201B9" w:rsidRDefault="00BE1625" w:rsidP="00BE1625">
      <w:pPr>
        <w:spacing w:after="0" w:line="240" w:lineRule="auto"/>
        <w:rPr>
          <w:b/>
          <w:bCs/>
          <w:color w:val="000000"/>
          <w:sz w:val="24"/>
          <w:szCs w:val="24"/>
          <w:lang w:val="en-GB"/>
        </w:rPr>
      </w:pPr>
      <w:r w:rsidRPr="007201B9">
        <w:rPr>
          <w:b/>
          <w:bCs/>
          <w:color w:val="000000"/>
          <w:sz w:val="24"/>
          <w:szCs w:val="24"/>
          <w:lang w:val="en-GB"/>
        </w:rPr>
        <w:t xml:space="preserve">Areas used for categorisation. </w:t>
      </w:r>
    </w:p>
    <w:p w:rsidR="00BE1625" w:rsidRPr="007201B9" w:rsidRDefault="00BE1625" w:rsidP="00BE1625">
      <w:pPr>
        <w:pStyle w:val="ListParagraph"/>
        <w:numPr>
          <w:ilvl w:val="0"/>
          <w:numId w:val="10"/>
        </w:numPr>
        <w:spacing w:after="0" w:line="240" w:lineRule="auto"/>
        <w:rPr>
          <w:color w:val="000000"/>
          <w:sz w:val="24"/>
          <w:szCs w:val="24"/>
          <w:lang w:val="en-GB"/>
        </w:rPr>
      </w:pPr>
      <w:r w:rsidRPr="007201B9">
        <w:rPr>
          <w:color w:val="000000"/>
          <w:sz w:val="24"/>
          <w:szCs w:val="24"/>
          <w:lang w:val="en-GB"/>
        </w:rPr>
        <w:t>Fulfilment of WANO Membership obligations</w:t>
      </w:r>
    </w:p>
    <w:p w:rsidR="00BE1625" w:rsidRPr="007201B9" w:rsidRDefault="00BE1625" w:rsidP="00BE1625">
      <w:pPr>
        <w:pStyle w:val="ListParagraph"/>
        <w:numPr>
          <w:ilvl w:val="1"/>
          <w:numId w:val="10"/>
        </w:numPr>
        <w:spacing w:after="0" w:line="240" w:lineRule="auto"/>
        <w:rPr>
          <w:color w:val="000000"/>
          <w:sz w:val="24"/>
          <w:szCs w:val="24"/>
          <w:lang w:val="en-GB"/>
        </w:rPr>
      </w:pPr>
      <w:r w:rsidRPr="007201B9">
        <w:rPr>
          <w:color w:val="000000"/>
          <w:sz w:val="24"/>
          <w:szCs w:val="24"/>
          <w:lang w:val="en-GB"/>
        </w:rPr>
        <w:t>Conducting WANO peer reviews</w:t>
      </w:r>
    </w:p>
    <w:p w:rsidR="00BE1625" w:rsidRPr="007201B9" w:rsidRDefault="00BE1625" w:rsidP="00BE1625">
      <w:pPr>
        <w:pStyle w:val="ListParagraph"/>
        <w:numPr>
          <w:ilvl w:val="1"/>
          <w:numId w:val="10"/>
        </w:numPr>
        <w:spacing w:after="0" w:line="240" w:lineRule="auto"/>
        <w:rPr>
          <w:color w:val="000000"/>
          <w:sz w:val="24"/>
          <w:szCs w:val="24"/>
          <w:lang w:val="en-GB"/>
        </w:rPr>
      </w:pPr>
      <w:r w:rsidRPr="007201B9">
        <w:rPr>
          <w:color w:val="000000"/>
          <w:sz w:val="24"/>
          <w:szCs w:val="24"/>
          <w:lang w:val="en-GB"/>
        </w:rPr>
        <w:t>Submitting event reports to WANO</w:t>
      </w:r>
    </w:p>
    <w:p w:rsidR="00BE1625" w:rsidRPr="007201B9" w:rsidRDefault="00BE1625" w:rsidP="00BE1625">
      <w:pPr>
        <w:pStyle w:val="ListParagraph"/>
        <w:numPr>
          <w:ilvl w:val="1"/>
          <w:numId w:val="10"/>
        </w:numPr>
        <w:spacing w:after="0" w:line="240" w:lineRule="auto"/>
        <w:rPr>
          <w:color w:val="000000"/>
          <w:sz w:val="24"/>
          <w:szCs w:val="24"/>
          <w:lang w:val="en-GB"/>
        </w:rPr>
      </w:pPr>
      <w:r w:rsidRPr="007201B9">
        <w:rPr>
          <w:color w:val="000000"/>
          <w:sz w:val="24"/>
          <w:szCs w:val="24"/>
          <w:lang w:val="en-GB"/>
        </w:rPr>
        <w:t>Submitting WANO performance indicators</w:t>
      </w:r>
    </w:p>
    <w:p w:rsidR="00BE1625" w:rsidRPr="007201B9" w:rsidRDefault="00BE1625" w:rsidP="00BE1625">
      <w:pPr>
        <w:pStyle w:val="ListParagraph"/>
        <w:numPr>
          <w:ilvl w:val="1"/>
          <w:numId w:val="10"/>
        </w:numPr>
        <w:spacing w:after="0" w:line="240" w:lineRule="auto"/>
        <w:rPr>
          <w:color w:val="000000"/>
          <w:sz w:val="24"/>
          <w:szCs w:val="24"/>
          <w:lang w:val="en-GB"/>
        </w:rPr>
      </w:pPr>
      <w:r w:rsidRPr="007201B9">
        <w:rPr>
          <w:color w:val="000000"/>
          <w:sz w:val="24"/>
          <w:szCs w:val="24"/>
          <w:lang w:val="en-GB"/>
        </w:rPr>
        <w:t>Providing experts to be involved in WANO programs</w:t>
      </w:r>
    </w:p>
    <w:p w:rsidR="00BE1625" w:rsidRPr="007201B9" w:rsidRDefault="00BE1625" w:rsidP="00BE1625">
      <w:pPr>
        <w:pStyle w:val="ListParagraph"/>
        <w:numPr>
          <w:ilvl w:val="1"/>
          <w:numId w:val="10"/>
        </w:numPr>
        <w:spacing w:after="0" w:line="240" w:lineRule="auto"/>
        <w:rPr>
          <w:color w:val="000000"/>
          <w:sz w:val="24"/>
          <w:szCs w:val="24"/>
          <w:lang w:val="en-GB"/>
        </w:rPr>
      </w:pPr>
      <w:r w:rsidRPr="007201B9">
        <w:rPr>
          <w:color w:val="000000"/>
          <w:sz w:val="24"/>
          <w:szCs w:val="24"/>
          <w:lang w:val="en-GB"/>
        </w:rPr>
        <w:t>Providing experts to fill in WANO vacancies</w:t>
      </w:r>
    </w:p>
    <w:p w:rsidR="00BE1625" w:rsidRPr="007201B9" w:rsidRDefault="00BE1625" w:rsidP="00BE1625">
      <w:pPr>
        <w:pStyle w:val="ListParagraph"/>
        <w:numPr>
          <w:ilvl w:val="0"/>
          <w:numId w:val="10"/>
        </w:numPr>
        <w:spacing w:after="0" w:line="240" w:lineRule="auto"/>
        <w:rPr>
          <w:color w:val="000000"/>
          <w:sz w:val="24"/>
          <w:szCs w:val="24"/>
          <w:lang w:val="en-GB"/>
        </w:rPr>
      </w:pPr>
      <w:r w:rsidRPr="007201B9">
        <w:rPr>
          <w:color w:val="000000"/>
          <w:sz w:val="24"/>
          <w:szCs w:val="24"/>
          <w:lang w:val="en-GB"/>
        </w:rPr>
        <w:t>Operational performance</w:t>
      </w:r>
    </w:p>
    <w:p w:rsidR="00BE1625" w:rsidRPr="007201B9" w:rsidRDefault="00BE1625" w:rsidP="00BE1625">
      <w:pPr>
        <w:pStyle w:val="ListParagraph"/>
        <w:numPr>
          <w:ilvl w:val="1"/>
          <w:numId w:val="10"/>
        </w:numPr>
        <w:spacing w:after="0" w:line="240" w:lineRule="auto"/>
        <w:rPr>
          <w:color w:val="000000"/>
          <w:sz w:val="24"/>
          <w:szCs w:val="24"/>
          <w:lang w:val="en-GB"/>
        </w:rPr>
      </w:pPr>
      <w:r w:rsidRPr="007201B9">
        <w:rPr>
          <w:color w:val="000000"/>
          <w:sz w:val="24"/>
          <w:szCs w:val="24"/>
          <w:lang w:val="en-GB"/>
        </w:rPr>
        <w:t>Peer Review results</w:t>
      </w:r>
    </w:p>
    <w:p w:rsidR="00BE1625" w:rsidRPr="007201B9" w:rsidRDefault="00BE1625" w:rsidP="00BE1625">
      <w:pPr>
        <w:pStyle w:val="ListParagraph"/>
        <w:numPr>
          <w:ilvl w:val="1"/>
          <w:numId w:val="10"/>
        </w:numPr>
        <w:spacing w:after="0" w:line="240" w:lineRule="auto"/>
        <w:rPr>
          <w:color w:val="000000"/>
          <w:sz w:val="24"/>
          <w:szCs w:val="24"/>
          <w:lang w:val="en-GB"/>
        </w:rPr>
      </w:pPr>
      <w:r w:rsidRPr="007201B9">
        <w:rPr>
          <w:color w:val="000000"/>
          <w:sz w:val="24"/>
          <w:szCs w:val="24"/>
          <w:lang w:val="en-GB"/>
        </w:rPr>
        <w:t>WANO performance indicators</w:t>
      </w:r>
    </w:p>
    <w:p w:rsidR="00BE1625" w:rsidRPr="007201B9" w:rsidRDefault="00BE1625" w:rsidP="00BE1625">
      <w:pPr>
        <w:pStyle w:val="ListParagraph"/>
        <w:numPr>
          <w:ilvl w:val="1"/>
          <w:numId w:val="10"/>
        </w:numPr>
        <w:spacing w:after="0" w:line="240" w:lineRule="auto"/>
        <w:rPr>
          <w:color w:val="000000"/>
          <w:sz w:val="24"/>
          <w:szCs w:val="24"/>
          <w:lang w:val="en-GB"/>
        </w:rPr>
      </w:pPr>
      <w:r w:rsidRPr="007201B9">
        <w:rPr>
          <w:color w:val="000000"/>
          <w:sz w:val="24"/>
          <w:szCs w:val="24"/>
          <w:lang w:val="en-GB"/>
        </w:rPr>
        <w:t>Plant events</w:t>
      </w:r>
    </w:p>
    <w:p w:rsidR="00BE1625" w:rsidRPr="007201B9" w:rsidRDefault="00BE1625" w:rsidP="00BE1625">
      <w:pPr>
        <w:pStyle w:val="ListParagraph"/>
        <w:numPr>
          <w:ilvl w:val="1"/>
          <w:numId w:val="10"/>
        </w:numPr>
        <w:spacing w:after="0" w:line="240" w:lineRule="auto"/>
        <w:rPr>
          <w:color w:val="000000"/>
          <w:sz w:val="24"/>
          <w:szCs w:val="24"/>
          <w:lang w:val="en-GB"/>
        </w:rPr>
      </w:pPr>
      <w:r w:rsidRPr="007201B9">
        <w:rPr>
          <w:color w:val="000000"/>
          <w:sz w:val="24"/>
          <w:szCs w:val="24"/>
          <w:lang w:val="en-GB"/>
        </w:rPr>
        <w:t>Improvement actions</w:t>
      </w:r>
    </w:p>
    <w:p w:rsidR="00BE1625" w:rsidRPr="007201B9" w:rsidRDefault="00BE1625" w:rsidP="00BE1625">
      <w:pPr>
        <w:spacing w:after="0" w:line="240" w:lineRule="auto"/>
        <w:rPr>
          <w:color w:val="000000"/>
          <w:sz w:val="24"/>
          <w:szCs w:val="24"/>
          <w:lang w:val="en-GB"/>
        </w:rPr>
      </w:pPr>
    </w:p>
    <w:p w:rsidR="00BE1625" w:rsidRPr="007201B9" w:rsidRDefault="00BE1625" w:rsidP="00BE1625">
      <w:pPr>
        <w:spacing w:after="0" w:line="240" w:lineRule="auto"/>
        <w:rPr>
          <w:b/>
          <w:bCs/>
          <w:color w:val="000000"/>
          <w:sz w:val="24"/>
          <w:szCs w:val="24"/>
          <w:lang w:val="en-GB"/>
        </w:rPr>
      </w:pPr>
      <w:r w:rsidRPr="007201B9">
        <w:rPr>
          <w:b/>
          <w:bCs/>
          <w:color w:val="000000"/>
          <w:sz w:val="24"/>
          <w:szCs w:val="24"/>
          <w:lang w:val="en-GB"/>
        </w:rPr>
        <w:t xml:space="preserve">NPP </w:t>
      </w:r>
      <w:r w:rsidRPr="007201B9">
        <w:rPr>
          <w:b/>
          <w:bCs/>
          <w:color w:val="000000"/>
          <w:sz w:val="24"/>
          <w:szCs w:val="24"/>
          <w:lang w:val="en-US"/>
        </w:rPr>
        <w:t xml:space="preserve">assigning </w:t>
      </w:r>
      <w:r w:rsidRPr="007201B9">
        <w:rPr>
          <w:b/>
          <w:bCs/>
          <w:color w:val="000000"/>
          <w:sz w:val="24"/>
          <w:szCs w:val="24"/>
          <w:lang w:val="en-GB"/>
        </w:rPr>
        <w:t>for category of interaction</w:t>
      </w:r>
      <w:r>
        <w:rPr>
          <w:rStyle w:val="ae"/>
          <w:b/>
          <w:bCs/>
          <w:color w:val="000000"/>
          <w:sz w:val="24"/>
          <w:szCs w:val="24"/>
          <w:lang w:val="en-GB"/>
        </w:rPr>
        <w:footnoteReference w:id="1"/>
      </w:r>
      <w:r w:rsidRPr="007201B9">
        <w:rPr>
          <w:b/>
          <w:bCs/>
          <w:color w:val="000000"/>
          <w:sz w:val="24"/>
          <w:szCs w:val="24"/>
          <w:lang w:val="en-GB"/>
        </w:rPr>
        <w:t>:</w:t>
      </w:r>
    </w:p>
    <w:p w:rsidR="00BE1625" w:rsidRPr="007201B9" w:rsidRDefault="00BE1625" w:rsidP="00BE1625">
      <w:pPr>
        <w:spacing w:after="0" w:line="240" w:lineRule="auto"/>
        <w:rPr>
          <w:color w:val="000000"/>
          <w:sz w:val="24"/>
          <w:szCs w:val="24"/>
          <w:u w:val="single"/>
          <w:lang w:val="en-GB"/>
        </w:rPr>
      </w:pPr>
      <w:r w:rsidRPr="007201B9">
        <w:rPr>
          <w:color w:val="000000"/>
          <w:sz w:val="24"/>
          <w:szCs w:val="24"/>
          <w:u w:val="single"/>
          <w:lang w:val="en-GB"/>
        </w:rPr>
        <w:t>A:</w:t>
      </w:r>
      <w:r w:rsidRPr="00D03C76">
        <w:rPr>
          <w:color w:val="000000"/>
          <w:sz w:val="24"/>
          <w:szCs w:val="24"/>
          <w:lang w:val="en-GB"/>
        </w:rPr>
        <w:t xml:space="preserve">  </w:t>
      </w:r>
      <w:r w:rsidRPr="007201B9">
        <w:rPr>
          <w:color w:val="000000"/>
          <w:sz w:val="24"/>
          <w:szCs w:val="24"/>
          <w:lang w:val="en-GB"/>
        </w:rPr>
        <w:t>2</w:t>
      </w:r>
      <w:r w:rsidRPr="007201B9">
        <w:rPr>
          <w:color w:val="000000"/>
          <w:sz w:val="24"/>
          <w:szCs w:val="24"/>
          <w:vertAlign w:val="superscript"/>
          <w:lang w:val="en-GB"/>
        </w:rPr>
        <w:t>nd</w:t>
      </w:r>
      <w:r w:rsidRPr="007201B9">
        <w:rPr>
          <w:color w:val="000000"/>
          <w:sz w:val="24"/>
          <w:szCs w:val="24"/>
          <w:lang w:val="en-GB"/>
        </w:rPr>
        <w:t xml:space="preserve"> and 3</w:t>
      </w:r>
      <w:r w:rsidRPr="007201B9">
        <w:rPr>
          <w:color w:val="000000"/>
          <w:sz w:val="24"/>
          <w:szCs w:val="24"/>
          <w:vertAlign w:val="superscript"/>
          <w:lang w:val="en-GB"/>
        </w:rPr>
        <w:t>rd</w:t>
      </w:r>
      <w:r w:rsidRPr="007201B9">
        <w:rPr>
          <w:color w:val="000000"/>
          <w:sz w:val="24"/>
          <w:szCs w:val="24"/>
          <w:lang w:val="en-GB"/>
        </w:rPr>
        <w:t xml:space="preserve"> limits of all criteria are not reached, with the NPP offering its support to other WANO-MC NPPs, receiving benchmarking visits, arranging workshops and seminars, providing PR, TSM and workshop experts whose number exceeds that given in the criteria, and supplying information on the NPP strengths and good practices</w:t>
      </w:r>
      <w:r w:rsidRPr="007201B9">
        <w:rPr>
          <w:color w:val="000000"/>
          <w:sz w:val="24"/>
          <w:szCs w:val="24"/>
          <w:u w:val="single"/>
          <w:lang w:val="en-GB"/>
        </w:rPr>
        <w:t xml:space="preserve"> </w:t>
      </w:r>
    </w:p>
    <w:p w:rsidR="00BE1625" w:rsidRPr="007201B9" w:rsidRDefault="00BE1625" w:rsidP="00BE1625">
      <w:pPr>
        <w:spacing w:after="0" w:line="240" w:lineRule="auto"/>
        <w:rPr>
          <w:color w:val="000000"/>
          <w:sz w:val="24"/>
          <w:szCs w:val="24"/>
          <w:lang w:val="en-GB"/>
        </w:rPr>
      </w:pPr>
      <w:r w:rsidRPr="007201B9">
        <w:rPr>
          <w:color w:val="000000"/>
          <w:sz w:val="24"/>
          <w:szCs w:val="24"/>
          <w:u w:val="single"/>
          <w:lang w:val="en-GB"/>
        </w:rPr>
        <w:t>B</w:t>
      </w:r>
      <w:r w:rsidRPr="007201B9">
        <w:rPr>
          <w:color w:val="000000"/>
          <w:sz w:val="24"/>
          <w:szCs w:val="24"/>
          <w:lang w:val="en-GB"/>
        </w:rPr>
        <w:t>: 2</w:t>
      </w:r>
      <w:r w:rsidRPr="007201B9">
        <w:rPr>
          <w:color w:val="000000"/>
          <w:sz w:val="24"/>
          <w:szCs w:val="24"/>
          <w:vertAlign w:val="superscript"/>
          <w:lang w:val="en-GB"/>
        </w:rPr>
        <w:t>nd</w:t>
      </w:r>
      <w:r w:rsidRPr="007201B9">
        <w:rPr>
          <w:color w:val="000000"/>
          <w:sz w:val="24"/>
          <w:szCs w:val="24"/>
          <w:lang w:val="en-GB"/>
        </w:rPr>
        <w:t xml:space="preserve"> and 3</w:t>
      </w:r>
      <w:r w:rsidRPr="007201B9">
        <w:rPr>
          <w:color w:val="000000"/>
          <w:sz w:val="24"/>
          <w:szCs w:val="24"/>
          <w:vertAlign w:val="superscript"/>
          <w:lang w:val="en-GB"/>
        </w:rPr>
        <w:t>rd</w:t>
      </w:r>
      <w:r w:rsidRPr="007201B9">
        <w:rPr>
          <w:color w:val="000000"/>
          <w:sz w:val="24"/>
          <w:szCs w:val="24"/>
          <w:lang w:val="en-GB"/>
        </w:rPr>
        <w:t xml:space="preserve"> limits of all criteria are not reached </w:t>
      </w:r>
    </w:p>
    <w:p w:rsidR="00BE1625" w:rsidRPr="007201B9" w:rsidRDefault="00BE1625" w:rsidP="00BE1625">
      <w:pPr>
        <w:spacing w:after="0" w:line="240" w:lineRule="auto"/>
        <w:rPr>
          <w:color w:val="000000"/>
          <w:sz w:val="24"/>
          <w:szCs w:val="24"/>
          <w:lang w:val="en-GB"/>
        </w:rPr>
      </w:pPr>
      <w:r w:rsidRPr="007201B9">
        <w:rPr>
          <w:color w:val="000000"/>
          <w:sz w:val="24"/>
          <w:szCs w:val="24"/>
          <w:u w:val="single"/>
          <w:lang w:val="en-GB"/>
        </w:rPr>
        <w:t>C</w:t>
      </w:r>
      <w:r w:rsidRPr="007201B9">
        <w:rPr>
          <w:color w:val="000000"/>
          <w:sz w:val="24"/>
          <w:szCs w:val="24"/>
          <w:lang w:val="en-GB"/>
        </w:rPr>
        <w:t xml:space="preserve">: indicator of </w:t>
      </w:r>
      <w:r w:rsidRPr="007201B9">
        <w:rPr>
          <w:color w:val="000000"/>
          <w:sz w:val="24"/>
          <w:szCs w:val="24"/>
          <w:lang w:val="en-US"/>
        </w:rPr>
        <w:t xml:space="preserve">not </w:t>
      </w:r>
      <w:r w:rsidRPr="007201B9">
        <w:rPr>
          <w:color w:val="000000"/>
          <w:sz w:val="24"/>
          <w:szCs w:val="24"/>
          <w:lang w:val="en-GB"/>
        </w:rPr>
        <w:t>more than two criteria reached the 2</w:t>
      </w:r>
      <w:r w:rsidRPr="007201B9">
        <w:rPr>
          <w:color w:val="000000"/>
          <w:sz w:val="24"/>
          <w:szCs w:val="24"/>
          <w:vertAlign w:val="superscript"/>
          <w:lang w:val="en-GB"/>
        </w:rPr>
        <w:t>nd</w:t>
      </w:r>
      <w:r w:rsidRPr="007201B9">
        <w:rPr>
          <w:color w:val="000000"/>
          <w:sz w:val="24"/>
          <w:szCs w:val="24"/>
          <w:lang w:val="en-GB"/>
        </w:rPr>
        <w:t xml:space="preserve"> limit by either of the two areas used for categorization 1. "Fulfilment of WANO Membership obligations" or 2 "Operational performance"</w:t>
      </w:r>
    </w:p>
    <w:p w:rsidR="00BE1625" w:rsidRPr="007201B9" w:rsidRDefault="00BE1625" w:rsidP="00BE1625">
      <w:pPr>
        <w:pStyle w:val="ListParagraph"/>
        <w:spacing w:after="0" w:line="240" w:lineRule="auto"/>
        <w:ind w:left="0"/>
        <w:rPr>
          <w:color w:val="000000"/>
          <w:sz w:val="24"/>
          <w:szCs w:val="24"/>
          <w:lang w:val="en-GB"/>
        </w:rPr>
      </w:pPr>
      <w:r w:rsidRPr="007201B9">
        <w:rPr>
          <w:color w:val="000000"/>
          <w:sz w:val="24"/>
          <w:szCs w:val="24"/>
          <w:u w:val="single"/>
          <w:lang w:val="en-GB"/>
        </w:rPr>
        <w:t>D</w:t>
      </w:r>
      <w:r w:rsidRPr="007201B9">
        <w:rPr>
          <w:color w:val="000000"/>
          <w:sz w:val="24"/>
          <w:szCs w:val="24"/>
          <w:lang w:val="en-GB"/>
        </w:rPr>
        <w:t>: indicator of one or more criteria reached the 3</w:t>
      </w:r>
      <w:r w:rsidRPr="007201B9">
        <w:rPr>
          <w:color w:val="000000"/>
          <w:sz w:val="24"/>
          <w:szCs w:val="24"/>
          <w:vertAlign w:val="superscript"/>
          <w:lang w:val="en-GB"/>
        </w:rPr>
        <w:t>rd</w:t>
      </w:r>
      <w:r w:rsidRPr="007201B9">
        <w:rPr>
          <w:color w:val="000000"/>
          <w:sz w:val="24"/>
          <w:szCs w:val="24"/>
          <w:lang w:val="en-GB"/>
        </w:rPr>
        <w:t xml:space="preserve"> limit or indicators of 3 and more criteria reached the 2</w:t>
      </w:r>
      <w:r w:rsidRPr="007201B9">
        <w:rPr>
          <w:color w:val="000000"/>
          <w:sz w:val="24"/>
          <w:szCs w:val="24"/>
          <w:vertAlign w:val="superscript"/>
          <w:lang w:val="en-GB"/>
        </w:rPr>
        <w:t>nd</w:t>
      </w:r>
      <w:r w:rsidRPr="007201B9">
        <w:rPr>
          <w:color w:val="000000"/>
          <w:sz w:val="24"/>
          <w:szCs w:val="24"/>
          <w:lang w:val="en-GB"/>
        </w:rPr>
        <w:t xml:space="preserve"> limit</w:t>
      </w:r>
      <w:r w:rsidRPr="007201B9">
        <w:rPr>
          <w:color w:val="000000"/>
          <w:lang w:val="en-US"/>
        </w:rPr>
        <w:t xml:space="preserve"> </w:t>
      </w:r>
      <w:r w:rsidRPr="007201B9">
        <w:rPr>
          <w:color w:val="000000"/>
          <w:sz w:val="24"/>
          <w:szCs w:val="24"/>
          <w:lang w:val="en-GB"/>
        </w:rPr>
        <w:t>by either of the two areas used for categorization 1. "Fulfilment of WANO Membership obligations" or 2 "Operational performance"</w:t>
      </w:r>
    </w:p>
    <w:p w:rsidR="00BE1625" w:rsidRPr="007201B9" w:rsidRDefault="00BE1625" w:rsidP="00BE1625">
      <w:pPr>
        <w:spacing w:after="0" w:line="240" w:lineRule="auto"/>
        <w:rPr>
          <w:color w:val="000000"/>
          <w:sz w:val="24"/>
          <w:szCs w:val="24"/>
          <w:lang w:val="en-GB"/>
        </w:rPr>
      </w:pPr>
      <w:r w:rsidRPr="007201B9">
        <w:rPr>
          <w:color w:val="000000"/>
          <w:sz w:val="24"/>
          <w:szCs w:val="24"/>
          <w:u w:val="single"/>
          <w:lang w:val="en-GB"/>
        </w:rPr>
        <w:t>E</w:t>
      </w:r>
      <w:r w:rsidRPr="007201B9">
        <w:rPr>
          <w:color w:val="000000"/>
          <w:sz w:val="24"/>
          <w:szCs w:val="24"/>
          <w:lang w:val="en-GB"/>
        </w:rPr>
        <w:t>: in the previous year, the plant fell in category D, with no improvements in the problematic areas</w:t>
      </w:r>
    </w:p>
    <w:p w:rsidR="00BE1625" w:rsidRPr="007201B9" w:rsidRDefault="00BE1625" w:rsidP="00BE1625">
      <w:pPr>
        <w:pStyle w:val="ListParagraph"/>
        <w:spacing w:after="0" w:line="240" w:lineRule="auto"/>
        <w:ind w:left="0"/>
        <w:rPr>
          <w:color w:val="000000"/>
          <w:sz w:val="24"/>
          <w:szCs w:val="24"/>
          <w:lang w:val="en-GB"/>
        </w:rPr>
      </w:pPr>
    </w:p>
    <w:p w:rsidR="00BE1625" w:rsidRPr="007201B9" w:rsidRDefault="00BE1625" w:rsidP="00BE1625">
      <w:pPr>
        <w:tabs>
          <w:tab w:val="left" w:pos="5355"/>
        </w:tabs>
        <w:spacing w:after="0" w:line="240" w:lineRule="auto"/>
        <w:rPr>
          <w:color w:val="000000"/>
          <w:sz w:val="24"/>
          <w:szCs w:val="24"/>
          <w:lang w:val="en-GB"/>
        </w:rPr>
      </w:pPr>
      <w:r w:rsidRPr="007201B9">
        <w:rPr>
          <w:color w:val="000000"/>
          <w:sz w:val="24"/>
          <w:szCs w:val="24"/>
          <w:lang w:val="en-GB"/>
        </w:rPr>
        <w:t>NPPs fall under category “C” (if there are no conditions for a transition to category “D” or “E” by other criteria) under the following conditions:</w:t>
      </w:r>
    </w:p>
    <w:p w:rsidR="00BE1625" w:rsidRPr="007201B9" w:rsidRDefault="00BE1625" w:rsidP="00BE1625">
      <w:pPr>
        <w:pStyle w:val="ListParagraph"/>
        <w:numPr>
          <w:ilvl w:val="0"/>
          <w:numId w:val="3"/>
        </w:numPr>
        <w:spacing w:after="0" w:line="240" w:lineRule="auto"/>
        <w:ind w:left="567" w:hanging="218"/>
        <w:rPr>
          <w:color w:val="000000"/>
          <w:sz w:val="24"/>
          <w:szCs w:val="24"/>
          <w:lang w:val="en-GB"/>
        </w:rPr>
      </w:pPr>
      <w:r w:rsidRPr="007201B9">
        <w:rPr>
          <w:iCs/>
          <w:color w:val="000000"/>
          <w:sz w:val="24"/>
          <w:szCs w:val="24"/>
          <w:lang w:val="en-GB"/>
        </w:rPr>
        <w:t xml:space="preserve">first start-up units at the site and/or start-up units after long-term </w:t>
      </w:r>
      <w:r w:rsidRPr="007201B9">
        <w:rPr>
          <w:iCs/>
          <w:color w:val="000000"/>
          <w:sz w:val="24"/>
          <w:szCs w:val="24"/>
          <w:lang w:val="en-US"/>
        </w:rPr>
        <w:t>preservation</w:t>
      </w:r>
    </w:p>
    <w:p w:rsidR="00BE1625" w:rsidRPr="007201B9" w:rsidRDefault="00BE1625" w:rsidP="00BE1625">
      <w:pPr>
        <w:pStyle w:val="ListParagraph"/>
        <w:numPr>
          <w:ilvl w:val="0"/>
          <w:numId w:val="3"/>
        </w:numPr>
        <w:spacing w:after="0" w:line="240" w:lineRule="auto"/>
        <w:ind w:left="567" w:hanging="218"/>
        <w:rPr>
          <w:color w:val="000000"/>
          <w:sz w:val="24"/>
          <w:szCs w:val="24"/>
          <w:lang w:val="en-GB"/>
        </w:rPr>
      </w:pPr>
      <w:r w:rsidRPr="007201B9">
        <w:rPr>
          <w:iCs/>
          <w:color w:val="000000"/>
          <w:sz w:val="24"/>
          <w:szCs w:val="24"/>
          <w:lang w:val="en-GB"/>
        </w:rPr>
        <w:t xml:space="preserve">first power unit at the site is on preparation phase of </w:t>
      </w:r>
      <w:r w:rsidRPr="007201B9">
        <w:rPr>
          <w:color w:val="000000"/>
          <w:sz w:val="24"/>
          <w:szCs w:val="24"/>
          <w:lang w:val="en-GB"/>
        </w:rPr>
        <w:t>in-depth modernization process, life-time extension, installed capacity increase;</w:t>
      </w:r>
    </w:p>
    <w:p w:rsidR="00BE1625" w:rsidRPr="007201B9" w:rsidRDefault="00BE1625" w:rsidP="00BE1625">
      <w:pPr>
        <w:pStyle w:val="ListParagraph"/>
        <w:numPr>
          <w:ilvl w:val="0"/>
          <w:numId w:val="3"/>
        </w:numPr>
        <w:spacing w:after="0" w:line="240" w:lineRule="auto"/>
        <w:ind w:left="567" w:hanging="218"/>
        <w:rPr>
          <w:color w:val="000000"/>
          <w:sz w:val="24"/>
          <w:szCs w:val="24"/>
          <w:lang w:val="en-GB"/>
        </w:rPr>
      </w:pPr>
      <w:r w:rsidRPr="007201B9">
        <w:rPr>
          <w:color w:val="000000"/>
          <w:sz w:val="24"/>
          <w:szCs w:val="24"/>
          <w:lang w:val="en-GB"/>
        </w:rPr>
        <w:t>power unit on stage of decommissioning with nuclear fuel on it within 3 years;</w:t>
      </w:r>
    </w:p>
    <w:p w:rsidR="00BE1625" w:rsidRPr="007201B9" w:rsidRDefault="00BE1625" w:rsidP="00BE1625">
      <w:pPr>
        <w:pStyle w:val="ListParagraph"/>
        <w:numPr>
          <w:ilvl w:val="0"/>
          <w:numId w:val="3"/>
        </w:numPr>
        <w:spacing w:after="0" w:line="240" w:lineRule="auto"/>
        <w:ind w:left="567" w:hanging="218"/>
        <w:rPr>
          <w:color w:val="000000"/>
          <w:sz w:val="24"/>
          <w:szCs w:val="24"/>
          <w:lang w:val="en-GB"/>
        </w:rPr>
      </w:pPr>
      <w:r w:rsidRPr="007201B9">
        <w:rPr>
          <w:color w:val="000000"/>
          <w:sz w:val="24"/>
          <w:szCs w:val="24"/>
          <w:lang w:val="en-GB"/>
        </w:rPr>
        <w:t>power unit shutdown for the period of over 6 months with nuclear fuel;</w:t>
      </w:r>
    </w:p>
    <w:p w:rsidR="00BE1625" w:rsidRPr="007201B9" w:rsidRDefault="00BE1625" w:rsidP="00BE1625">
      <w:pPr>
        <w:pStyle w:val="ListParagraph"/>
        <w:numPr>
          <w:ilvl w:val="0"/>
          <w:numId w:val="3"/>
        </w:numPr>
        <w:spacing w:after="0" w:line="240" w:lineRule="auto"/>
        <w:ind w:left="567" w:hanging="218"/>
        <w:rPr>
          <w:color w:val="000000"/>
          <w:sz w:val="24"/>
          <w:szCs w:val="24"/>
          <w:lang w:val="en-GB"/>
        </w:rPr>
      </w:pPr>
      <w:r w:rsidRPr="007201B9">
        <w:rPr>
          <w:color w:val="000000"/>
          <w:sz w:val="24"/>
          <w:szCs w:val="24"/>
          <w:lang w:val="en-GB"/>
        </w:rPr>
        <w:t>NPP (NPP utilities) in the process of significant organizational changes, affecting distribution of roles and responsibilities for nuclear safety (for example, change of ownership, and other changes that affect distribution of roles and responsibilities for nuclear safety);</w:t>
      </w:r>
    </w:p>
    <w:p w:rsidR="00BE1625" w:rsidRPr="007201B9" w:rsidRDefault="00BE1625" w:rsidP="00BE1625">
      <w:pPr>
        <w:pStyle w:val="ListParagraph"/>
        <w:numPr>
          <w:ilvl w:val="0"/>
          <w:numId w:val="3"/>
        </w:numPr>
        <w:spacing w:after="0" w:line="240" w:lineRule="auto"/>
        <w:ind w:left="567" w:hanging="218"/>
        <w:rPr>
          <w:color w:val="000000"/>
          <w:sz w:val="24"/>
          <w:szCs w:val="24"/>
          <w:lang w:val="en-GB"/>
        </w:rPr>
      </w:pPr>
      <w:r w:rsidRPr="007201B9">
        <w:rPr>
          <w:color w:val="000000"/>
          <w:sz w:val="24"/>
          <w:szCs w:val="24"/>
          <w:lang w:val="en-GB"/>
        </w:rPr>
        <w:t>first nuclear power plant of this type in utility;</w:t>
      </w:r>
    </w:p>
    <w:p w:rsidR="00BE1625" w:rsidRPr="007201B9" w:rsidRDefault="00BE1625" w:rsidP="00BE1625">
      <w:pPr>
        <w:pStyle w:val="ListParagraph"/>
        <w:numPr>
          <w:ilvl w:val="0"/>
          <w:numId w:val="3"/>
        </w:numPr>
        <w:spacing w:after="0" w:line="240" w:lineRule="auto"/>
        <w:ind w:left="567" w:hanging="218"/>
        <w:rPr>
          <w:color w:val="000000"/>
          <w:sz w:val="24"/>
          <w:szCs w:val="24"/>
          <w:lang w:val="en-GB"/>
        </w:rPr>
      </w:pPr>
      <w:r w:rsidRPr="007201B9">
        <w:rPr>
          <w:color w:val="000000"/>
          <w:sz w:val="24"/>
          <w:szCs w:val="24"/>
          <w:lang w:val="en-GB"/>
        </w:rPr>
        <w:t>NPP with communication challenges;</w:t>
      </w:r>
    </w:p>
    <w:p w:rsidR="00BE1625" w:rsidRPr="007201B9" w:rsidRDefault="00BE1625" w:rsidP="00BE1625">
      <w:pPr>
        <w:pStyle w:val="ListParagraph"/>
        <w:numPr>
          <w:ilvl w:val="0"/>
          <w:numId w:val="3"/>
        </w:numPr>
        <w:spacing w:after="0" w:line="240" w:lineRule="auto"/>
        <w:ind w:left="567" w:hanging="218"/>
        <w:rPr>
          <w:color w:val="000000"/>
          <w:sz w:val="24"/>
          <w:szCs w:val="24"/>
          <w:lang w:val="en-GB"/>
        </w:rPr>
      </w:pPr>
      <w:r w:rsidRPr="007201B9">
        <w:rPr>
          <w:color w:val="000000"/>
          <w:sz w:val="24"/>
          <w:szCs w:val="24"/>
          <w:lang w:val="en-GB"/>
        </w:rPr>
        <w:t>NPP where it is difficult for experts to get access to NPP or difficult for experts to have trips outside NPP</w:t>
      </w:r>
    </w:p>
    <w:p w:rsidR="00BE1625" w:rsidRPr="00D03C76" w:rsidRDefault="00BE1625" w:rsidP="00BE1625">
      <w:pPr>
        <w:autoSpaceDE w:val="0"/>
        <w:autoSpaceDN w:val="0"/>
        <w:adjustRightInd w:val="0"/>
        <w:spacing w:after="120" w:line="240" w:lineRule="auto"/>
        <w:ind w:left="720"/>
        <w:rPr>
          <w:color w:val="000000"/>
          <w:sz w:val="24"/>
          <w:szCs w:val="24"/>
          <w:lang w:val="en-GB"/>
        </w:rPr>
      </w:pPr>
    </w:p>
    <w:p w:rsidR="00BE1625" w:rsidRPr="007201B9" w:rsidRDefault="00BE1625" w:rsidP="00BE1625">
      <w:pPr>
        <w:spacing w:after="120"/>
        <w:jc w:val="center"/>
        <w:rPr>
          <w:b/>
          <w:bCs/>
          <w:color w:val="000000"/>
          <w:sz w:val="28"/>
          <w:szCs w:val="28"/>
          <w:lang w:val="en-GB"/>
        </w:rPr>
      </w:pPr>
      <w:r>
        <w:rPr>
          <w:b/>
          <w:bCs/>
          <w:color w:val="000000"/>
          <w:sz w:val="28"/>
          <w:szCs w:val="28"/>
          <w:lang w:val="en-GB"/>
        </w:rPr>
        <w:t xml:space="preserve">Assessment of ____________ NPP status against </w:t>
      </w:r>
      <w:r w:rsidRPr="007201B9">
        <w:rPr>
          <w:b/>
          <w:bCs/>
          <w:color w:val="000000"/>
          <w:sz w:val="28"/>
          <w:szCs w:val="28"/>
          <w:lang w:val="en-GB"/>
        </w:rPr>
        <w:t>WANO Criteria</w:t>
      </w:r>
    </w:p>
    <w:p w:rsidR="00BE1625" w:rsidRPr="007201B9" w:rsidRDefault="00BE1625" w:rsidP="00BE1625">
      <w:pPr>
        <w:spacing w:after="120"/>
        <w:jc w:val="center"/>
        <w:rPr>
          <w:b/>
          <w:bCs/>
          <w:color w:val="000000"/>
          <w:sz w:val="28"/>
          <w:szCs w:val="28"/>
          <w:lang w:val="en-GB"/>
        </w:rPr>
      </w:pPr>
    </w:p>
    <w:tbl>
      <w:tblPr>
        <w:tblW w:w="15276" w:type="dxa"/>
        <w:tblLook w:val="00A0"/>
      </w:tblPr>
      <w:tblGrid>
        <w:gridCol w:w="2536"/>
        <w:gridCol w:w="2787"/>
        <w:gridCol w:w="2672"/>
        <w:gridCol w:w="2672"/>
        <w:gridCol w:w="3191"/>
        <w:gridCol w:w="1418"/>
      </w:tblGrid>
      <w:tr w:rsidR="00BE1625" w:rsidRPr="007201B9" w:rsidTr="00BE1625">
        <w:trPr>
          <w:trHeight w:val="468"/>
          <w:tblHeader/>
        </w:trPr>
        <w:tc>
          <w:tcPr>
            <w:tcW w:w="2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1625" w:rsidRPr="007201B9" w:rsidRDefault="00BE1625" w:rsidP="005C60E3">
            <w:pPr>
              <w:spacing w:before="120" w:after="120" w:line="240" w:lineRule="auto"/>
              <w:jc w:val="center"/>
              <w:rPr>
                <w:b/>
                <w:bCs/>
                <w:color w:val="000000"/>
                <w:sz w:val="24"/>
                <w:szCs w:val="24"/>
                <w:lang w:val="en-GB"/>
              </w:rPr>
            </w:pPr>
            <w:r w:rsidRPr="007201B9">
              <w:rPr>
                <w:b/>
                <w:bCs/>
                <w:color w:val="000000"/>
                <w:sz w:val="24"/>
                <w:szCs w:val="24"/>
                <w:lang w:val="en-GB"/>
              </w:rPr>
              <w:t>Criteria \ Limits</w:t>
            </w: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1625" w:rsidRPr="007201B9" w:rsidRDefault="00BE1625" w:rsidP="005C60E3">
            <w:pPr>
              <w:spacing w:before="120" w:after="120" w:line="240" w:lineRule="auto"/>
              <w:jc w:val="center"/>
              <w:rPr>
                <w:b/>
                <w:bCs/>
                <w:color w:val="000000"/>
                <w:sz w:val="24"/>
                <w:szCs w:val="24"/>
                <w:lang w:val="en-GB"/>
              </w:rPr>
            </w:pPr>
            <w:r w:rsidRPr="007201B9">
              <w:rPr>
                <w:b/>
                <w:bCs/>
                <w:color w:val="000000"/>
                <w:sz w:val="24"/>
                <w:szCs w:val="24"/>
                <w:lang w:val="en-GB"/>
              </w:rPr>
              <w:t>Limit 1</w:t>
            </w:r>
          </w:p>
        </w:tc>
        <w:tc>
          <w:tcPr>
            <w:tcW w:w="2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1625" w:rsidRPr="007201B9" w:rsidRDefault="00BE1625" w:rsidP="005C60E3">
            <w:pPr>
              <w:spacing w:before="120" w:after="120" w:line="240" w:lineRule="auto"/>
              <w:jc w:val="center"/>
              <w:rPr>
                <w:b/>
                <w:bCs/>
                <w:color w:val="000000"/>
                <w:sz w:val="24"/>
                <w:szCs w:val="24"/>
                <w:lang w:val="en-GB"/>
              </w:rPr>
            </w:pPr>
            <w:r w:rsidRPr="007201B9">
              <w:rPr>
                <w:b/>
                <w:bCs/>
                <w:color w:val="000000"/>
                <w:sz w:val="24"/>
                <w:szCs w:val="24"/>
                <w:lang w:val="en-GB"/>
              </w:rPr>
              <w:t>Limit 2</w:t>
            </w:r>
          </w:p>
        </w:tc>
        <w:tc>
          <w:tcPr>
            <w:tcW w:w="2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1625" w:rsidRPr="007201B9" w:rsidRDefault="00BE1625" w:rsidP="005C60E3">
            <w:pPr>
              <w:spacing w:before="120" w:after="120" w:line="240" w:lineRule="auto"/>
              <w:jc w:val="center"/>
              <w:rPr>
                <w:b/>
                <w:bCs/>
                <w:color w:val="000000"/>
                <w:sz w:val="24"/>
                <w:szCs w:val="24"/>
                <w:lang w:val="en-GB"/>
              </w:rPr>
            </w:pPr>
            <w:r w:rsidRPr="007201B9">
              <w:rPr>
                <w:b/>
                <w:bCs/>
                <w:color w:val="000000"/>
                <w:sz w:val="24"/>
                <w:szCs w:val="24"/>
                <w:lang w:val="en-GB"/>
              </w:rPr>
              <w:t>Limit 3</w:t>
            </w:r>
          </w:p>
        </w:tc>
        <w:tc>
          <w:tcPr>
            <w:tcW w:w="3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1625" w:rsidRPr="007201B9" w:rsidRDefault="00BE1625" w:rsidP="00BE1625">
            <w:pPr>
              <w:spacing w:before="120" w:after="120" w:line="240" w:lineRule="auto"/>
              <w:jc w:val="center"/>
              <w:rPr>
                <w:b/>
                <w:bCs/>
                <w:color w:val="000000"/>
                <w:sz w:val="24"/>
                <w:szCs w:val="24"/>
                <w:lang w:val="en-GB"/>
              </w:rPr>
            </w:pPr>
            <w:r>
              <w:rPr>
                <w:b/>
                <w:bCs/>
                <w:color w:val="000000"/>
                <w:sz w:val="24"/>
                <w:szCs w:val="24"/>
                <w:lang w:val="en-GB"/>
              </w:rPr>
              <w:t>Description of criteria status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1625" w:rsidRPr="00BE1625" w:rsidRDefault="00BE1625" w:rsidP="00BE1625">
            <w:pPr>
              <w:spacing w:before="120" w:after="120" w:line="240" w:lineRule="auto"/>
              <w:jc w:val="center"/>
              <w:rPr>
                <w:b/>
                <w:bCs/>
                <w:color w:val="000000"/>
                <w:sz w:val="24"/>
                <w:szCs w:val="24"/>
                <w:lang w:val="en-US"/>
              </w:rPr>
            </w:pPr>
            <w:r>
              <w:rPr>
                <w:b/>
                <w:bCs/>
                <w:color w:val="000000"/>
                <w:sz w:val="24"/>
                <w:szCs w:val="24"/>
                <w:lang w:val="en-GB"/>
              </w:rPr>
              <w:t>Actual Limit</w:t>
            </w: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7"/>
        </w:trPr>
        <w:tc>
          <w:tcPr>
            <w:tcW w:w="106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1625" w:rsidRPr="007201B9" w:rsidRDefault="00BE1625" w:rsidP="005C60E3">
            <w:pPr>
              <w:pStyle w:val="ListParagraph"/>
              <w:numPr>
                <w:ilvl w:val="0"/>
                <w:numId w:val="2"/>
              </w:numPr>
              <w:spacing w:before="120" w:after="120" w:line="240" w:lineRule="auto"/>
              <w:rPr>
                <w:b/>
                <w:bCs/>
                <w:color w:val="000000"/>
                <w:sz w:val="24"/>
                <w:szCs w:val="24"/>
                <w:lang w:val="en-GB"/>
              </w:rPr>
            </w:pPr>
            <w:r w:rsidRPr="007201B9">
              <w:rPr>
                <w:b/>
                <w:color w:val="000000"/>
                <w:sz w:val="24"/>
                <w:szCs w:val="24"/>
                <w:lang w:val="en-GB"/>
              </w:rPr>
              <w:t>Fulfilment of WANO Membership obligations</w:t>
            </w:r>
          </w:p>
        </w:tc>
        <w:tc>
          <w:tcPr>
            <w:tcW w:w="3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625" w:rsidRPr="00BE1625"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625" w:rsidRPr="00BE1625"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spacing w:before="120" w:after="120" w:line="240" w:lineRule="auto"/>
              <w:ind w:left="0"/>
              <w:rPr>
                <w:color w:val="000000"/>
                <w:sz w:val="24"/>
                <w:szCs w:val="24"/>
              </w:rPr>
            </w:pPr>
            <w:r w:rsidRPr="007201B9">
              <w:rPr>
                <w:color w:val="000000"/>
                <w:sz w:val="24"/>
                <w:szCs w:val="24"/>
                <w:lang w:val="en-GB"/>
              </w:rPr>
              <w:t>1.1. Conducting WANO peer reviews</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compliance with the time terms of  WANO peer reviews or equivalent reviews</w:t>
            </w:r>
          </w:p>
          <w:p w:rsidR="00BE1625" w:rsidRPr="007201B9" w:rsidRDefault="00BE1625" w:rsidP="005C60E3">
            <w:pPr>
              <w:pStyle w:val="ListParagraph"/>
              <w:spacing w:before="120" w:after="120" w:line="240" w:lineRule="auto"/>
              <w:ind w:left="186"/>
              <w:rPr>
                <w:color w:val="000000"/>
                <w:sz w:val="24"/>
                <w:szCs w:val="24"/>
                <w:lang w:val="en-GB"/>
              </w:rPr>
            </w:pP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 xml:space="preserve">failure to meet the time terms of WANO peer reviews or equivalent reviews for over a year </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failure to meet the time terms of  WANO peer reviews or equivalent reviews for over 2 years</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spacing w:before="120" w:after="120" w:line="240" w:lineRule="auto"/>
              <w:ind w:left="0"/>
              <w:rPr>
                <w:color w:val="000000"/>
                <w:sz w:val="24"/>
                <w:szCs w:val="24"/>
                <w:lang w:val="en-GB"/>
              </w:rPr>
            </w:pPr>
            <w:r w:rsidRPr="007201B9">
              <w:rPr>
                <w:color w:val="000000"/>
                <w:sz w:val="24"/>
                <w:szCs w:val="24"/>
                <w:lang w:val="en-US"/>
              </w:rPr>
              <w:t xml:space="preserve">1.2. </w:t>
            </w:r>
            <w:r w:rsidRPr="007201B9">
              <w:rPr>
                <w:color w:val="000000"/>
                <w:sz w:val="24"/>
                <w:szCs w:val="24"/>
                <w:lang w:val="en-GB"/>
              </w:rPr>
              <w:t>Submitting event reports to WANO</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Providing WANO with the reports on all events falling under WANO criteria</w:t>
            </w:r>
            <w:r>
              <w:rPr>
                <w:rStyle w:val="ae"/>
                <w:color w:val="000000"/>
                <w:sz w:val="24"/>
                <w:szCs w:val="24"/>
                <w:lang w:val="en-GB"/>
              </w:rPr>
              <w:footnoteReference w:id="2"/>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failure to provide WANO with at least three reports on the events falling under WANO criteria for the last year</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failure to provide WANO with more than 3 reports on the events falling under WANO criteria for the last year</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spacing w:before="120" w:after="120" w:line="240" w:lineRule="auto"/>
              <w:ind w:left="0"/>
              <w:rPr>
                <w:color w:val="000000"/>
                <w:sz w:val="24"/>
                <w:szCs w:val="24"/>
                <w:lang w:val="en-GB"/>
              </w:rPr>
            </w:pPr>
            <w:r w:rsidRPr="007201B9">
              <w:rPr>
                <w:color w:val="000000"/>
                <w:sz w:val="24"/>
                <w:szCs w:val="24"/>
              </w:rPr>
              <w:t xml:space="preserve">1.3. </w:t>
            </w:r>
            <w:r w:rsidRPr="007201B9">
              <w:rPr>
                <w:color w:val="000000"/>
                <w:sz w:val="24"/>
                <w:szCs w:val="24"/>
                <w:lang w:val="en-GB"/>
              </w:rPr>
              <w:t>Submitting WANO performance indicators</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 xml:space="preserve">submitting information on all WANO performance indicators </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failure to submit information on all performance indicators for the last year</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failure to submit information on all performance indicators for the last two years</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spacing w:before="120" w:after="120" w:line="240" w:lineRule="auto"/>
              <w:ind w:left="0"/>
              <w:rPr>
                <w:color w:val="000000"/>
                <w:sz w:val="24"/>
                <w:szCs w:val="24"/>
                <w:lang w:val="en-GB"/>
              </w:rPr>
            </w:pPr>
            <w:r w:rsidRPr="007201B9">
              <w:rPr>
                <w:color w:val="000000"/>
                <w:sz w:val="24"/>
                <w:szCs w:val="24"/>
                <w:lang w:val="en-US"/>
              </w:rPr>
              <w:t xml:space="preserve">1.4. </w:t>
            </w:r>
            <w:r w:rsidRPr="007201B9">
              <w:rPr>
                <w:color w:val="000000"/>
                <w:sz w:val="24"/>
                <w:szCs w:val="24"/>
                <w:lang w:val="en-GB"/>
              </w:rPr>
              <w:t>Providing experts to be involved in WANO programs</w:t>
            </w:r>
            <w:r w:rsidRPr="007201B9">
              <w:rPr>
                <w:color w:val="000000"/>
                <w:sz w:val="24"/>
                <w:szCs w:val="24"/>
                <w:lang w:val="en-US"/>
              </w:rPr>
              <w:t xml:space="preserve"> </w:t>
            </w:r>
            <w:r w:rsidRPr="007201B9">
              <w:rPr>
                <w:color w:val="000000"/>
                <w:sz w:val="24"/>
                <w:szCs w:val="24"/>
                <w:lang w:val="en-GB"/>
              </w:rPr>
              <w:t>by WANO request</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providing no less than one expert per unit to be involved in WANO programmes outside the NPP over the last year</w:t>
            </w:r>
          </w:p>
          <w:p w:rsidR="00BE1625" w:rsidRPr="007201B9" w:rsidRDefault="00BE1625" w:rsidP="005C60E3">
            <w:pPr>
              <w:pStyle w:val="ListParagraph"/>
              <w:spacing w:before="120" w:after="120" w:line="240" w:lineRule="auto"/>
              <w:ind w:left="186"/>
              <w:rPr>
                <w:color w:val="000000"/>
                <w:sz w:val="24"/>
                <w:szCs w:val="24"/>
                <w:lang w:val="en-GB"/>
              </w:rPr>
            </w:pP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providing less than one expert per unit to be involved in WANO programmes outside the NPP over the last year</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ind w:left="186" w:hanging="218"/>
              <w:rPr>
                <w:color w:val="000000"/>
                <w:sz w:val="24"/>
                <w:szCs w:val="24"/>
                <w:lang w:val="en-GB"/>
              </w:rPr>
            </w:pPr>
            <w:r w:rsidRPr="007201B9">
              <w:rPr>
                <w:color w:val="000000"/>
                <w:sz w:val="24"/>
                <w:szCs w:val="24"/>
                <w:lang w:val="en-GB"/>
              </w:rPr>
              <w:t>failure to provide experts to be involved in WANO programmes outside the NPP over the last year</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spacing w:before="120" w:after="120" w:line="240" w:lineRule="auto"/>
              <w:ind w:left="0"/>
              <w:rPr>
                <w:color w:val="000000"/>
                <w:sz w:val="24"/>
                <w:szCs w:val="24"/>
                <w:lang w:val="en-GB"/>
              </w:rPr>
            </w:pPr>
            <w:r w:rsidRPr="007201B9">
              <w:rPr>
                <w:color w:val="000000"/>
                <w:sz w:val="24"/>
                <w:szCs w:val="24"/>
                <w:lang w:val="en-US"/>
              </w:rPr>
              <w:t xml:space="preserve">1.5. </w:t>
            </w:r>
            <w:r w:rsidRPr="007201B9">
              <w:rPr>
                <w:color w:val="000000"/>
                <w:sz w:val="24"/>
                <w:szCs w:val="24"/>
                <w:lang w:val="en-GB"/>
              </w:rPr>
              <w:t>Providing experts to fill in WANO vacancies</w:t>
            </w:r>
            <w:r w:rsidRPr="007201B9">
              <w:rPr>
                <w:color w:val="000000"/>
                <w:sz w:val="24"/>
                <w:szCs w:val="24"/>
                <w:lang w:val="en-US"/>
              </w:rPr>
              <w:t xml:space="preserve"> </w:t>
            </w:r>
            <w:r w:rsidRPr="007201B9">
              <w:rPr>
                <w:color w:val="000000"/>
                <w:sz w:val="24"/>
                <w:szCs w:val="24"/>
                <w:lang w:val="en-GB"/>
              </w:rPr>
              <w:t>by WANO request</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providing experts to fill in WANO vacancies over the last year</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failure to provide experts to fill in WANO vacancies over the last year</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failure to provide experts to fill in WANO vacancies over the last 2 years</w:t>
            </w:r>
          </w:p>
          <w:p w:rsidR="00BE1625" w:rsidRPr="00BE1625" w:rsidRDefault="00BE1625" w:rsidP="005C60E3">
            <w:pPr>
              <w:pStyle w:val="ListParagraph"/>
              <w:spacing w:before="120" w:after="120" w:line="240" w:lineRule="auto"/>
              <w:ind w:left="0"/>
              <w:rPr>
                <w:color w:val="000000"/>
                <w:sz w:val="24"/>
                <w:szCs w:val="24"/>
                <w:lang w:val="en-US"/>
              </w:rPr>
            </w:pP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106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1625" w:rsidRPr="007201B9" w:rsidRDefault="00BE1625" w:rsidP="005C60E3">
            <w:pPr>
              <w:pStyle w:val="ListParagraph"/>
              <w:numPr>
                <w:ilvl w:val="0"/>
                <w:numId w:val="2"/>
              </w:numPr>
              <w:spacing w:before="120" w:after="120" w:line="240" w:lineRule="auto"/>
              <w:ind w:left="284" w:hanging="284"/>
              <w:rPr>
                <w:b/>
                <w:bCs/>
                <w:color w:val="000000"/>
                <w:sz w:val="24"/>
                <w:szCs w:val="24"/>
                <w:lang w:val="en-GB"/>
              </w:rPr>
            </w:pPr>
            <w:r w:rsidRPr="007201B9">
              <w:rPr>
                <w:b/>
                <w:bCs/>
                <w:color w:val="000000"/>
                <w:sz w:val="24"/>
                <w:szCs w:val="24"/>
                <w:lang w:val="en-GB"/>
              </w:rPr>
              <w:t>Operational performance</w:t>
            </w:r>
          </w:p>
        </w:tc>
        <w:tc>
          <w:tcPr>
            <w:tcW w:w="3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625" w:rsidRPr="00BE1625"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625" w:rsidRPr="00BE1625"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106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1625" w:rsidRPr="007201B9" w:rsidRDefault="00BE1625" w:rsidP="005C60E3">
            <w:pPr>
              <w:pStyle w:val="ListParagraph"/>
              <w:spacing w:before="120" w:after="120" w:line="240" w:lineRule="auto"/>
              <w:ind w:left="284"/>
              <w:rPr>
                <w:b/>
                <w:bCs/>
                <w:color w:val="000000"/>
                <w:sz w:val="24"/>
                <w:szCs w:val="24"/>
                <w:lang w:val="en-GB"/>
              </w:rPr>
            </w:pPr>
            <w:r w:rsidRPr="007201B9">
              <w:rPr>
                <w:b/>
                <w:bCs/>
                <w:color w:val="000000"/>
                <w:sz w:val="24"/>
                <w:szCs w:val="24"/>
                <w:lang w:val="en-GB"/>
              </w:rPr>
              <w:t>2.1. Peer Review results</w:t>
            </w:r>
          </w:p>
        </w:tc>
        <w:tc>
          <w:tcPr>
            <w:tcW w:w="3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1625" w:rsidRPr="00BE1625"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1625" w:rsidRPr="00BE1625"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0"/>
        </w:trPr>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1"/>
              </w:numPr>
              <w:spacing w:before="120" w:after="120" w:line="240" w:lineRule="auto"/>
              <w:ind w:left="284" w:hanging="284"/>
              <w:rPr>
                <w:color w:val="000000"/>
                <w:sz w:val="24"/>
                <w:szCs w:val="24"/>
                <w:lang w:val="en-GB"/>
              </w:rPr>
            </w:pPr>
            <w:r w:rsidRPr="007201B9">
              <w:rPr>
                <w:color w:val="000000"/>
                <w:sz w:val="24"/>
                <w:szCs w:val="24"/>
                <w:lang w:val="en-GB"/>
              </w:rPr>
              <w:t>Availability of AFI important to nuclear safety</w:t>
            </w:r>
            <w:r w:rsidRPr="007201B9">
              <w:rPr>
                <w:rStyle w:val="ae"/>
                <w:color w:val="000000"/>
                <w:sz w:val="24"/>
                <w:szCs w:val="24"/>
                <w:lang w:val="en-GB"/>
              </w:rPr>
              <w:footnoteReference w:id="3"/>
            </w:r>
            <w:r w:rsidRPr="007201B9">
              <w:rPr>
                <w:color w:val="000000"/>
                <w:sz w:val="24"/>
                <w:szCs w:val="24"/>
                <w:lang w:val="en-GB"/>
              </w:rPr>
              <w:t xml:space="preserve"> (</w:t>
            </w:r>
            <w:r w:rsidRPr="007201B9">
              <w:rPr>
                <w:i/>
                <w:color w:val="000000"/>
                <w:sz w:val="24"/>
                <w:szCs w:val="24"/>
                <w:lang w:val="en-GB"/>
              </w:rPr>
              <w:t>the criterion is used after Peer Review prior to Follow-Up Review)</w:t>
            </w:r>
            <w:r w:rsidRPr="007201B9">
              <w:rPr>
                <w:color w:val="000000"/>
                <w:sz w:val="24"/>
                <w:szCs w:val="24"/>
                <w:lang w:val="en-GB"/>
              </w:rPr>
              <w:br/>
            </w:r>
            <w:r w:rsidRPr="007201B9">
              <w:rPr>
                <w:i/>
                <w:iCs/>
                <w:color w:val="000000"/>
                <w:sz w:val="24"/>
                <w:szCs w:val="24"/>
                <w:lang w:val="en-GB"/>
              </w:rPr>
              <w:t>* The criterion will be used after issuing a new version of “Guidelines for Conduct of Peer Reviews”</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none</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1</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2 and more</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1"/>
              </w:numPr>
              <w:spacing w:before="120" w:after="120" w:line="240" w:lineRule="auto"/>
              <w:ind w:left="284" w:hanging="284"/>
              <w:rPr>
                <w:color w:val="000000"/>
                <w:sz w:val="24"/>
                <w:szCs w:val="24"/>
                <w:lang w:val="en-GB"/>
              </w:rPr>
            </w:pPr>
            <w:r w:rsidRPr="007201B9">
              <w:rPr>
                <w:color w:val="000000"/>
                <w:sz w:val="24"/>
                <w:szCs w:val="24"/>
                <w:lang w:val="en-GB"/>
              </w:rPr>
              <w:t xml:space="preserve">Availability of AFI on Safety Culture </w:t>
            </w:r>
            <w:r w:rsidRPr="007201B9">
              <w:rPr>
                <w:i/>
                <w:color w:val="000000"/>
                <w:sz w:val="24"/>
                <w:szCs w:val="24"/>
                <w:lang w:val="en-GB"/>
              </w:rPr>
              <w:t>(the criterion is used after Peer Review prior to Follow-Up Review)</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none</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1</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2 and more and/or 1 and more repeated</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1"/>
              </w:numPr>
              <w:spacing w:before="120" w:after="120" w:line="240" w:lineRule="auto"/>
              <w:ind w:left="284" w:hanging="284"/>
              <w:rPr>
                <w:color w:val="000000"/>
                <w:sz w:val="24"/>
                <w:szCs w:val="24"/>
                <w:lang w:val="en-GB"/>
              </w:rPr>
            </w:pPr>
            <w:r w:rsidRPr="007201B9">
              <w:rPr>
                <w:color w:val="000000"/>
                <w:sz w:val="24"/>
                <w:szCs w:val="24"/>
                <w:lang w:val="en-GB"/>
              </w:rPr>
              <w:t xml:space="preserve">Availability of repeated or continuing AFIs in the conducted Peer Review </w:t>
            </w:r>
            <w:r w:rsidRPr="007201B9">
              <w:rPr>
                <w:color w:val="000000"/>
                <w:sz w:val="24"/>
                <w:szCs w:val="24"/>
                <w:lang w:val="en-GB"/>
              </w:rPr>
              <w:br/>
            </w:r>
            <w:r w:rsidRPr="007201B9">
              <w:rPr>
                <w:i/>
                <w:iCs/>
                <w:color w:val="000000"/>
                <w:sz w:val="24"/>
                <w:szCs w:val="24"/>
                <w:lang w:val="en-GB"/>
              </w:rPr>
              <w:t>(the criterion is used after Peer Review prior to Follow-Up Review)</w:t>
            </w:r>
            <w:r w:rsidRPr="007201B9">
              <w:rPr>
                <w:i/>
                <w:iCs/>
                <w:color w:val="000000"/>
                <w:sz w:val="24"/>
                <w:szCs w:val="24"/>
                <w:lang w:val="en-GB"/>
              </w:rPr>
              <w:br/>
              <w:t>* The criterion will be used after issuing a new version of “Guidelines for Conduct of Peer Reviews”</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 xml:space="preserve">availability of no more than 2 repeated AFI </w:t>
            </w:r>
            <w:r w:rsidRPr="007201B9">
              <w:rPr>
                <w:rStyle w:val="ae"/>
                <w:color w:val="000000"/>
                <w:sz w:val="24"/>
                <w:szCs w:val="24"/>
                <w:lang w:val="en-GB"/>
              </w:rPr>
              <w:footnoteReference w:id="4"/>
            </w:r>
          </w:p>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availability of no more than 4 continuing AFI</w:t>
            </w:r>
            <w:r w:rsidRPr="007201B9">
              <w:rPr>
                <w:rStyle w:val="ae"/>
                <w:color w:val="000000"/>
                <w:sz w:val="24"/>
                <w:szCs w:val="24"/>
                <w:lang w:val="en-GB"/>
              </w:rPr>
              <w:footnoteReference w:id="5"/>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availability of  3-4 repeated AFI</w:t>
            </w:r>
          </w:p>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 xml:space="preserve"> availability of 5-6 continuing AFI</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 xml:space="preserve">availability of  5 and more repeated AFIs </w:t>
            </w:r>
          </w:p>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availability of 7 and more continuing AFI</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1"/>
              </w:numPr>
              <w:spacing w:before="120" w:after="120" w:line="240" w:lineRule="auto"/>
              <w:ind w:left="284" w:hanging="284"/>
              <w:rPr>
                <w:color w:val="000000"/>
                <w:sz w:val="24"/>
                <w:szCs w:val="24"/>
                <w:lang w:val="en-GB"/>
              </w:rPr>
            </w:pPr>
            <w:r w:rsidRPr="007201B9">
              <w:rPr>
                <w:color w:val="000000"/>
                <w:sz w:val="24"/>
                <w:szCs w:val="24"/>
                <w:lang w:val="en-GB"/>
              </w:rPr>
              <w:t>Status of AFIs from previous Peer Reviews identified in Follow-Up Peer Review</w:t>
            </w:r>
            <w:r w:rsidRPr="007201B9">
              <w:rPr>
                <w:color w:val="000000"/>
                <w:sz w:val="24"/>
                <w:szCs w:val="24"/>
                <w:lang w:val="en-GB"/>
              </w:rPr>
              <w:br/>
            </w:r>
            <w:r w:rsidRPr="007201B9">
              <w:rPr>
                <w:i/>
                <w:color w:val="000000"/>
                <w:sz w:val="24"/>
                <w:szCs w:val="24"/>
                <w:lang w:val="en-GB"/>
              </w:rPr>
              <w:t>(the criterion is used after Follow-Up Review prior to Peer Review)</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 xml:space="preserve">satisfactory status (level A or B) </w:t>
            </w:r>
            <w:r w:rsidRPr="007201B9">
              <w:rPr>
                <w:rStyle w:val="ae"/>
                <w:iCs/>
                <w:color w:val="000000"/>
                <w:sz w:val="24"/>
                <w:szCs w:val="24"/>
                <w:lang w:val="en-GB"/>
              </w:rPr>
              <w:footnoteReference w:id="6"/>
            </w:r>
            <w:r w:rsidRPr="007201B9">
              <w:rPr>
                <w:color w:val="000000"/>
                <w:sz w:val="24"/>
                <w:szCs w:val="24"/>
                <w:lang w:val="en-GB"/>
              </w:rPr>
              <w:t xml:space="preserve"> for all AFIs important to nuclear safety </w:t>
            </w:r>
          </w:p>
          <w:p w:rsidR="00BE1625" w:rsidRPr="007201B9" w:rsidRDefault="00BE1625" w:rsidP="005C60E3">
            <w:pPr>
              <w:pStyle w:val="ListParagraph"/>
              <w:spacing w:before="120" w:after="120" w:line="240" w:lineRule="auto"/>
              <w:ind w:left="186"/>
              <w:rPr>
                <w:color w:val="000000"/>
                <w:sz w:val="24"/>
                <w:szCs w:val="24"/>
                <w:lang w:val="en-GB"/>
              </w:rPr>
            </w:pPr>
            <w:r w:rsidRPr="007201B9">
              <w:rPr>
                <w:color w:val="000000"/>
                <w:sz w:val="24"/>
                <w:szCs w:val="24"/>
                <w:lang w:val="en-GB"/>
              </w:rPr>
              <w:t>and</w:t>
            </w:r>
          </w:p>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satisfactory status (level A or B) for all AFIs on Safety Culture</w:t>
            </w:r>
          </w:p>
          <w:p w:rsidR="00BE1625" w:rsidRPr="007201B9" w:rsidRDefault="00BE1625" w:rsidP="005C60E3">
            <w:pPr>
              <w:pStyle w:val="ListParagraph"/>
              <w:spacing w:before="120" w:after="120" w:line="240" w:lineRule="auto"/>
              <w:ind w:left="142"/>
              <w:rPr>
                <w:color w:val="000000"/>
                <w:sz w:val="24"/>
                <w:szCs w:val="24"/>
                <w:lang w:val="en-GB"/>
              </w:rPr>
            </w:pPr>
            <w:r w:rsidRPr="007201B9">
              <w:rPr>
                <w:color w:val="000000"/>
                <w:sz w:val="24"/>
                <w:szCs w:val="24"/>
                <w:lang w:val="en-GB"/>
              </w:rPr>
              <w:t>and</w:t>
            </w:r>
          </w:p>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satisfactory status (level A or B) for at least 80% of all AFIs</w:t>
            </w:r>
          </w:p>
          <w:p w:rsidR="00BE1625" w:rsidRPr="007201B9" w:rsidRDefault="00BE1625" w:rsidP="005C60E3">
            <w:pPr>
              <w:pStyle w:val="ListParagraph"/>
              <w:spacing w:before="120" w:after="120" w:line="240" w:lineRule="auto"/>
              <w:rPr>
                <w:color w:val="000000"/>
                <w:sz w:val="24"/>
                <w:szCs w:val="24"/>
                <w:lang w:val="en-GB"/>
              </w:rPr>
            </w:pP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 xml:space="preserve">unsatisfactory status (level C) for no more than 1 AFI important to nuclear safety </w:t>
            </w:r>
          </w:p>
          <w:p w:rsidR="00BE1625" w:rsidRPr="007201B9" w:rsidRDefault="00BE1625" w:rsidP="005C60E3">
            <w:pPr>
              <w:pStyle w:val="ListParagraph"/>
              <w:spacing w:before="120" w:after="120" w:line="240" w:lineRule="auto"/>
              <w:ind w:left="186"/>
              <w:rPr>
                <w:color w:val="000000"/>
                <w:sz w:val="24"/>
                <w:szCs w:val="24"/>
                <w:lang w:val="en-GB"/>
              </w:rPr>
            </w:pPr>
            <w:r w:rsidRPr="007201B9">
              <w:rPr>
                <w:color w:val="000000"/>
                <w:sz w:val="24"/>
                <w:szCs w:val="24"/>
                <w:lang w:val="en-GB"/>
              </w:rPr>
              <w:t>or</w:t>
            </w:r>
          </w:p>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unsatisfactory status (level C) for no more than 1 AFI on Safety Culture</w:t>
            </w:r>
          </w:p>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unsatisfactory status (level C) for more than 20% of all AFIs</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unsatisfactory status (level C) for 2 and more AFIs important to nuclear safety</w:t>
            </w:r>
          </w:p>
          <w:p w:rsidR="00BE1625" w:rsidRPr="007201B9" w:rsidRDefault="00BE1625" w:rsidP="005C60E3">
            <w:pPr>
              <w:pStyle w:val="ListParagraph"/>
              <w:spacing w:before="120" w:after="120" w:line="240" w:lineRule="auto"/>
              <w:ind w:left="142"/>
              <w:rPr>
                <w:color w:val="000000"/>
                <w:sz w:val="24"/>
                <w:szCs w:val="24"/>
                <w:lang w:val="en-GB"/>
              </w:rPr>
            </w:pPr>
            <w:r w:rsidRPr="007201B9">
              <w:rPr>
                <w:color w:val="000000"/>
                <w:sz w:val="24"/>
                <w:szCs w:val="24"/>
                <w:lang w:val="en-GB"/>
              </w:rPr>
              <w:t>or</w:t>
            </w:r>
          </w:p>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unsatisfactory status (level C) for  2 and more AFIs on Safety Culture</w:t>
            </w:r>
          </w:p>
          <w:p w:rsidR="00BE1625" w:rsidRPr="007201B9" w:rsidRDefault="00BE1625" w:rsidP="005C60E3">
            <w:pPr>
              <w:pStyle w:val="ListParagraph"/>
              <w:spacing w:before="120" w:after="120" w:line="240" w:lineRule="auto"/>
              <w:ind w:left="142"/>
              <w:rPr>
                <w:color w:val="000000"/>
                <w:sz w:val="24"/>
                <w:szCs w:val="24"/>
                <w:lang w:val="en-GB"/>
              </w:rPr>
            </w:pPr>
            <w:r w:rsidRPr="007201B9">
              <w:rPr>
                <w:color w:val="000000"/>
                <w:sz w:val="24"/>
                <w:szCs w:val="24"/>
                <w:lang w:val="en-GB"/>
              </w:rPr>
              <w:t>or</w:t>
            </w:r>
          </w:p>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lang w:val="en-GB"/>
              </w:rPr>
              <w:t xml:space="preserve">AFI status  is unchanged </w:t>
            </w:r>
            <w:r w:rsidRPr="007201B9">
              <w:rPr>
                <w:iCs/>
                <w:color w:val="000000"/>
                <w:sz w:val="24"/>
                <w:szCs w:val="24"/>
                <w:lang w:val="en-GB"/>
              </w:rPr>
              <w:t>(level D) for any AFI</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106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1625" w:rsidRPr="007201B9" w:rsidRDefault="00BE1625" w:rsidP="005C60E3">
            <w:pPr>
              <w:pStyle w:val="ListParagraph"/>
              <w:spacing w:before="120" w:after="120" w:line="240" w:lineRule="auto"/>
              <w:ind w:left="284"/>
              <w:rPr>
                <w:b/>
                <w:bCs/>
                <w:color w:val="000000"/>
                <w:sz w:val="24"/>
                <w:szCs w:val="24"/>
                <w:lang w:val="en-GB"/>
              </w:rPr>
            </w:pPr>
            <w:r w:rsidRPr="007201B9">
              <w:rPr>
                <w:b/>
                <w:bCs/>
                <w:color w:val="000000"/>
                <w:sz w:val="24"/>
                <w:szCs w:val="24"/>
                <w:lang w:val="en-GB"/>
              </w:rPr>
              <w:t>2.2. WANO performance indicators</w:t>
            </w:r>
            <w:r w:rsidRPr="007201B9">
              <w:rPr>
                <w:rStyle w:val="ae"/>
                <w:b/>
                <w:color w:val="000000"/>
                <w:sz w:val="24"/>
                <w:szCs w:val="24"/>
                <w:lang w:val="en-GB"/>
              </w:rPr>
              <w:footnoteReference w:id="7"/>
            </w:r>
          </w:p>
        </w:tc>
        <w:tc>
          <w:tcPr>
            <w:tcW w:w="3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1625" w:rsidRPr="00BE1625"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1625" w:rsidRPr="00BE1625"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1"/>
              </w:numPr>
              <w:spacing w:before="120" w:after="120" w:line="240" w:lineRule="auto"/>
              <w:ind w:left="284" w:hanging="284"/>
              <w:rPr>
                <w:color w:val="000000"/>
                <w:sz w:val="24"/>
                <w:szCs w:val="24"/>
                <w:lang w:val="en-GB"/>
              </w:rPr>
            </w:pPr>
            <w:r w:rsidRPr="007201B9">
              <w:rPr>
                <w:color w:val="000000"/>
                <w:sz w:val="24"/>
                <w:szCs w:val="24"/>
                <w:lang w:val="en-GB"/>
              </w:rPr>
              <w:t>Achieving long-term goals</w:t>
            </w:r>
            <w:r w:rsidRPr="007201B9">
              <w:rPr>
                <w:rStyle w:val="ae"/>
                <w:iCs/>
                <w:color w:val="000000"/>
                <w:sz w:val="24"/>
                <w:szCs w:val="24"/>
                <w:lang w:val="en-GB"/>
              </w:rPr>
              <w:footnoteReference w:id="8"/>
            </w:r>
            <w:r w:rsidRPr="007201B9">
              <w:rPr>
                <w:iCs/>
                <w:color w:val="000000"/>
                <w:sz w:val="24"/>
                <w:szCs w:val="24"/>
                <w:lang w:val="en-GB"/>
              </w:rPr>
              <w:t xml:space="preserve"> </w:t>
            </w:r>
            <w:r w:rsidRPr="007201B9">
              <w:rPr>
                <w:color w:val="000000"/>
                <w:sz w:val="24"/>
                <w:szCs w:val="24"/>
                <w:lang w:val="en-GB"/>
              </w:rPr>
              <w:t>on key performance indicators</w:t>
            </w:r>
            <w:r w:rsidRPr="007201B9">
              <w:rPr>
                <w:rStyle w:val="ae"/>
                <w:iCs/>
                <w:color w:val="000000"/>
                <w:sz w:val="24"/>
                <w:szCs w:val="24"/>
                <w:lang w:val="en-GB"/>
              </w:rPr>
              <w:footnoteReference w:id="9"/>
            </w:r>
            <w:r w:rsidRPr="007201B9">
              <w:rPr>
                <w:iCs/>
                <w:color w:val="000000"/>
                <w:sz w:val="24"/>
                <w:szCs w:val="24"/>
                <w:lang w:val="en-GB"/>
              </w:rPr>
              <w:t xml:space="preserve"> </w:t>
            </w:r>
            <w:r w:rsidRPr="007201B9">
              <w:rPr>
                <w:color w:val="000000"/>
                <w:sz w:val="24"/>
                <w:szCs w:val="24"/>
                <w:lang w:val="en-GB"/>
              </w:rPr>
              <w:t xml:space="preserve"> for the </w:t>
            </w:r>
            <w:r w:rsidRPr="007201B9">
              <w:rPr>
                <w:color w:val="000000"/>
                <w:sz w:val="24"/>
                <w:szCs w:val="24"/>
                <w:lang w:val="en-US"/>
              </w:rPr>
              <w:t xml:space="preserve">last </w:t>
            </w:r>
            <w:r w:rsidRPr="007201B9">
              <w:rPr>
                <w:color w:val="000000"/>
                <w:sz w:val="24"/>
                <w:szCs w:val="24"/>
                <w:lang w:val="en-GB"/>
              </w:rPr>
              <w:t>year, calculated by the formula: K = number of indicators that have not achieved long-term goals</w:t>
            </w:r>
            <w:r>
              <w:rPr>
                <w:rStyle w:val="ae"/>
                <w:color w:val="000000"/>
                <w:sz w:val="24"/>
                <w:szCs w:val="24"/>
                <w:lang w:val="en-GB"/>
              </w:rPr>
              <w:footnoteReference w:id="10"/>
            </w:r>
            <w:r w:rsidRPr="007201B9">
              <w:rPr>
                <w:color w:val="000000"/>
                <w:sz w:val="24"/>
                <w:szCs w:val="24"/>
                <w:lang w:val="en-GB"/>
              </w:rPr>
              <w:t>/ number of units</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rPr>
              <w:t>К≤1</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rPr>
              <w:t>1</w:t>
            </w:r>
            <w:proofErr w:type="gramStart"/>
            <w:r w:rsidRPr="007201B9">
              <w:rPr>
                <w:color w:val="000000"/>
                <w:sz w:val="24"/>
                <w:szCs w:val="24"/>
              </w:rPr>
              <w:t xml:space="preserve"> &lt;К</w:t>
            </w:r>
            <w:proofErr w:type="gramEnd"/>
            <w:r w:rsidRPr="007201B9">
              <w:rPr>
                <w:color w:val="000000"/>
                <w:sz w:val="24"/>
                <w:szCs w:val="24"/>
              </w:rPr>
              <w:t>&lt;3</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rPr>
              <w:t>К≥3</w:t>
            </w:r>
          </w:p>
        </w:tc>
        <w:tc>
          <w:tcPr>
            <w:tcW w:w="3191" w:type="dxa"/>
            <w:tcBorders>
              <w:top w:val="single" w:sz="4" w:space="0" w:color="auto"/>
              <w:left w:val="single" w:sz="4" w:space="0" w:color="auto"/>
              <w:bottom w:val="single" w:sz="4" w:space="0" w:color="auto"/>
              <w:right w:val="single" w:sz="4" w:space="0" w:color="auto"/>
            </w:tcBorders>
          </w:tcPr>
          <w:p w:rsidR="00BE1625" w:rsidRPr="00BE1625"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BE1625"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1"/>
              </w:numPr>
              <w:spacing w:before="120" w:after="120" w:line="240" w:lineRule="auto"/>
              <w:ind w:left="284" w:hanging="284"/>
              <w:rPr>
                <w:color w:val="000000"/>
                <w:sz w:val="24"/>
                <w:szCs w:val="24"/>
                <w:lang w:val="en-GB"/>
              </w:rPr>
            </w:pPr>
            <w:r w:rsidRPr="007201B9">
              <w:rPr>
                <w:color w:val="000000"/>
                <w:sz w:val="24"/>
                <w:szCs w:val="24"/>
                <w:lang w:val="en-GB"/>
              </w:rPr>
              <w:t xml:space="preserve">Change of indicator (transition to the lower quarter among NPPs of WANO-MC) </w:t>
            </w:r>
            <w:r w:rsidRPr="007201B9">
              <w:rPr>
                <w:rStyle w:val="ae"/>
                <w:iCs/>
                <w:color w:val="000000"/>
                <w:sz w:val="24"/>
                <w:szCs w:val="24"/>
                <w:lang w:val="en-GB"/>
              </w:rPr>
              <w:footnoteReference w:id="11"/>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 xml:space="preserve">NPP consistently demonstrates improvement of indicators or there is transition to a lower quarter for no more than 2  indicators compared with the last  year </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transition to a lower quarter for   5  indicators compared with the previous year</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transition to a lower quarter for more than  6  indicators compared with the previous year</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6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1625" w:rsidRPr="007201B9" w:rsidRDefault="00BE1625" w:rsidP="005C60E3">
            <w:pPr>
              <w:pStyle w:val="ListParagraph"/>
              <w:spacing w:before="120" w:after="120" w:line="240" w:lineRule="auto"/>
              <w:ind w:left="284"/>
              <w:rPr>
                <w:b/>
                <w:bCs/>
                <w:color w:val="000000"/>
                <w:sz w:val="24"/>
                <w:szCs w:val="24"/>
                <w:lang w:val="en-GB"/>
              </w:rPr>
            </w:pPr>
            <w:r w:rsidRPr="007201B9">
              <w:rPr>
                <w:b/>
                <w:bCs/>
                <w:color w:val="000000"/>
                <w:sz w:val="24"/>
                <w:szCs w:val="24"/>
                <w:lang w:val="en-GB"/>
              </w:rPr>
              <w:t>2.3. NPP events</w:t>
            </w:r>
          </w:p>
        </w:tc>
        <w:tc>
          <w:tcPr>
            <w:tcW w:w="3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1625" w:rsidRPr="00BE1625"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1625" w:rsidRPr="00BE1625"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1"/>
              </w:numPr>
              <w:spacing w:after="0" w:line="240" w:lineRule="auto"/>
              <w:ind w:left="284" w:hanging="284"/>
              <w:rPr>
                <w:color w:val="000000"/>
                <w:sz w:val="24"/>
                <w:szCs w:val="24"/>
                <w:lang w:val="en-GB"/>
              </w:rPr>
            </w:pPr>
            <w:r w:rsidRPr="007201B9">
              <w:rPr>
                <w:color w:val="000000"/>
                <w:sz w:val="24"/>
                <w:szCs w:val="24"/>
                <w:lang w:val="en-GB"/>
              </w:rPr>
              <w:t>Significance of event</w:t>
            </w:r>
            <w:r w:rsidRPr="007201B9">
              <w:rPr>
                <w:rStyle w:val="ae"/>
                <w:iCs/>
                <w:color w:val="000000"/>
                <w:sz w:val="24"/>
                <w:szCs w:val="24"/>
                <w:lang w:val="en-GB"/>
              </w:rPr>
              <w:footnoteReference w:id="12"/>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 xml:space="preserve">absence of “Significant” level events </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availability of “Significant” level events</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 xml:space="preserve">availability of events of categories 1.4 and 1.5 </w:t>
            </w:r>
            <w:r w:rsidRPr="007201B9">
              <w:rPr>
                <w:rStyle w:val="ae"/>
                <w:iCs/>
                <w:color w:val="000000"/>
                <w:sz w:val="24"/>
                <w:szCs w:val="24"/>
                <w:lang w:val="en-GB"/>
              </w:rPr>
              <w:footnoteReference w:id="13"/>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6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1625" w:rsidRPr="007201B9" w:rsidRDefault="00BE1625" w:rsidP="005C60E3">
            <w:pPr>
              <w:pStyle w:val="ListParagraph"/>
              <w:spacing w:before="120" w:after="120" w:line="240" w:lineRule="auto"/>
              <w:ind w:left="360"/>
              <w:rPr>
                <w:b/>
                <w:bCs/>
                <w:color w:val="000000"/>
                <w:sz w:val="24"/>
                <w:szCs w:val="24"/>
                <w:lang w:val="en-GB"/>
              </w:rPr>
            </w:pPr>
            <w:r w:rsidRPr="007201B9">
              <w:rPr>
                <w:b/>
                <w:bCs/>
                <w:color w:val="000000"/>
                <w:sz w:val="24"/>
                <w:szCs w:val="24"/>
                <w:lang w:val="en-GB"/>
              </w:rPr>
              <w:t>2.4. Improvement Activities</w:t>
            </w:r>
          </w:p>
        </w:tc>
        <w:tc>
          <w:tcPr>
            <w:tcW w:w="3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1625" w:rsidRPr="00BE1625"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1625" w:rsidRPr="00BE1625"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1"/>
              </w:numPr>
              <w:spacing w:before="120" w:after="120" w:line="240" w:lineRule="auto"/>
              <w:ind w:left="284" w:hanging="284"/>
              <w:rPr>
                <w:color w:val="000000"/>
                <w:sz w:val="24"/>
                <w:szCs w:val="24"/>
                <w:lang w:val="en-GB"/>
              </w:rPr>
            </w:pPr>
            <w:r w:rsidRPr="007201B9">
              <w:rPr>
                <w:color w:val="000000"/>
                <w:sz w:val="24"/>
                <w:szCs w:val="24"/>
                <w:lang w:val="en-GB"/>
              </w:rPr>
              <w:t>Development of corrective actions program addressing AFIs after PR</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developed within the required time term</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developed with violation of the required time term</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undeveloped</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1"/>
              </w:numPr>
              <w:spacing w:before="120" w:after="120"/>
              <w:ind w:left="284" w:hanging="284"/>
              <w:rPr>
                <w:color w:val="000000"/>
                <w:sz w:val="24"/>
                <w:szCs w:val="24"/>
                <w:lang w:val="en-GB"/>
              </w:rPr>
            </w:pPr>
            <w:r w:rsidRPr="007201B9">
              <w:rPr>
                <w:color w:val="000000"/>
                <w:sz w:val="24"/>
                <w:szCs w:val="24"/>
                <w:lang w:val="en-GB"/>
              </w:rPr>
              <w:t>TSM appropriateness for AFIs, addressed in “Summary” of PR Report</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 xml:space="preserve"> at least one TSMs held for AFIs, addressed in “Summary” of PR Report within a year after PR </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no TSMs held for AFIs, addressed in “Summary” of PR Report within a year after PR</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no TSMs held for AFIs, addressed in “Summary” of PR Report, within 2 and more years in succession</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1"/>
              </w:numPr>
              <w:spacing w:before="120" w:after="120" w:line="240" w:lineRule="auto"/>
              <w:ind w:left="284" w:hanging="284"/>
              <w:rPr>
                <w:color w:val="000000"/>
                <w:sz w:val="24"/>
                <w:szCs w:val="24"/>
                <w:lang w:val="en-GB"/>
              </w:rPr>
            </w:pPr>
            <w:r w:rsidRPr="007201B9">
              <w:rPr>
                <w:color w:val="000000"/>
                <w:sz w:val="24"/>
                <w:szCs w:val="24"/>
                <w:lang w:val="en-GB"/>
              </w:rPr>
              <w:t>Progress status of SOER recommendations</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less than 25% of the reviewed SOER recommendations have status “Further actions  required”, based on WANO review results</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25% or more of the reviewed SOER recommendations have status “Further actions required”, based on WANO review results</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50% and more of the reviewed SOER recommendations have status “Further actions required”, based on WANO review results</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r w:rsidR="00BE1625" w:rsidRPr="007201B9" w:rsidTr="00BE1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6"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1"/>
              </w:numPr>
              <w:spacing w:before="120" w:after="120" w:line="240" w:lineRule="auto"/>
              <w:ind w:left="284" w:hanging="284"/>
              <w:rPr>
                <w:color w:val="000000"/>
                <w:sz w:val="24"/>
                <w:szCs w:val="24"/>
                <w:lang w:val="en-GB"/>
              </w:rPr>
            </w:pPr>
            <w:r w:rsidRPr="007201B9">
              <w:rPr>
                <w:color w:val="000000"/>
                <w:sz w:val="24"/>
                <w:szCs w:val="24"/>
                <w:lang w:val="en-GB"/>
              </w:rPr>
              <w:t>Development of corrective actions addressing TSM recommendations</w:t>
            </w:r>
          </w:p>
        </w:tc>
        <w:tc>
          <w:tcPr>
            <w:tcW w:w="2787"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TSM corrective actions plan developed and implemented within the required time term</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TSM corrective actions plan developed but the activities are performed incompletely or the time terms are violated</w:t>
            </w:r>
          </w:p>
        </w:tc>
        <w:tc>
          <w:tcPr>
            <w:tcW w:w="2672" w:type="dxa"/>
            <w:tcBorders>
              <w:top w:val="single" w:sz="4" w:space="0" w:color="auto"/>
              <w:left w:val="single" w:sz="4" w:space="0" w:color="auto"/>
              <w:bottom w:val="single" w:sz="4" w:space="0" w:color="auto"/>
              <w:right w:val="single" w:sz="4" w:space="0" w:color="auto"/>
            </w:tcBorders>
          </w:tcPr>
          <w:p w:rsidR="00BE1625" w:rsidRPr="007201B9" w:rsidRDefault="00BE1625" w:rsidP="005C60E3">
            <w:pPr>
              <w:pStyle w:val="ListParagraph"/>
              <w:numPr>
                <w:ilvl w:val="0"/>
                <w:numId w:val="3"/>
              </w:numPr>
              <w:spacing w:before="120" w:after="120" w:line="240" w:lineRule="auto"/>
              <w:ind w:left="186" w:hanging="218"/>
              <w:rPr>
                <w:color w:val="000000"/>
                <w:sz w:val="24"/>
                <w:szCs w:val="24"/>
                <w:lang w:val="en-GB"/>
              </w:rPr>
            </w:pPr>
            <w:r w:rsidRPr="007201B9">
              <w:rPr>
                <w:color w:val="000000"/>
                <w:sz w:val="24"/>
                <w:szCs w:val="24"/>
                <w:lang w:val="en-GB"/>
              </w:rPr>
              <w:t>TSM corrective actions plan is not developed</w:t>
            </w:r>
          </w:p>
        </w:tc>
        <w:tc>
          <w:tcPr>
            <w:tcW w:w="3191"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c>
          <w:tcPr>
            <w:tcW w:w="1418" w:type="dxa"/>
            <w:tcBorders>
              <w:top w:val="single" w:sz="4" w:space="0" w:color="auto"/>
              <w:left w:val="single" w:sz="4" w:space="0" w:color="auto"/>
              <w:bottom w:val="single" w:sz="4" w:space="0" w:color="auto"/>
              <w:right w:val="single" w:sz="4" w:space="0" w:color="auto"/>
            </w:tcBorders>
          </w:tcPr>
          <w:p w:rsidR="00BE1625" w:rsidRPr="007201B9" w:rsidRDefault="00BE1625" w:rsidP="00BE1625">
            <w:pPr>
              <w:pStyle w:val="ListParagraph"/>
              <w:spacing w:before="120" w:after="120" w:line="240" w:lineRule="auto"/>
              <w:ind w:left="-32"/>
              <w:rPr>
                <w:color w:val="000000"/>
                <w:sz w:val="24"/>
                <w:szCs w:val="24"/>
                <w:lang w:val="en-GB"/>
              </w:rPr>
            </w:pPr>
          </w:p>
        </w:tc>
      </w:tr>
    </w:tbl>
    <w:p w:rsidR="00BE1625" w:rsidRPr="007201B9" w:rsidRDefault="00BE1625" w:rsidP="00BE1625">
      <w:pPr>
        <w:tabs>
          <w:tab w:val="left" w:pos="5355"/>
        </w:tabs>
        <w:rPr>
          <w:color w:val="000000"/>
          <w:sz w:val="24"/>
          <w:szCs w:val="24"/>
          <w:lang w:val="en-GB"/>
        </w:rPr>
      </w:pPr>
    </w:p>
    <w:p w:rsidR="00BE1625" w:rsidRDefault="00BE1625" w:rsidP="008B1DC6">
      <w:pPr>
        <w:spacing w:after="0" w:line="240" w:lineRule="auto"/>
        <w:rPr>
          <w:sz w:val="24"/>
          <w:szCs w:val="24"/>
          <w:lang w:val="en-GB"/>
        </w:rPr>
      </w:pPr>
    </w:p>
    <w:p w:rsidR="00BE1625" w:rsidRDefault="00BE1625" w:rsidP="008B1DC6">
      <w:pPr>
        <w:spacing w:after="0" w:line="240" w:lineRule="auto"/>
        <w:rPr>
          <w:sz w:val="24"/>
          <w:szCs w:val="24"/>
          <w:lang w:val="en-GB"/>
        </w:rPr>
      </w:pPr>
    </w:p>
    <w:p w:rsidR="00BE1625" w:rsidRPr="0004650D" w:rsidRDefault="00BE1625" w:rsidP="008B1DC6">
      <w:pPr>
        <w:spacing w:after="0" w:line="240" w:lineRule="auto"/>
        <w:rPr>
          <w:sz w:val="24"/>
          <w:szCs w:val="24"/>
          <w:lang w:val="en-GB"/>
        </w:rPr>
      </w:pPr>
    </w:p>
    <w:p w:rsidR="00B9304B" w:rsidRPr="00497A35" w:rsidRDefault="00B9304B">
      <w:pPr>
        <w:tabs>
          <w:tab w:val="left" w:pos="5355"/>
        </w:tabs>
        <w:rPr>
          <w:sz w:val="24"/>
          <w:szCs w:val="24"/>
          <w:lang w:val="en-US"/>
        </w:rPr>
      </w:pPr>
    </w:p>
    <w:p w:rsidR="00B9304B" w:rsidRPr="00BE1625" w:rsidRDefault="00BE1625">
      <w:pPr>
        <w:tabs>
          <w:tab w:val="left" w:pos="5355"/>
        </w:tabs>
        <w:rPr>
          <w:sz w:val="24"/>
          <w:szCs w:val="24"/>
          <w:u w:val="single"/>
          <w:lang w:val="en-US"/>
        </w:rPr>
      </w:pPr>
      <w:r w:rsidRPr="00BE1625">
        <w:rPr>
          <w:sz w:val="24"/>
          <w:szCs w:val="24"/>
          <w:u w:val="single"/>
          <w:lang w:val="en-US"/>
        </w:rPr>
        <w:t>Results of the assessment of ____________ NPP status against WANO Criteria</w:t>
      </w:r>
      <w:r w:rsidR="00B9304B" w:rsidRPr="00BE1625">
        <w:rPr>
          <w:sz w:val="24"/>
          <w:szCs w:val="24"/>
          <w:u w:val="single"/>
          <w:lang w:val="en-US"/>
        </w:rPr>
        <w:t>:</w:t>
      </w:r>
    </w:p>
    <w:tbl>
      <w:tblPr>
        <w:tblStyle w:val="a3"/>
        <w:tblW w:w="15276" w:type="dxa"/>
        <w:tblLook w:val="04A0"/>
      </w:tblPr>
      <w:tblGrid>
        <w:gridCol w:w="5353"/>
        <w:gridCol w:w="3307"/>
        <w:gridCol w:w="3308"/>
        <w:gridCol w:w="3308"/>
      </w:tblGrid>
      <w:tr w:rsidR="00B9304B" w:rsidRPr="00BE1625" w:rsidTr="00BE1625">
        <w:tc>
          <w:tcPr>
            <w:tcW w:w="5353" w:type="dxa"/>
            <w:shd w:val="clear" w:color="auto" w:fill="D9D9D9" w:themeFill="background1" w:themeFillShade="D9"/>
          </w:tcPr>
          <w:p w:rsidR="00B9304B" w:rsidRPr="00BE1625" w:rsidRDefault="00BE1625" w:rsidP="00BE1625">
            <w:pPr>
              <w:tabs>
                <w:tab w:val="left" w:pos="5355"/>
              </w:tabs>
              <w:spacing w:after="120" w:line="276" w:lineRule="auto"/>
              <w:rPr>
                <w:b/>
                <w:sz w:val="24"/>
                <w:szCs w:val="24"/>
                <w:lang w:val="en-US"/>
              </w:rPr>
            </w:pPr>
            <w:r w:rsidRPr="00BE1625">
              <w:rPr>
                <w:b/>
                <w:sz w:val="24"/>
                <w:szCs w:val="24"/>
                <w:lang w:val="en-US"/>
              </w:rPr>
              <w:t>Group of criteria \ Limit</w:t>
            </w:r>
          </w:p>
        </w:tc>
        <w:tc>
          <w:tcPr>
            <w:tcW w:w="3307" w:type="dxa"/>
            <w:shd w:val="clear" w:color="auto" w:fill="D9D9D9" w:themeFill="background1" w:themeFillShade="D9"/>
          </w:tcPr>
          <w:p w:rsidR="00B9304B" w:rsidRPr="00BE1625" w:rsidRDefault="00BE1625" w:rsidP="00BE1625">
            <w:pPr>
              <w:tabs>
                <w:tab w:val="left" w:pos="5355"/>
              </w:tabs>
              <w:spacing w:after="120" w:line="276" w:lineRule="auto"/>
              <w:jc w:val="center"/>
              <w:rPr>
                <w:b/>
                <w:sz w:val="24"/>
                <w:szCs w:val="24"/>
              </w:rPr>
            </w:pPr>
            <w:r>
              <w:rPr>
                <w:b/>
                <w:sz w:val="24"/>
                <w:szCs w:val="24"/>
                <w:lang w:val="en-US"/>
              </w:rPr>
              <w:t xml:space="preserve">Limit </w:t>
            </w:r>
            <w:r w:rsidR="00B9304B" w:rsidRPr="00BE1625">
              <w:rPr>
                <w:b/>
                <w:sz w:val="24"/>
                <w:szCs w:val="24"/>
              </w:rPr>
              <w:t>1</w:t>
            </w:r>
          </w:p>
        </w:tc>
        <w:tc>
          <w:tcPr>
            <w:tcW w:w="3308" w:type="dxa"/>
            <w:shd w:val="clear" w:color="auto" w:fill="D9D9D9" w:themeFill="background1" w:themeFillShade="D9"/>
          </w:tcPr>
          <w:p w:rsidR="00B9304B" w:rsidRPr="00BE1625" w:rsidRDefault="00BE1625" w:rsidP="00BE1625">
            <w:pPr>
              <w:tabs>
                <w:tab w:val="left" w:pos="5355"/>
              </w:tabs>
              <w:spacing w:after="120" w:line="276" w:lineRule="auto"/>
              <w:jc w:val="center"/>
              <w:rPr>
                <w:b/>
                <w:sz w:val="24"/>
                <w:szCs w:val="24"/>
              </w:rPr>
            </w:pPr>
            <w:r>
              <w:rPr>
                <w:b/>
                <w:sz w:val="24"/>
                <w:szCs w:val="24"/>
                <w:lang w:val="en-US"/>
              </w:rPr>
              <w:t xml:space="preserve">Limit </w:t>
            </w:r>
            <w:r w:rsidR="00B9304B" w:rsidRPr="00BE1625">
              <w:rPr>
                <w:b/>
                <w:sz w:val="24"/>
                <w:szCs w:val="24"/>
              </w:rPr>
              <w:t>2</w:t>
            </w:r>
          </w:p>
        </w:tc>
        <w:tc>
          <w:tcPr>
            <w:tcW w:w="3308" w:type="dxa"/>
            <w:shd w:val="clear" w:color="auto" w:fill="D9D9D9" w:themeFill="background1" w:themeFillShade="D9"/>
          </w:tcPr>
          <w:p w:rsidR="00B9304B" w:rsidRPr="00BE1625" w:rsidRDefault="00BE1625" w:rsidP="00BE1625">
            <w:pPr>
              <w:tabs>
                <w:tab w:val="left" w:pos="5355"/>
              </w:tabs>
              <w:spacing w:after="120" w:line="276" w:lineRule="auto"/>
              <w:jc w:val="center"/>
              <w:rPr>
                <w:b/>
                <w:sz w:val="24"/>
                <w:szCs w:val="24"/>
              </w:rPr>
            </w:pPr>
            <w:r>
              <w:rPr>
                <w:b/>
                <w:sz w:val="24"/>
                <w:szCs w:val="24"/>
                <w:lang w:val="en-US"/>
              </w:rPr>
              <w:t xml:space="preserve">Limit </w:t>
            </w:r>
            <w:r w:rsidR="00B9304B" w:rsidRPr="00BE1625">
              <w:rPr>
                <w:b/>
                <w:sz w:val="24"/>
                <w:szCs w:val="24"/>
              </w:rPr>
              <w:t>3</w:t>
            </w:r>
          </w:p>
        </w:tc>
      </w:tr>
      <w:tr w:rsidR="00B9304B" w:rsidTr="00BE1625">
        <w:tc>
          <w:tcPr>
            <w:tcW w:w="5353" w:type="dxa"/>
          </w:tcPr>
          <w:p w:rsidR="00B9304B" w:rsidRPr="00BE1625" w:rsidRDefault="00BE1625" w:rsidP="00BE1625">
            <w:pPr>
              <w:pStyle w:val="ListParagraph"/>
              <w:numPr>
                <w:ilvl w:val="0"/>
                <w:numId w:val="21"/>
              </w:numPr>
              <w:spacing w:after="120" w:line="276" w:lineRule="auto"/>
              <w:rPr>
                <w:color w:val="000000"/>
                <w:sz w:val="24"/>
                <w:szCs w:val="24"/>
                <w:lang w:val="en-GB"/>
              </w:rPr>
            </w:pPr>
            <w:r w:rsidRPr="007201B9">
              <w:rPr>
                <w:color w:val="000000"/>
                <w:sz w:val="24"/>
                <w:szCs w:val="24"/>
                <w:lang w:val="en-GB"/>
              </w:rPr>
              <w:t>Fulfilment of WANO Membership obligations</w:t>
            </w:r>
          </w:p>
        </w:tc>
        <w:tc>
          <w:tcPr>
            <w:tcW w:w="3307" w:type="dxa"/>
          </w:tcPr>
          <w:p w:rsidR="00B9304B" w:rsidRDefault="00B9304B" w:rsidP="00BE1625">
            <w:pPr>
              <w:tabs>
                <w:tab w:val="left" w:pos="5355"/>
              </w:tabs>
              <w:spacing w:after="120" w:line="276" w:lineRule="auto"/>
              <w:rPr>
                <w:sz w:val="24"/>
                <w:szCs w:val="24"/>
              </w:rPr>
            </w:pPr>
          </w:p>
        </w:tc>
        <w:tc>
          <w:tcPr>
            <w:tcW w:w="3308" w:type="dxa"/>
          </w:tcPr>
          <w:p w:rsidR="00B9304B" w:rsidRDefault="00B9304B" w:rsidP="00BE1625">
            <w:pPr>
              <w:tabs>
                <w:tab w:val="left" w:pos="5355"/>
              </w:tabs>
              <w:spacing w:after="120" w:line="276" w:lineRule="auto"/>
              <w:rPr>
                <w:sz w:val="24"/>
                <w:szCs w:val="24"/>
              </w:rPr>
            </w:pPr>
          </w:p>
        </w:tc>
        <w:tc>
          <w:tcPr>
            <w:tcW w:w="3308" w:type="dxa"/>
          </w:tcPr>
          <w:p w:rsidR="00B9304B" w:rsidRDefault="00B9304B" w:rsidP="00BE1625">
            <w:pPr>
              <w:tabs>
                <w:tab w:val="left" w:pos="5355"/>
              </w:tabs>
              <w:spacing w:after="120" w:line="276" w:lineRule="auto"/>
              <w:rPr>
                <w:sz w:val="24"/>
                <w:szCs w:val="24"/>
              </w:rPr>
            </w:pPr>
          </w:p>
        </w:tc>
      </w:tr>
      <w:tr w:rsidR="00BE1625" w:rsidTr="00BE1625">
        <w:tc>
          <w:tcPr>
            <w:tcW w:w="5353" w:type="dxa"/>
          </w:tcPr>
          <w:p w:rsidR="00BE1625" w:rsidRPr="007201B9" w:rsidRDefault="00BE1625" w:rsidP="00BE1625">
            <w:pPr>
              <w:pStyle w:val="ListParagraph"/>
              <w:numPr>
                <w:ilvl w:val="0"/>
                <w:numId w:val="21"/>
              </w:numPr>
              <w:spacing w:after="120" w:line="276" w:lineRule="auto"/>
              <w:rPr>
                <w:color w:val="000000"/>
                <w:sz w:val="24"/>
                <w:szCs w:val="24"/>
                <w:lang w:val="en-GB"/>
              </w:rPr>
            </w:pPr>
            <w:r w:rsidRPr="007201B9">
              <w:rPr>
                <w:color w:val="000000"/>
                <w:sz w:val="24"/>
                <w:szCs w:val="24"/>
                <w:lang w:val="en-GB"/>
              </w:rPr>
              <w:t>Operational performance</w:t>
            </w:r>
          </w:p>
        </w:tc>
        <w:tc>
          <w:tcPr>
            <w:tcW w:w="3307" w:type="dxa"/>
          </w:tcPr>
          <w:p w:rsidR="00BE1625" w:rsidRDefault="00BE1625" w:rsidP="00BE1625">
            <w:pPr>
              <w:tabs>
                <w:tab w:val="left" w:pos="5355"/>
              </w:tabs>
              <w:spacing w:after="120" w:line="276" w:lineRule="auto"/>
              <w:rPr>
                <w:sz w:val="24"/>
                <w:szCs w:val="24"/>
              </w:rPr>
            </w:pPr>
          </w:p>
        </w:tc>
        <w:tc>
          <w:tcPr>
            <w:tcW w:w="3308" w:type="dxa"/>
          </w:tcPr>
          <w:p w:rsidR="00BE1625" w:rsidRDefault="00BE1625" w:rsidP="00BE1625">
            <w:pPr>
              <w:tabs>
                <w:tab w:val="left" w:pos="5355"/>
              </w:tabs>
              <w:spacing w:after="120" w:line="276" w:lineRule="auto"/>
              <w:rPr>
                <w:sz w:val="24"/>
                <w:szCs w:val="24"/>
              </w:rPr>
            </w:pPr>
          </w:p>
        </w:tc>
        <w:tc>
          <w:tcPr>
            <w:tcW w:w="3308" w:type="dxa"/>
          </w:tcPr>
          <w:p w:rsidR="00BE1625" w:rsidRDefault="00BE1625" w:rsidP="00BE1625">
            <w:pPr>
              <w:tabs>
                <w:tab w:val="left" w:pos="5355"/>
              </w:tabs>
              <w:spacing w:after="120" w:line="276" w:lineRule="auto"/>
              <w:rPr>
                <w:sz w:val="24"/>
                <w:szCs w:val="24"/>
              </w:rPr>
            </w:pPr>
          </w:p>
        </w:tc>
      </w:tr>
    </w:tbl>
    <w:p w:rsidR="00B9304B" w:rsidRDefault="00B9304B">
      <w:pPr>
        <w:tabs>
          <w:tab w:val="left" w:pos="5355"/>
        </w:tabs>
        <w:rPr>
          <w:sz w:val="24"/>
          <w:szCs w:val="24"/>
        </w:rPr>
      </w:pPr>
    </w:p>
    <w:p w:rsidR="00BE1625" w:rsidRPr="00BE1625" w:rsidRDefault="00BE1625" w:rsidP="00BE1625">
      <w:pPr>
        <w:tabs>
          <w:tab w:val="left" w:pos="5355"/>
        </w:tabs>
        <w:rPr>
          <w:sz w:val="24"/>
          <w:szCs w:val="24"/>
        </w:rPr>
      </w:pPr>
      <w:r w:rsidRPr="00BE1625">
        <w:rPr>
          <w:sz w:val="24"/>
          <w:szCs w:val="24"/>
        </w:rPr>
        <w:t>Availability of special conditions for___________ NPP to fall under category “C” (if there are no conditions for a transition to category “D” or “E” by other criteria):</w:t>
      </w:r>
    </w:p>
    <w:p w:rsidR="00BE1625" w:rsidRPr="00C33E8F" w:rsidRDefault="00BE1625" w:rsidP="00BE1625">
      <w:pPr>
        <w:tabs>
          <w:tab w:val="left" w:pos="5355"/>
        </w:tabs>
        <w:rPr>
          <w:sz w:val="24"/>
          <w:szCs w:val="24"/>
          <w:u w:val="single"/>
        </w:rPr>
      </w:pPr>
      <w:r>
        <w:rPr>
          <w:sz w:val="24"/>
          <w:szCs w:val="24"/>
        </w:rPr>
        <w:t>______________________________________________________________________________________________________________________________</w:t>
      </w:r>
    </w:p>
    <w:p w:rsidR="00BE1625" w:rsidRPr="00C33E8F" w:rsidRDefault="00BE1625" w:rsidP="00BE1625">
      <w:pPr>
        <w:tabs>
          <w:tab w:val="left" w:pos="5355"/>
        </w:tabs>
        <w:rPr>
          <w:sz w:val="24"/>
          <w:szCs w:val="24"/>
          <w:u w:val="single"/>
        </w:rPr>
      </w:pPr>
      <w:r>
        <w:rPr>
          <w:sz w:val="24"/>
          <w:szCs w:val="24"/>
        </w:rPr>
        <w:t>______________________________________________________________________________________________________________________________</w:t>
      </w:r>
    </w:p>
    <w:p w:rsidR="00BE1625" w:rsidRPr="00C33E8F" w:rsidRDefault="00BE1625" w:rsidP="00BE1625">
      <w:pPr>
        <w:tabs>
          <w:tab w:val="left" w:pos="5355"/>
        </w:tabs>
        <w:rPr>
          <w:sz w:val="24"/>
          <w:szCs w:val="24"/>
          <w:u w:val="single"/>
        </w:rPr>
      </w:pPr>
      <w:r>
        <w:rPr>
          <w:sz w:val="24"/>
          <w:szCs w:val="24"/>
        </w:rPr>
        <w:t>______________________________________________________________________________________________________________________________</w:t>
      </w:r>
    </w:p>
    <w:p w:rsidR="00B9304B" w:rsidRDefault="00B9304B">
      <w:pPr>
        <w:tabs>
          <w:tab w:val="left" w:pos="5355"/>
        </w:tabs>
        <w:rPr>
          <w:sz w:val="24"/>
          <w:szCs w:val="24"/>
          <w:lang w:val="en-GB"/>
        </w:rPr>
      </w:pPr>
    </w:p>
    <w:p w:rsidR="00BE1625" w:rsidRDefault="00BE1625">
      <w:pPr>
        <w:tabs>
          <w:tab w:val="left" w:pos="5355"/>
        </w:tabs>
        <w:rPr>
          <w:sz w:val="24"/>
          <w:szCs w:val="24"/>
          <w:lang w:val="en-GB"/>
        </w:rPr>
      </w:pPr>
    </w:p>
    <w:p w:rsidR="00BE1625" w:rsidRDefault="00BE1625">
      <w:pPr>
        <w:tabs>
          <w:tab w:val="left" w:pos="5355"/>
        </w:tabs>
        <w:rPr>
          <w:b/>
          <w:bCs/>
          <w:sz w:val="28"/>
          <w:szCs w:val="28"/>
          <w:lang w:val="en-GB"/>
        </w:rPr>
      </w:pPr>
      <w:r w:rsidRPr="00BE1625">
        <w:rPr>
          <w:b/>
          <w:bCs/>
          <w:sz w:val="28"/>
          <w:szCs w:val="28"/>
          <w:lang w:val="en-GB"/>
        </w:rPr>
        <w:t xml:space="preserve">Result of </w:t>
      </w:r>
      <w:r>
        <w:rPr>
          <w:b/>
          <w:bCs/>
          <w:sz w:val="28"/>
          <w:szCs w:val="28"/>
          <w:lang w:val="en-GB"/>
        </w:rPr>
        <w:t>d</w:t>
      </w:r>
      <w:r w:rsidRPr="0004650D">
        <w:rPr>
          <w:b/>
          <w:bCs/>
          <w:sz w:val="28"/>
          <w:szCs w:val="28"/>
          <w:lang w:val="en-GB"/>
        </w:rPr>
        <w:t>etermin</w:t>
      </w:r>
      <w:r>
        <w:rPr>
          <w:b/>
          <w:bCs/>
          <w:sz w:val="28"/>
          <w:szCs w:val="28"/>
          <w:lang w:val="en-GB"/>
        </w:rPr>
        <w:t>ation</w:t>
      </w:r>
      <w:r w:rsidRPr="0004650D">
        <w:rPr>
          <w:b/>
          <w:bCs/>
          <w:sz w:val="28"/>
          <w:szCs w:val="28"/>
          <w:lang w:val="en-GB"/>
        </w:rPr>
        <w:t xml:space="preserve"> </w:t>
      </w:r>
      <w:r>
        <w:rPr>
          <w:b/>
          <w:bCs/>
          <w:sz w:val="28"/>
          <w:szCs w:val="28"/>
          <w:lang w:val="en-GB"/>
        </w:rPr>
        <w:t xml:space="preserve">of </w:t>
      </w:r>
      <w:r w:rsidRPr="0004650D">
        <w:rPr>
          <w:b/>
          <w:bCs/>
          <w:sz w:val="28"/>
          <w:szCs w:val="28"/>
          <w:lang w:val="en-GB"/>
        </w:rPr>
        <w:t xml:space="preserve">Category of interaction and providing support </w:t>
      </w:r>
      <w:r>
        <w:rPr>
          <w:b/>
          <w:bCs/>
          <w:sz w:val="28"/>
          <w:szCs w:val="28"/>
          <w:lang w:val="en-GB"/>
        </w:rPr>
        <w:t>according to the</w:t>
      </w:r>
      <w:r w:rsidRPr="00BE1625">
        <w:rPr>
          <w:b/>
          <w:bCs/>
          <w:sz w:val="28"/>
          <w:szCs w:val="28"/>
          <w:lang w:val="en-GB"/>
        </w:rPr>
        <w:t xml:space="preserve"> </w:t>
      </w:r>
      <w:r w:rsidRPr="0004650D">
        <w:rPr>
          <w:b/>
          <w:bCs/>
          <w:sz w:val="28"/>
          <w:szCs w:val="28"/>
          <w:lang w:val="en-GB"/>
        </w:rPr>
        <w:t>Method</w:t>
      </w:r>
      <w:r>
        <w:rPr>
          <w:b/>
          <w:bCs/>
          <w:sz w:val="28"/>
          <w:szCs w:val="28"/>
          <w:lang w:val="en-GB"/>
        </w:rPr>
        <w:t>s:</w:t>
      </w:r>
    </w:p>
    <w:p w:rsidR="00BE1625" w:rsidRDefault="00BE1625">
      <w:pPr>
        <w:tabs>
          <w:tab w:val="left" w:pos="5355"/>
        </w:tabs>
        <w:rPr>
          <w:sz w:val="24"/>
          <w:szCs w:val="24"/>
          <w:lang w:val="en-GB"/>
        </w:rPr>
      </w:pPr>
    </w:p>
    <w:p w:rsidR="00BE1625" w:rsidRPr="00BE1625" w:rsidRDefault="00BE1625">
      <w:pPr>
        <w:tabs>
          <w:tab w:val="left" w:pos="5355"/>
        </w:tabs>
        <w:rPr>
          <w:sz w:val="24"/>
          <w:szCs w:val="24"/>
          <w:lang w:val="en-GB"/>
        </w:rPr>
      </w:pPr>
      <w:r>
        <w:rPr>
          <w:sz w:val="24"/>
          <w:szCs w:val="24"/>
          <w:lang w:val="en-GB"/>
        </w:rPr>
        <w:t xml:space="preserve">______________ NPP category </w:t>
      </w:r>
      <w:r w:rsidRPr="00BE1625">
        <w:rPr>
          <w:sz w:val="24"/>
          <w:szCs w:val="24"/>
          <w:lang w:val="en-GB"/>
        </w:rPr>
        <w:t>of interaction and providing support is _____</w:t>
      </w:r>
    </w:p>
    <w:p w:rsidR="00BE1625" w:rsidRPr="00BE1625" w:rsidRDefault="00BE1625">
      <w:pPr>
        <w:tabs>
          <w:tab w:val="left" w:pos="5355"/>
        </w:tabs>
        <w:rPr>
          <w:sz w:val="24"/>
          <w:szCs w:val="24"/>
          <w:lang w:val="en-GB"/>
        </w:rPr>
      </w:pPr>
    </w:p>
    <w:sectPr w:rsidR="00BE1625" w:rsidRPr="00BE1625" w:rsidSect="00BE1625">
      <w:footerReference w:type="first" r:id="rId12"/>
      <w:pgSz w:w="16838" w:h="11906" w:orient="landscape"/>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355" w:rsidRDefault="00A76355" w:rsidP="00DE0D8E">
      <w:pPr>
        <w:spacing w:after="0" w:line="240" w:lineRule="auto"/>
      </w:pPr>
      <w:r>
        <w:separator/>
      </w:r>
    </w:p>
  </w:endnote>
  <w:endnote w:type="continuationSeparator" w:id="0">
    <w:p w:rsidR="00A76355" w:rsidRDefault="00A76355" w:rsidP="00DE0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1561289"/>
      <w:docPartObj>
        <w:docPartGallery w:val="Page Numbers (Bottom of Page)"/>
        <w:docPartUnique/>
      </w:docPartObj>
    </w:sdtPr>
    <w:sdtContent>
      <w:p w:rsidR="00B57E6C" w:rsidRPr="00BE1625" w:rsidRDefault="00BE1625" w:rsidP="001D2A8A">
        <w:pPr>
          <w:pStyle w:val="a7"/>
          <w:ind w:left="1695" w:firstLine="4677"/>
          <w:rPr>
            <w:sz w:val="24"/>
            <w:szCs w:val="24"/>
          </w:rPr>
        </w:pPr>
        <w:proofErr w:type="spellStart"/>
        <w:r w:rsidRPr="00BE1625">
          <w:rPr>
            <w:rFonts w:cs="Times New Roman"/>
            <w:sz w:val="24"/>
            <w:szCs w:val="24"/>
            <w:lang w:val="en-US"/>
          </w:rPr>
          <w:t>PlantName_C_20</w:t>
        </w:r>
        <w:proofErr w:type="spellEnd"/>
        <w:r w:rsidRPr="00BE1625">
          <w:rPr>
            <w:rFonts w:cs="Times New Roman"/>
            <w:sz w:val="24"/>
            <w:szCs w:val="24"/>
            <w:lang w:val="en-US"/>
          </w:rPr>
          <w:t>__</w:t>
        </w:r>
        <w:r w:rsidR="001D2A8A" w:rsidRPr="00BE1625">
          <w:rPr>
            <w:sz w:val="24"/>
            <w:szCs w:val="24"/>
          </w:rPr>
          <w:tab/>
        </w:r>
        <w:r w:rsidR="001D2A8A" w:rsidRPr="00BE1625">
          <w:rPr>
            <w:sz w:val="24"/>
            <w:szCs w:val="24"/>
          </w:rPr>
          <w:tab/>
        </w:r>
        <w:r w:rsidR="001D2A8A" w:rsidRPr="00BE1625">
          <w:rPr>
            <w:sz w:val="24"/>
            <w:szCs w:val="24"/>
          </w:rPr>
          <w:tab/>
        </w:r>
        <w:r w:rsidR="001D2A8A" w:rsidRPr="00BE1625">
          <w:rPr>
            <w:sz w:val="24"/>
            <w:szCs w:val="24"/>
          </w:rPr>
          <w:tab/>
        </w:r>
        <w:r w:rsidR="001D2A8A" w:rsidRPr="00BE1625">
          <w:rPr>
            <w:sz w:val="24"/>
            <w:szCs w:val="24"/>
          </w:rPr>
          <w:tab/>
        </w:r>
        <w:r w:rsidR="001D2A8A" w:rsidRPr="00BE1625">
          <w:rPr>
            <w:sz w:val="24"/>
            <w:szCs w:val="24"/>
          </w:rPr>
          <w:tab/>
        </w:r>
        <w:r w:rsidR="001D2A8A" w:rsidRPr="00BE1625">
          <w:rPr>
            <w:sz w:val="24"/>
            <w:szCs w:val="24"/>
          </w:rPr>
          <w:tab/>
        </w:r>
        <w:r w:rsidR="001D2A8A" w:rsidRPr="00BE1625">
          <w:rPr>
            <w:sz w:val="24"/>
            <w:szCs w:val="24"/>
          </w:rPr>
          <w:tab/>
        </w:r>
        <w:r w:rsidR="001D2A8A" w:rsidRPr="00BE1625">
          <w:rPr>
            <w:sz w:val="24"/>
            <w:szCs w:val="24"/>
          </w:rPr>
          <w:tab/>
        </w:r>
        <w:r w:rsidR="00B7741B" w:rsidRPr="00BE1625">
          <w:rPr>
            <w:sz w:val="24"/>
            <w:szCs w:val="24"/>
          </w:rPr>
          <w:fldChar w:fldCharType="begin"/>
        </w:r>
        <w:r w:rsidR="001611B5" w:rsidRPr="00BE1625">
          <w:rPr>
            <w:sz w:val="24"/>
            <w:szCs w:val="24"/>
          </w:rPr>
          <w:instrText xml:space="preserve"> PAGE   \* MERGEFORMAT </w:instrText>
        </w:r>
        <w:r w:rsidR="00B7741B" w:rsidRPr="00BE1625">
          <w:rPr>
            <w:sz w:val="24"/>
            <w:szCs w:val="24"/>
          </w:rPr>
          <w:fldChar w:fldCharType="separate"/>
        </w:r>
        <w:r>
          <w:rPr>
            <w:noProof/>
            <w:sz w:val="24"/>
            <w:szCs w:val="24"/>
          </w:rPr>
          <w:t>10</w:t>
        </w:r>
        <w:r w:rsidR="00B7741B" w:rsidRPr="00BE1625">
          <w:rPr>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25" w:rsidRDefault="00BE1625" w:rsidP="00BE1625">
    <w:pPr>
      <w:spacing w:after="0"/>
      <w:ind w:left="1701" w:right="51"/>
      <w:jc w:val="both"/>
      <w:rPr>
        <w:b/>
        <w:sz w:val="16"/>
        <w:szCs w:val="16"/>
        <w:lang w:val="en-US"/>
      </w:rPr>
    </w:pPr>
    <w:r>
      <w:rPr>
        <w:b/>
        <w:sz w:val="16"/>
        <w:szCs w:val="16"/>
        <w:lang w:val="en-US"/>
      </w:rPr>
      <w:t>Confidentiality notice</w:t>
    </w:r>
  </w:p>
  <w:p w:rsidR="00BE1625" w:rsidRPr="00BE1625" w:rsidRDefault="00BE1625" w:rsidP="00BE1625">
    <w:pPr>
      <w:ind w:left="1701" w:right="51"/>
      <w:jc w:val="both"/>
      <w:rPr>
        <w:sz w:val="16"/>
        <w:szCs w:val="16"/>
        <w:lang w:val="en-US"/>
      </w:rPr>
    </w:pPr>
    <w:r>
      <w:rPr>
        <w:sz w:val="16"/>
        <w:szCs w:val="16"/>
        <w:lang w:val="en-US"/>
      </w:rPr>
      <w:t>Copyright © 20__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permission of both the Member and the applicable WANO Regional Governing Board, this document shall not be transferred or delivered to any third party</w:t>
    </w:r>
    <w:r>
      <w:rPr>
        <w:sz w:val="16"/>
        <w:szCs w:val="16"/>
        <w:lang w:val="en-US"/>
      </w:rPr>
      <w:footnoteRef/>
    </w:r>
    <w:r>
      <w:rPr>
        <w:sz w:val="16"/>
        <w:szCs w:val="16"/>
        <w:lang w:val="en-US"/>
      </w:rPr>
      <w:t xml:space="preserve">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Member </w:t>
    </w:r>
    <w:proofErr w:type="spellStart"/>
    <w:r>
      <w:rPr>
        <w:sz w:val="16"/>
        <w:szCs w:val="16"/>
        <w:lang w:val="en-US"/>
      </w:rPr>
      <w:t>organisations</w:t>
    </w:r>
    <w:proofErr w:type="spellEnd"/>
    <w:r>
      <w:rPr>
        <w:sz w:val="16"/>
        <w:szCs w:val="16"/>
        <w:lang w:val="en-US"/>
      </w:rPr>
      <w:t xml:space="preserve"> who have a need to be informed of the contents of the document.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7631898"/>
      <w:docPartObj>
        <w:docPartGallery w:val="Page Numbers (Bottom of Page)"/>
        <w:docPartUnique/>
      </w:docPartObj>
    </w:sdtPr>
    <w:sdtContent>
      <w:p w:rsidR="00BE1625" w:rsidRPr="00BE1625" w:rsidRDefault="00BE1625" w:rsidP="00BE1625">
        <w:pPr>
          <w:pStyle w:val="a7"/>
          <w:ind w:left="1695" w:firstLine="4677"/>
          <w:rPr>
            <w:sz w:val="24"/>
            <w:szCs w:val="24"/>
          </w:rPr>
        </w:pPr>
        <w:proofErr w:type="spellStart"/>
        <w:r w:rsidRPr="00BE1625">
          <w:rPr>
            <w:rFonts w:cs="Times New Roman"/>
            <w:sz w:val="24"/>
            <w:szCs w:val="24"/>
            <w:lang w:val="en-US"/>
          </w:rPr>
          <w:t>PlantName_C_20</w:t>
        </w:r>
        <w:proofErr w:type="spellEnd"/>
        <w:r w:rsidRPr="00BE1625">
          <w:rPr>
            <w:rFonts w:cs="Times New Roman"/>
            <w:sz w:val="24"/>
            <w:szCs w:val="24"/>
            <w:lang w:val="en-US"/>
          </w:rPr>
          <w:t>__</w:t>
        </w:r>
        <w:r w:rsidRPr="00BE1625">
          <w:rPr>
            <w:sz w:val="24"/>
            <w:szCs w:val="24"/>
          </w:rPr>
          <w:tab/>
        </w:r>
        <w:r w:rsidRPr="00BE1625">
          <w:rPr>
            <w:sz w:val="24"/>
            <w:szCs w:val="24"/>
          </w:rPr>
          <w:tab/>
        </w:r>
        <w:r w:rsidRPr="00BE1625">
          <w:rPr>
            <w:sz w:val="24"/>
            <w:szCs w:val="24"/>
          </w:rPr>
          <w:tab/>
        </w:r>
        <w:r w:rsidRPr="00BE1625">
          <w:rPr>
            <w:sz w:val="24"/>
            <w:szCs w:val="24"/>
          </w:rPr>
          <w:tab/>
        </w:r>
        <w:r w:rsidRPr="00BE1625">
          <w:rPr>
            <w:sz w:val="24"/>
            <w:szCs w:val="24"/>
          </w:rPr>
          <w:tab/>
        </w:r>
        <w:r w:rsidRPr="00BE1625">
          <w:rPr>
            <w:sz w:val="24"/>
            <w:szCs w:val="24"/>
          </w:rPr>
          <w:tab/>
        </w:r>
        <w:r w:rsidRPr="00BE1625">
          <w:rPr>
            <w:sz w:val="24"/>
            <w:szCs w:val="24"/>
          </w:rPr>
          <w:tab/>
        </w:r>
        <w:r w:rsidRPr="00BE1625">
          <w:rPr>
            <w:sz w:val="24"/>
            <w:szCs w:val="24"/>
          </w:rPr>
          <w:tab/>
        </w:r>
        <w:r w:rsidRPr="00BE1625">
          <w:rPr>
            <w:sz w:val="24"/>
            <w:szCs w:val="24"/>
          </w:rPr>
          <w:tab/>
        </w:r>
        <w:r w:rsidRPr="00BE1625">
          <w:rPr>
            <w:sz w:val="24"/>
            <w:szCs w:val="24"/>
          </w:rPr>
          <w:fldChar w:fldCharType="begin"/>
        </w:r>
        <w:r w:rsidRPr="00BE1625">
          <w:rPr>
            <w:sz w:val="24"/>
            <w:szCs w:val="24"/>
          </w:rPr>
          <w:instrText xml:space="preserve"> PAGE   \* MERGEFORMAT </w:instrText>
        </w:r>
        <w:r w:rsidRPr="00BE1625">
          <w:rPr>
            <w:sz w:val="24"/>
            <w:szCs w:val="24"/>
          </w:rPr>
          <w:fldChar w:fldCharType="separate"/>
        </w:r>
        <w:r>
          <w:rPr>
            <w:noProof/>
            <w:sz w:val="24"/>
            <w:szCs w:val="24"/>
          </w:rPr>
          <w:t>2</w:t>
        </w:r>
        <w:r w:rsidRPr="00BE1625">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355" w:rsidRDefault="00A76355" w:rsidP="00DE0D8E">
      <w:pPr>
        <w:spacing w:after="0" w:line="240" w:lineRule="auto"/>
      </w:pPr>
      <w:r>
        <w:separator/>
      </w:r>
    </w:p>
  </w:footnote>
  <w:footnote w:type="continuationSeparator" w:id="0">
    <w:p w:rsidR="00A76355" w:rsidRDefault="00A76355" w:rsidP="00DE0D8E">
      <w:pPr>
        <w:spacing w:after="0" w:line="240" w:lineRule="auto"/>
      </w:pPr>
      <w:r>
        <w:continuationSeparator/>
      </w:r>
    </w:p>
  </w:footnote>
  <w:footnote w:id="1">
    <w:p w:rsidR="00BE1625" w:rsidRPr="009F0493" w:rsidRDefault="00BE1625" w:rsidP="00BE1625">
      <w:pPr>
        <w:pStyle w:val="ac"/>
        <w:rPr>
          <w:lang w:val="en-US"/>
        </w:rPr>
      </w:pPr>
      <w:r>
        <w:rPr>
          <w:rStyle w:val="ae"/>
        </w:rPr>
        <w:footnoteRef/>
      </w:r>
      <w:r w:rsidRPr="009F0493">
        <w:rPr>
          <w:lang w:val="en-US"/>
        </w:rPr>
        <w:t xml:space="preserve"> Any criterion from Section 2, </w:t>
      </w:r>
      <w:r>
        <w:rPr>
          <w:lang w:val="en-US"/>
        </w:rPr>
        <w:t>Operational p</w:t>
      </w:r>
      <w:r w:rsidRPr="009F0493">
        <w:rPr>
          <w:lang w:val="en-US"/>
        </w:rPr>
        <w:t>erformance, shall be considered as having reached Limit 2 or 3 if at least one of its sub-criteria has reached the respective Limit.</w:t>
      </w:r>
    </w:p>
  </w:footnote>
  <w:footnote w:id="2">
    <w:p w:rsidR="00BE1625" w:rsidRPr="00D03C76" w:rsidRDefault="00BE1625" w:rsidP="00BE1625">
      <w:pPr>
        <w:autoSpaceDE w:val="0"/>
        <w:autoSpaceDN w:val="0"/>
        <w:adjustRightInd w:val="0"/>
        <w:spacing w:after="0" w:line="240" w:lineRule="auto"/>
        <w:rPr>
          <w:lang w:val="en-US"/>
        </w:rPr>
      </w:pPr>
      <w:r w:rsidRPr="00D03C76">
        <w:rPr>
          <w:rStyle w:val="ae"/>
        </w:rPr>
        <w:footnoteRef/>
      </w:r>
      <w:r w:rsidRPr="00D03C76">
        <w:rPr>
          <w:lang w:val="en-US"/>
        </w:rPr>
        <w:t xml:space="preserve"> </w:t>
      </w:r>
      <w:r w:rsidRPr="00D03C76">
        <w:rPr>
          <w:sz w:val="20"/>
          <w:szCs w:val="20"/>
          <w:lang w:val="en-US"/>
        </w:rPr>
        <w:t>Criteria for event submitting to WANO are established in the</w:t>
      </w:r>
      <w:r w:rsidRPr="00D03C76">
        <w:rPr>
          <w:lang w:val="en-US"/>
        </w:rPr>
        <w:t xml:space="preserve"> WANO document «</w:t>
      </w:r>
      <w:r w:rsidRPr="00D03C76">
        <w:rPr>
          <w:sz w:val="20"/>
          <w:szCs w:val="20"/>
          <w:lang w:val="en-US"/>
        </w:rPr>
        <w:t xml:space="preserve">Operating Experience Programme. </w:t>
      </w:r>
      <w:proofErr w:type="gramStart"/>
      <w:r w:rsidRPr="00BE1625">
        <w:rPr>
          <w:sz w:val="20"/>
          <w:szCs w:val="20"/>
          <w:lang w:val="en-US"/>
        </w:rPr>
        <w:t>Reference Manual</w:t>
      </w:r>
      <w:r w:rsidRPr="00BE1625">
        <w:rPr>
          <w:lang w:val="en-US"/>
        </w:rPr>
        <w:t>».</w:t>
      </w:r>
      <w:proofErr w:type="gramEnd"/>
      <w:r w:rsidRPr="00BE1625">
        <w:rPr>
          <w:lang w:val="en-US"/>
        </w:rPr>
        <w:t xml:space="preserve"> </w:t>
      </w:r>
    </w:p>
  </w:footnote>
  <w:footnote w:id="3">
    <w:p w:rsidR="00BE1625" w:rsidRPr="00C45D8C" w:rsidRDefault="00BE1625" w:rsidP="00BE1625">
      <w:pPr>
        <w:pStyle w:val="ac"/>
        <w:rPr>
          <w:lang w:val="en-US"/>
        </w:rPr>
      </w:pPr>
      <w:r>
        <w:rPr>
          <w:rStyle w:val="ae"/>
          <w:rFonts w:cs="Calibri"/>
        </w:rPr>
        <w:footnoteRef/>
      </w:r>
      <w:r w:rsidRPr="006206F3">
        <w:rPr>
          <w:lang w:val="en-US"/>
        </w:rPr>
        <w:t xml:space="preserve"> </w:t>
      </w:r>
      <w:r>
        <w:rPr>
          <w:lang w:val="en-US"/>
        </w:rPr>
        <w:t>AFI</w:t>
      </w:r>
      <w:r w:rsidRPr="007B3A3C">
        <w:rPr>
          <w:lang w:val="en-US"/>
        </w:rPr>
        <w:t xml:space="preserve"> </w:t>
      </w:r>
      <w:r>
        <w:rPr>
          <w:lang w:val="en-US"/>
        </w:rPr>
        <w:t>important</w:t>
      </w:r>
      <w:r w:rsidRPr="007B3A3C">
        <w:rPr>
          <w:lang w:val="en-US"/>
        </w:rPr>
        <w:t xml:space="preserve"> </w:t>
      </w:r>
      <w:r>
        <w:rPr>
          <w:lang w:val="en-US"/>
        </w:rPr>
        <w:t>to</w:t>
      </w:r>
      <w:r w:rsidRPr="007B3A3C">
        <w:rPr>
          <w:lang w:val="en-US"/>
        </w:rPr>
        <w:t xml:space="preserve"> </w:t>
      </w:r>
      <w:r>
        <w:rPr>
          <w:lang w:val="en-US"/>
        </w:rPr>
        <w:t>nuclear</w:t>
      </w:r>
      <w:r w:rsidRPr="007B3A3C">
        <w:rPr>
          <w:lang w:val="en-US"/>
        </w:rPr>
        <w:t xml:space="preserve"> </w:t>
      </w:r>
      <w:r>
        <w:rPr>
          <w:lang w:val="en-US"/>
        </w:rPr>
        <w:t>safety</w:t>
      </w:r>
      <w:r w:rsidRPr="007B3A3C">
        <w:rPr>
          <w:lang w:val="en-US"/>
        </w:rPr>
        <w:t xml:space="preserve"> – </w:t>
      </w:r>
      <w:r>
        <w:rPr>
          <w:lang w:val="en-US"/>
        </w:rPr>
        <w:t>the definition will be presented in a new version of the WANO-MC document “Guidelines for Conduct of Peer Reviews”.</w:t>
      </w:r>
    </w:p>
  </w:footnote>
  <w:footnote w:id="4">
    <w:p w:rsidR="00BE1625" w:rsidRPr="00A53EA3" w:rsidRDefault="00BE1625" w:rsidP="00BE1625">
      <w:pPr>
        <w:pStyle w:val="ac"/>
        <w:rPr>
          <w:lang w:val="en-US"/>
        </w:rPr>
      </w:pPr>
      <w:r>
        <w:rPr>
          <w:rStyle w:val="ae"/>
        </w:rPr>
        <w:footnoteRef/>
      </w:r>
      <w:r w:rsidRPr="006C7EE1">
        <w:rPr>
          <w:lang w:val="en-US"/>
        </w:rPr>
        <w:t xml:space="preserve"> </w:t>
      </w:r>
      <w:r>
        <w:rPr>
          <w:lang w:val="en-US"/>
        </w:rPr>
        <w:t>Repeated</w:t>
      </w:r>
      <w:r w:rsidRPr="007B3A3C">
        <w:rPr>
          <w:lang w:val="en-US"/>
        </w:rPr>
        <w:t xml:space="preserve"> </w:t>
      </w:r>
      <w:r>
        <w:rPr>
          <w:lang w:val="en-US"/>
        </w:rPr>
        <w:t>AFIs</w:t>
      </w:r>
      <w:r w:rsidRPr="007B3A3C">
        <w:rPr>
          <w:lang w:val="en-US"/>
        </w:rPr>
        <w:t xml:space="preserve"> </w:t>
      </w:r>
      <w:r w:rsidRPr="007B3A3C">
        <w:rPr>
          <w:szCs w:val="24"/>
          <w:lang w:val="en-US"/>
        </w:rPr>
        <w:t xml:space="preserve">- </w:t>
      </w:r>
      <w:r>
        <w:rPr>
          <w:lang w:val="en-US"/>
        </w:rPr>
        <w:t>the definition is in “Guidelines for Organization of Support to NPP of Member Organization of WANO Moscow Centre” 2.10.</w:t>
      </w:r>
    </w:p>
  </w:footnote>
  <w:footnote w:id="5">
    <w:p w:rsidR="00BE1625" w:rsidRPr="000A72A1" w:rsidRDefault="00BE1625" w:rsidP="00BE1625">
      <w:pPr>
        <w:pStyle w:val="ac"/>
        <w:rPr>
          <w:lang w:val="en-US"/>
        </w:rPr>
      </w:pPr>
      <w:r>
        <w:rPr>
          <w:rStyle w:val="ae"/>
        </w:rPr>
        <w:footnoteRef/>
      </w:r>
      <w:r w:rsidRPr="000A72A1">
        <w:rPr>
          <w:lang w:val="en-US"/>
        </w:rPr>
        <w:t xml:space="preserve"> </w:t>
      </w:r>
      <w:r>
        <w:rPr>
          <w:lang w:val="en-US"/>
        </w:rPr>
        <w:t>Continuing</w:t>
      </w:r>
      <w:r w:rsidRPr="007B3A3C">
        <w:rPr>
          <w:lang w:val="en-US"/>
        </w:rPr>
        <w:t xml:space="preserve"> </w:t>
      </w:r>
      <w:r>
        <w:rPr>
          <w:lang w:val="en-US"/>
        </w:rPr>
        <w:t>AFIs</w:t>
      </w:r>
      <w:r w:rsidRPr="007B3A3C">
        <w:rPr>
          <w:lang w:val="en-US"/>
        </w:rPr>
        <w:t xml:space="preserve"> </w:t>
      </w:r>
      <w:r w:rsidRPr="007B3A3C">
        <w:rPr>
          <w:szCs w:val="24"/>
          <w:lang w:val="en-US"/>
        </w:rPr>
        <w:t xml:space="preserve">- </w:t>
      </w:r>
      <w:r>
        <w:rPr>
          <w:lang w:val="en-US"/>
        </w:rPr>
        <w:t>the definition is in “Guidelines for Organization of Support to NPP of Member Organization of WANO Moscow Centre” 2.11.</w:t>
      </w:r>
    </w:p>
  </w:footnote>
  <w:footnote w:id="6">
    <w:p w:rsidR="00BE1625" w:rsidRPr="00887D2A" w:rsidRDefault="00BE1625" w:rsidP="00BE1625">
      <w:pPr>
        <w:pStyle w:val="ac"/>
        <w:rPr>
          <w:lang w:val="en-US"/>
        </w:rPr>
      </w:pPr>
      <w:r>
        <w:rPr>
          <w:rStyle w:val="ae"/>
        </w:rPr>
        <w:footnoteRef/>
      </w:r>
      <w:r w:rsidRPr="008C093E">
        <w:rPr>
          <w:lang w:val="en-US"/>
        </w:rPr>
        <w:t xml:space="preserve"> </w:t>
      </w:r>
      <w:r>
        <w:rPr>
          <w:lang w:val="en-US"/>
        </w:rPr>
        <w:t>AFI status based on Follow-Up Peer Review results - the definition is given in the WANO-MC document “Guidelines for Conduct of Peer Reviews”</w:t>
      </w:r>
    </w:p>
  </w:footnote>
  <w:footnote w:id="7">
    <w:p w:rsidR="00BE1625" w:rsidRPr="006C6066" w:rsidRDefault="00BE1625" w:rsidP="00BE1625">
      <w:pPr>
        <w:pStyle w:val="ac"/>
        <w:rPr>
          <w:lang w:val="en-US"/>
        </w:rPr>
      </w:pPr>
      <w:r>
        <w:rPr>
          <w:rStyle w:val="ae"/>
        </w:rPr>
        <w:footnoteRef/>
      </w:r>
      <w:r w:rsidRPr="006C6066">
        <w:rPr>
          <w:lang w:val="en-US"/>
        </w:rPr>
        <w:t xml:space="preserve"> </w:t>
      </w:r>
      <w:r>
        <w:rPr>
          <w:lang w:val="en-US"/>
        </w:rPr>
        <w:t>The mean values for 3 previous years are used for</w:t>
      </w:r>
      <w:r w:rsidRPr="00C8594D">
        <w:rPr>
          <w:lang w:val="en-US"/>
        </w:rPr>
        <w:t xml:space="preserve"> </w:t>
      </w:r>
      <w:r>
        <w:rPr>
          <w:lang w:val="en-US"/>
        </w:rPr>
        <w:t>this</w:t>
      </w:r>
      <w:r w:rsidRPr="00C8594D">
        <w:rPr>
          <w:lang w:val="en-US"/>
        </w:rPr>
        <w:t xml:space="preserve"> </w:t>
      </w:r>
      <w:r>
        <w:rPr>
          <w:lang w:val="en-US"/>
        </w:rPr>
        <w:t>criterion</w:t>
      </w:r>
      <w:r w:rsidRPr="00C8594D">
        <w:rPr>
          <w:lang w:val="en-US"/>
        </w:rPr>
        <w:t>.</w:t>
      </w:r>
    </w:p>
  </w:footnote>
  <w:footnote w:id="8">
    <w:p w:rsidR="00BE1625" w:rsidRPr="00925574" w:rsidRDefault="00BE1625" w:rsidP="00BE1625">
      <w:pPr>
        <w:pStyle w:val="ac"/>
        <w:rPr>
          <w:lang w:val="en-US"/>
        </w:rPr>
      </w:pPr>
      <w:r>
        <w:rPr>
          <w:rStyle w:val="ae"/>
        </w:rPr>
        <w:footnoteRef/>
      </w:r>
      <w:r w:rsidRPr="00925574">
        <w:rPr>
          <w:rStyle w:val="ae"/>
          <w:lang w:val="en-US"/>
        </w:rPr>
        <w:t xml:space="preserve"> </w:t>
      </w:r>
      <w:r>
        <w:rPr>
          <w:lang w:val="en-US"/>
        </w:rPr>
        <w:t>Long</w:t>
      </w:r>
      <w:r w:rsidRPr="00555147">
        <w:rPr>
          <w:lang w:val="en-US"/>
        </w:rPr>
        <w:t>-</w:t>
      </w:r>
      <w:r>
        <w:rPr>
          <w:lang w:val="en-US"/>
        </w:rPr>
        <w:t>term</w:t>
      </w:r>
      <w:r w:rsidRPr="00555147">
        <w:rPr>
          <w:lang w:val="en-US"/>
        </w:rPr>
        <w:t xml:space="preserve"> </w:t>
      </w:r>
      <w:r>
        <w:rPr>
          <w:lang w:val="en-US"/>
        </w:rPr>
        <w:t>goals</w:t>
      </w:r>
      <w:r w:rsidRPr="00555147">
        <w:rPr>
          <w:lang w:val="en-US"/>
        </w:rPr>
        <w:t xml:space="preserve"> – </w:t>
      </w:r>
      <w:r>
        <w:rPr>
          <w:lang w:val="en-US"/>
        </w:rPr>
        <w:t>goals</w:t>
      </w:r>
      <w:r w:rsidRPr="00555147">
        <w:rPr>
          <w:lang w:val="en-US"/>
        </w:rPr>
        <w:t xml:space="preserve">, </w:t>
      </w:r>
      <w:r>
        <w:rPr>
          <w:lang w:val="en-US"/>
        </w:rPr>
        <w:t>set forth in the WANO Long-Term Plan for the WANO key performance indicators</w:t>
      </w:r>
      <w:r w:rsidRPr="00555147">
        <w:rPr>
          <w:lang w:val="en-US"/>
        </w:rPr>
        <w:t>.</w:t>
      </w:r>
    </w:p>
  </w:footnote>
  <w:footnote w:id="9">
    <w:p w:rsidR="00BE1625" w:rsidRPr="00420612" w:rsidRDefault="00BE1625" w:rsidP="00BE1625">
      <w:pPr>
        <w:pStyle w:val="ac"/>
        <w:rPr>
          <w:lang w:val="en-US"/>
        </w:rPr>
      </w:pPr>
      <w:r>
        <w:rPr>
          <w:rStyle w:val="ae"/>
        </w:rPr>
        <w:footnoteRef/>
      </w:r>
      <w:r w:rsidRPr="00420612">
        <w:rPr>
          <w:rStyle w:val="ae"/>
          <w:lang w:val="en-US"/>
        </w:rPr>
        <w:t xml:space="preserve"> </w:t>
      </w:r>
      <w:r>
        <w:rPr>
          <w:lang w:val="en-US"/>
        </w:rPr>
        <w:t>Key</w:t>
      </w:r>
      <w:r w:rsidRPr="008704A6">
        <w:rPr>
          <w:lang w:val="en-US"/>
        </w:rPr>
        <w:t xml:space="preserve"> </w:t>
      </w:r>
      <w:r>
        <w:rPr>
          <w:lang w:val="en-US"/>
        </w:rPr>
        <w:t>Performance</w:t>
      </w:r>
      <w:r w:rsidRPr="008704A6">
        <w:rPr>
          <w:lang w:val="en-US"/>
        </w:rPr>
        <w:t xml:space="preserve"> </w:t>
      </w:r>
      <w:r>
        <w:rPr>
          <w:lang w:val="en-US"/>
        </w:rPr>
        <w:t>Indicators</w:t>
      </w:r>
      <w:r w:rsidRPr="008704A6">
        <w:rPr>
          <w:lang w:val="en-US"/>
        </w:rPr>
        <w:t xml:space="preserve"> – </w:t>
      </w:r>
      <w:r>
        <w:rPr>
          <w:lang w:val="en-US"/>
        </w:rPr>
        <w:t>the WANO</w:t>
      </w:r>
      <w:r w:rsidRPr="008704A6">
        <w:rPr>
          <w:lang w:val="en-US"/>
        </w:rPr>
        <w:t xml:space="preserve"> </w:t>
      </w:r>
      <w:r>
        <w:rPr>
          <w:lang w:val="en-US"/>
        </w:rPr>
        <w:t>indicators</w:t>
      </w:r>
      <w:r w:rsidRPr="008704A6">
        <w:rPr>
          <w:lang w:val="en-US"/>
        </w:rPr>
        <w:t xml:space="preserve">, </w:t>
      </w:r>
      <w:r>
        <w:rPr>
          <w:lang w:val="en-US"/>
        </w:rPr>
        <w:t>which</w:t>
      </w:r>
      <w:r w:rsidRPr="008704A6">
        <w:rPr>
          <w:lang w:val="en-US"/>
        </w:rPr>
        <w:t xml:space="preserve"> </w:t>
      </w:r>
      <w:r>
        <w:rPr>
          <w:lang w:val="en-US"/>
        </w:rPr>
        <w:t>specify</w:t>
      </w:r>
      <w:r w:rsidRPr="008704A6">
        <w:rPr>
          <w:lang w:val="en-US"/>
        </w:rPr>
        <w:t xml:space="preserve"> </w:t>
      </w:r>
      <w:r>
        <w:rPr>
          <w:lang w:val="en-US"/>
        </w:rPr>
        <w:t>the</w:t>
      </w:r>
      <w:r w:rsidRPr="008704A6">
        <w:rPr>
          <w:lang w:val="en-US"/>
        </w:rPr>
        <w:t xml:space="preserve"> </w:t>
      </w:r>
      <w:r>
        <w:rPr>
          <w:lang w:val="en-US"/>
        </w:rPr>
        <w:t>long</w:t>
      </w:r>
      <w:r w:rsidRPr="008704A6">
        <w:rPr>
          <w:lang w:val="en-US"/>
        </w:rPr>
        <w:t>-</w:t>
      </w:r>
      <w:r>
        <w:rPr>
          <w:lang w:val="en-US"/>
        </w:rPr>
        <w:t>term</w:t>
      </w:r>
      <w:r w:rsidRPr="008704A6">
        <w:rPr>
          <w:lang w:val="en-US"/>
        </w:rPr>
        <w:t xml:space="preserve"> </w:t>
      </w:r>
      <w:r>
        <w:rPr>
          <w:lang w:val="en-US"/>
        </w:rPr>
        <w:t>goals</w:t>
      </w:r>
      <w:r w:rsidRPr="008704A6">
        <w:rPr>
          <w:lang w:val="en-US"/>
        </w:rPr>
        <w:t xml:space="preserve">: FLR </w:t>
      </w:r>
      <w:r>
        <w:rPr>
          <w:lang w:val="en-US"/>
        </w:rPr>
        <w:t>– Forced Loss Rate</w:t>
      </w:r>
      <w:r w:rsidRPr="008704A6">
        <w:rPr>
          <w:lang w:val="en-US"/>
        </w:rPr>
        <w:t xml:space="preserve">, CRE </w:t>
      </w:r>
      <w:r>
        <w:rPr>
          <w:lang w:val="en-US"/>
        </w:rPr>
        <w:t>– Collective Radiation Exposure</w:t>
      </w:r>
      <w:r w:rsidRPr="008704A6">
        <w:rPr>
          <w:lang w:val="en-US"/>
        </w:rPr>
        <w:t xml:space="preserve">, ISA </w:t>
      </w:r>
      <w:r>
        <w:rPr>
          <w:lang w:val="en-US"/>
        </w:rPr>
        <w:t>– Industrial Safety Accident</w:t>
      </w:r>
      <w:r w:rsidRPr="008704A6">
        <w:rPr>
          <w:lang w:val="en-US"/>
        </w:rPr>
        <w:t xml:space="preserve">, SSPI </w:t>
      </w:r>
      <w:r>
        <w:rPr>
          <w:lang w:val="en-US"/>
        </w:rPr>
        <w:t>– Safety System Performance Indicator</w:t>
      </w:r>
    </w:p>
  </w:footnote>
  <w:footnote w:id="10">
    <w:p w:rsidR="00BE1625" w:rsidRPr="00D03C76" w:rsidRDefault="00BE1625" w:rsidP="00BE1625">
      <w:pPr>
        <w:pStyle w:val="ac"/>
        <w:rPr>
          <w:lang w:val="en-US"/>
        </w:rPr>
      </w:pPr>
      <w:r w:rsidRPr="00D03C76">
        <w:rPr>
          <w:rStyle w:val="ae"/>
        </w:rPr>
        <w:footnoteRef/>
      </w:r>
      <w:r w:rsidRPr="00D03C76">
        <w:rPr>
          <w:lang w:val="en-US"/>
        </w:rPr>
        <w:t xml:space="preserve"> The individual performance targets are based on all units and stations achieving results that are better than the 2007 lowest quartile values.</w:t>
      </w:r>
    </w:p>
  </w:footnote>
  <w:footnote w:id="11">
    <w:p w:rsidR="00BE1625" w:rsidRPr="00420612" w:rsidRDefault="00BE1625" w:rsidP="00BE1625">
      <w:pPr>
        <w:pStyle w:val="ac"/>
        <w:rPr>
          <w:lang w:val="en-US"/>
        </w:rPr>
      </w:pPr>
      <w:r>
        <w:rPr>
          <w:rStyle w:val="ae"/>
        </w:rPr>
        <w:footnoteRef/>
      </w:r>
      <w:r w:rsidRPr="00420612">
        <w:rPr>
          <w:rStyle w:val="ae"/>
          <w:lang w:val="en-US"/>
        </w:rPr>
        <w:t xml:space="preserve"> </w:t>
      </w:r>
      <w:r>
        <w:rPr>
          <w:lang w:val="en-US"/>
        </w:rPr>
        <w:t>For this criterion does not take into account the following performance indicators: CPI - Chemistry Performance Indicator, CISA – Contractor Industrial Safety Accident Rate. For indicators UCF – Unit Capability Factor and CRE – Collective Radiation Exposure use average values over 4 years.</w:t>
      </w:r>
    </w:p>
  </w:footnote>
  <w:footnote w:id="12">
    <w:p w:rsidR="00BE1625" w:rsidRPr="0002443C" w:rsidRDefault="00BE1625" w:rsidP="00BE1625">
      <w:pPr>
        <w:pStyle w:val="a5"/>
        <w:jc w:val="both"/>
        <w:rPr>
          <w:lang w:val="en-US"/>
        </w:rPr>
      </w:pPr>
      <w:r w:rsidRPr="00B57E6C">
        <w:rPr>
          <w:rStyle w:val="ae"/>
        </w:rPr>
        <w:footnoteRef/>
      </w:r>
      <w:r w:rsidRPr="0086151E">
        <w:rPr>
          <w:rStyle w:val="ae"/>
          <w:lang w:val="en-US"/>
        </w:rPr>
        <w:t xml:space="preserve"> </w:t>
      </w:r>
      <w:r>
        <w:rPr>
          <w:sz w:val="20"/>
          <w:szCs w:val="20"/>
          <w:lang w:val="en-US"/>
        </w:rPr>
        <w:t>Significant</w:t>
      </w:r>
      <w:r w:rsidRPr="00D46109">
        <w:rPr>
          <w:sz w:val="20"/>
          <w:szCs w:val="20"/>
          <w:lang w:val="en-US"/>
        </w:rPr>
        <w:t xml:space="preserve"> </w:t>
      </w:r>
      <w:r>
        <w:rPr>
          <w:sz w:val="20"/>
          <w:szCs w:val="20"/>
          <w:lang w:val="en-US"/>
        </w:rPr>
        <w:t>events</w:t>
      </w:r>
      <w:r w:rsidRPr="00D46109">
        <w:rPr>
          <w:sz w:val="20"/>
          <w:szCs w:val="20"/>
          <w:lang w:val="en-US"/>
        </w:rPr>
        <w:t xml:space="preserve"> – </w:t>
      </w:r>
      <w:r>
        <w:rPr>
          <w:sz w:val="20"/>
          <w:szCs w:val="20"/>
          <w:lang w:val="en-US"/>
        </w:rPr>
        <w:t>criterion</w:t>
      </w:r>
      <w:r w:rsidRPr="00D46109">
        <w:rPr>
          <w:sz w:val="20"/>
          <w:szCs w:val="20"/>
          <w:lang w:val="en-US"/>
        </w:rPr>
        <w:t xml:space="preserve">, </w:t>
      </w:r>
      <w:r>
        <w:rPr>
          <w:sz w:val="20"/>
          <w:szCs w:val="20"/>
          <w:lang w:val="en-US"/>
        </w:rPr>
        <w:t xml:space="preserve">defined according to the WANO document “WANO Programme on Use of Operating Experience. </w:t>
      </w:r>
      <w:proofErr w:type="gramStart"/>
      <w:r>
        <w:rPr>
          <w:sz w:val="20"/>
          <w:szCs w:val="20"/>
          <w:lang w:val="en-US"/>
        </w:rPr>
        <w:t>Reference</w:t>
      </w:r>
      <w:r w:rsidRPr="00847057">
        <w:rPr>
          <w:sz w:val="20"/>
          <w:szCs w:val="20"/>
          <w:lang w:val="en-US"/>
        </w:rPr>
        <w:t xml:space="preserve"> </w:t>
      </w:r>
      <w:r>
        <w:rPr>
          <w:sz w:val="20"/>
          <w:szCs w:val="20"/>
          <w:lang w:val="en-US"/>
        </w:rPr>
        <w:t>Manual</w:t>
      </w:r>
      <w:r w:rsidRPr="00847057">
        <w:rPr>
          <w:sz w:val="20"/>
          <w:szCs w:val="20"/>
          <w:lang w:val="en-US"/>
        </w:rPr>
        <w:t>”</w:t>
      </w:r>
      <w:r w:rsidRPr="008659FC">
        <w:rPr>
          <w:sz w:val="20"/>
          <w:szCs w:val="20"/>
          <w:lang w:val="en-US"/>
        </w:rPr>
        <w:t>.</w:t>
      </w:r>
      <w:proofErr w:type="gramEnd"/>
    </w:p>
  </w:footnote>
  <w:footnote w:id="13">
    <w:p w:rsidR="00BE1625" w:rsidRPr="00977595" w:rsidRDefault="00BE1625" w:rsidP="00BE1625">
      <w:pPr>
        <w:pStyle w:val="ac"/>
        <w:rPr>
          <w:lang w:val="en-US"/>
        </w:rPr>
      </w:pPr>
      <w:r>
        <w:rPr>
          <w:rStyle w:val="ae"/>
        </w:rPr>
        <w:footnoteRef/>
      </w:r>
      <w:r w:rsidRPr="0002443C">
        <w:rPr>
          <w:lang w:val="en-US"/>
        </w:rPr>
        <w:t xml:space="preserve"> </w:t>
      </w:r>
      <w:r>
        <w:rPr>
          <w:lang w:val="en-US"/>
        </w:rPr>
        <w:t xml:space="preserve">The event categories are given in the WANO document “Operating Experience Program. </w:t>
      </w:r>
      <w:proofErr w:type="gramStart"/>
      <w:r>
        <w:rPr>
          <w:lang w:val="en-US"/>
        </w:rPr>
        <w:t>Reference</w:t>
      </w:r>
      <w:r w:rsidRPr="00847057">
        <w:rPr>
          <w:lang w:val="en-US"/>
        </w:rPr>
        <w:t xml:space="preserve"> </w:t>
      </w:r>
      <w:r>
        <w:rPr>
          <w:lang w:val="en-US"/>
        </w:rPr>
        <w:t>Manual</w:t>
      </w:r>
      <w:r w:rsidRPr="00847057">
        <w:rPr>
          <w:lang w:val="en-US"/>
        </w:rPr>
        <w:t>”</w:t>
      </w:r>
      <w:r w:rsidRPr="008659FC">
        <w:rPr>
          <w:lang w:val="en-US"/>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D3AFD"/>
    <w:multiLevelType w:val="multilevel"/>
    <w:tmpl w:val="5C26B9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370B72"/>
    <w:multiLevelType w:val="hybridMultilevel"/>
    <w:tmpl w:val="7F369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24091"/>
    <w:multiLevelType w:val="hybridMultilevel"/>
    <w:tmpl w:val="D0F2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D4128"/>
    <w:multiLevelType w:val="hybridMultilevel"/>
    <w:tmpl w:val="9B2A42DC"/>
    <w:lvl w:ilvl="0" w:tplc="9618A8D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CF3C11"/>
    <w:multiLevelType w:val="hybridMultilevel"/>
    <w:tmpl w:val="1FAA431A"/>
    <w:lvl w:ilvl="0" w:tplc="04190001">
      <w:start w:val="1"/>
      <w:numFmt w:val="bullet"/>
      <w:lvlText w:val=""/>
      <w:lvlJc w:val="left"/>
      <w:pPr>
        <w:ind w:left="720" w:hanging="360"/>
      </w:pPr>
      <w:rPr>
        <w:rFonts w:ascii="Symbol" w:hAnsi="Symbol" w:hint="default"/>
      </w:rPr>
    </w:lvl>
    <w:lvl w:ilvl="1" w:tplc="E71A7C12">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C9B6251"/>
    <w:multiLevelType w:val="multilevel"/>
    <w:tmpl w:val="EEB08334"/>
    <w:lvl w:ilvl="0">
      <w:start w:val="9"/>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457B1F"/>
    <w:multiLevelType w:val="hybridMultilevel"/>
    <w:tmpl w:val="B14893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374EA7"/>
    <w:multiLevelType w:val="multilevel"/>
    <w:tmpl w:val="C248BC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FB758CA"/>
    <w:multiLevelType w:val="hybridMultilevel"/>
    <w:tmpl w:val="C71CF1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6F65F3"/>
    <w:multiLevelType w:val="hybridMultilevel"/>
    <w:tmpl w:val="F46A31EE"/>
    <w:lvl w:ilvl="0" w:tplc="E71A7C12">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21A7276"/>
    <w:multiLevelType w:val="multilevel"/>
    <w:tmpl w:val="D47076C2"/>
    <w:lvl w:ilvl="0">
      <w:start w:val="9"/>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FCC57F1"/>
    <w:multiLevelType w:val="hybridMultilevel"/>
    <w:tmpl w:val="E1D8B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4331BB"/>
    <w:multiLevelType w:val="hybridMultilevel"/>
    <w:tmpl w:val="1B828E3E"/>
    <w:lvl w:ilvl="0" w:tplc="99FAB6C0">
      <w:start w:val="9"/>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061F7E"/>
    <w:multiLevelType w:val="multilevel"/>
    <w:tmpl w:val="C248BC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BF2FDE"/>
    <w:multiLevelType w:val="hybridMultilevel"/>
    <w:tmpl w:val="1264DF34"/>
    <w:lvl w:ilvl="0" w:tplc="04090001">
      <w:start w:val="1"/>
      <w:numFmt w:val="bullet"/>
      <w:lvlText w:val=""/>
      <w:lvlJc w:val="left"/>
      <w:pPr>
        <w:ind w:left="1080" w:hanging="360"/>
      </w:pPr>
      <w:rPr>
        <w:rFonts w:ascii="Symbol" w:hAnsi="Symbol" w:hint="default"/>
      </w:rPr>
    </w:lvl>
    <w:lvl w:ilvl="1" w:tplc="041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E11379"/>
    <w:multiLevelType w:val="hybridMultilevel"/>
    <w:tmpl w:val="4B067E64"/>
    <w:lvl w:ilvl="0" w:tplc="5E48657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8262BF"/>
    <w:multiLevelType w:val="multilevel"/>
    <w:tmpl w:val="08C8346A"/>
    <w:lvl w:ilvl="0">
      <w:start w:val="9"/>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59032D"/>
    <w:multiLevelType w:val="hybridMultilevel"/>
    <w:tmpl w:val="E37A62F2"/>
    <w:lvl w:ilvl="0" w:tplc="040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F9B21ED"/>
    <w:multiLevelType w:val="hybridMultilevel"/>
    <w:tmpl w:val="5FE65E3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5"/>
  </w:num>
  <w:num w:numId="3">
    <w:abstractNumId w:val="3"/>
  </w:num>
  <w:num w:numId="4">
    <w:abstractNumId w:val="1"/>
  </w:num>
  <w:num w:numId="5">
    <w:abstractNumId w:val="17"/>
  </w:num>
  <w:num w:numId="6">
    <w:abstractNumId w:val="1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11"/>
  </w:num>
  <w:num w:numId="12">
    <w:abstractNumId w:val="8"/>
  </w:num>
  <w:num w:numId="13">
    <w:abstractNumId w:val="0"/>
  </w:num>
  <w:num w:numId="14">
    <w:abstractNumId w:val="5"/>
  </w:num>
  <w:num w:numId="15">
    <w:abstractNumId w:val="16"/>
  </w:num>
  <w:num w:numId="16">
    <w:abstractNumId w:val="10"/>
  </w:num>
  <w:num w:numId="17">
    <w:abstractNumId w:val="12"/>
  </w:num>
  <w:num w:numId="18">
    <w:abstractNumId w:val="18"/>
  </w:num>
  <w:num w:numId="19">
    <w:abstractNumId w:val="9"/>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rsids>
    <w:rsidRoot w:val="00625AC7"/>
    <w:rsid w:val="000017F7"/>
    <w:rsid w:val="00002F54"/>
    <w:rsid w:val="00005953"/>
    <w:rsid w:val="00014EC7"/>
    <w:rsid w:val="00016882"/>
    <w:rsid w:val="00020407"/>
    <w:rsid w:val="0003619A"/>
    <w:rsid w:val="00066A9C"/>
    <w:rsid w:val="000707D2"/>
    <w:rsid w:val="00087496"/>
    <w:rsid w:val="00090915"/>
    <w:rsid w:val="000A5B8B"/>
    <w:rsid w:val="000A5FD0"/>
    <w:rsid w:val="000B4522"/>
    <w:rsid w:val="000B45A6"/>
    <w:rsid w:val="000B58E1"/>
    <w:rsid w:val="000E0D6C"/>
    <w:rsid w:val="000F1603"/>
    <w:rsid w:val="000F3E37"/>
    <w:rsid w:val="00112730"/>
    <w:rsid w:val="00134E38"/>
    <w:rsid w:val="001450BE"/>
    <w:rsid w:val="00157651"/>
    <w:rsid w:val="001611B5"/>
    <w:rsid w:val="001717E8"/>
    <w:rsid w:val="001743FB"/>
    <w:rsid w:val="00185FF4"/>
    <w:rsid w:val="0019068C"/>
    <w:rsid w:val="00195169"/>
    <w:rsid w:val="001A4588"/>
    <w:rsid w:val="001C24E2"/>
    <w:rsid w:val="001C6679"/>
    <w:rsid w:val="001D2A8A"/>
    <w:rsid w:val="001D7F5C"/>
    <w:rsid w:val="001E2631"/>
    <w:rsid w:val="001E577A"/>
    <w:rsid w:val="001F0B69"/>
    <w:rsid w:val="002012D5"/>
    <w:rsid w:val="0020288A"/>
    <w:rsid w:val="00213910"/>
    <w:rsid w:val="00242602"/>
    <w:rsid w:val="00280455"/>
    <w:rsid w:val="00297555"/>
    <w:rsid w:val="002A43D0"/>
    <w:rsid w:val="002A4DFF"/>
    <w:rsid w:val="002C050B"/>
    <w:rsid w:val="002D26FA"/>
    <w:rsid w:val="002E2350"/>
    <w:rsid w:val="002E443B"/>
    <w:rsid w:val="002E4DDA"/>
    <w:rsid w:val="00300468"/>
    <w:rsid w:val="00316962"/>
    <w:rsid w:val="003177C1"/>
    <w:rsid w:val="003210FA"/>
    <w:rsid w:val="00334277"/>
    <w:rsid w:val="0034177C"/>
    <w:rsid w:val="0036342A"/>
    <w:rsid w:val="003676D5"/>
    <w:rsid w:val="003753DF"/>
    <w:rsid w:val="00380143"/>
    <w:rsid w:val="003937E6"/>
    <w:rsid w:val="003B69EB"/>
    <w:rsid w:val="003C4A7E"/>
    <w:rsid w:val="003F336F"/>
    <w:rsid w:val="0040075C"/>
    <w:rsid w:val="00400CFE"/>
    <w:rsid w:val="004019D3"/>
    <w:rsid w:val="00411027"/>
    <w:rsid w:val="004136C2"/>
    <w:rsid w:val="004328A4"/>
    <w:rsid w:val="00434C5C"/>
    <w:rsid w:val="0044233C"/>
    <w:rsid w:val="00454B7A"/>
    <w:rsid w:val="00485A6D"/>
    <w:rsid w:val="00497A35"/>
    <w:rsid w:val="004A6B10"/>
    <w:rsid w:val="004A6E88"/>
    <w:rsid w:val="004E65A7"/>
    <w:rsid w:val="00507B9E"/>
    <w:rsid w:val="00511036"/>
    <w:rsid w:val="00512A26"/>
    <w:rsid w:val="00527166"/>
    <w:rsid w:val="005303BD"/>
    <w:rsid w:val="00540881"/>
    <w:rsid w:val="0055102A"/>
    <w:rsid w:val="005538AE"/>
    <w:rsid w:val="00563BD6"/>
    <w:rsid w:val="005736C1"/>
    <w:rsid w:val="00574D62"/>
    <w:rsid w:val="00584FCE"/>
    <w:rsid w:val="005A0881"/>
    <w:rsid w:val="005A74AC"/>
    <w:rsid w:val="005E372E"/>
    <w:rsid w:val="005E377A"/>
    <w:rsid w:val="00625AC7"/>
    <w:rsid w:val="006331F6"/>
    <w:rsid w:val="006336BC"/>
    <w:rsid w:val="00636D8E"/>
    <w:rsid w:val="00646855"/>
    <w:rsid w:val="00682FC0"/>
    <w:rsid w:val="00685E20"/>
    <w:rsid w:val="006872D3"/>
    <w:rsid w:val="0068742A"/>
    <w:rsid w:val="0069016F"/>
    <w:rsid w:val="006A4670"/>
    <w:rsid w:val="006C49BF"/>
    <w:rsid w:val="006C4C40"/>
    <w:rsid w:val="006E53F8"/>
    <w:rsid w:val="006F746D"/>
    <w:rsid w:val="00710004"/>
    <w:rsid w:val="00712D38"/>
    <w:rsid w:val="00716DD9"/>
    <w:rsid w:val="007203FA"/>
    <w:rsid w:val="00721A0D"/>
    <w:rsid w:val="00725C37"/>
    <w:rsid w:val="00752BFC"/>
    <w:rsid w:val="007644A7"/>
    <w:rsid w:val="00771877"/>
    <w:rsid w:val="007721F5"/>
    <w:rsid w:val="007810FB"/>
    <w:rsid w:val="007842E2"/>
    <w:rsid w:val="007A032F"/>
    <w:rsid w:val="007A4052"/>
    <w:rsid w:val="007A6F87"/>
    <w:rsid w:val="007B4DAB"/>
    <w:rsid w:val="007B5728"/>
    <w:rsid w:val="007C58E9"/>
    <w:rsid w:val="007D3E08"/>
    <w:rsid w:val="007E297C"/>
    <w:rsid w:val="007F20CC"/>
    <w:rsid w:val="007F21BE"/>
    <w:rsid w:val="007F647C"/>
    <w:rsid w:val="007F7D0D"/>
    <w:rsid w:val="008205BF"/>
    <w:rsid w:val="008351BF"/>
    <w:rsid w:val="00835D0B"/>
    <w:rsid w:val="0084361B"/>
    <w:rsid w:val="00870508"/>
    <w:rsid w:val="00871B24"/>
    <w:rsid w:val="00873D68"/>
    <w:rsid w:val="00880EC1"/>
    <w:rsid w:val="00886171"/>
    <w:rsid w:val="00890566"/>
    <w:rsid w:val="008B0756"/>
    <w:rsid w:val="008B1DC6"/>
    <w:rsid w:val="008C7562"/>
    <w:rsid w:val="008D1519"/>
    <w:rsid w:val="008D68A9"/>
    <w:rsid w:val="008E4076"/>
    <w:rsid w:val="008E6CBC"/>
    <w:rsid w:val="008F012F"/>
    <w:rsid w:val="008F27D5"/>
    <w:rsid w:val="009231FE"/>
    <w:rsid w:val="009366B3"/>
    <w:rsid w:val="00955826"/>
    <w:rsid w:val="009642AC"/>
    <w:rsid w:val="00990F3D"/>
    <w:rsid w:val="00994EB2"/>
    <w:rsid w:val="009B6EFB"/>
    <w:rsid w:val="009C0228"/>
    <w:rsid w:val="009C2696"/>
    <w:rsid w:val="009D1691"/>
    <w:rsid w:val="009D1B4F"/>
    <w:rsid w:val="009D5DEA"/>
    <w:rsid w:val="009D694A"/>
    <w:rsid w:val="009E5780"/>
    <w:rsid w:val="009F2712"/>
    <w:rsid w:val="00A00833"/>
    <w:rsid w:val="00A1525C"/>
    <w:rsid w:val="00A165C8"/>
    <w:rsid w:val="00A36CB7"/>
    <w:rsid w:val="00A527A1"/>
    <w:rsid w:val="00A648B5"/>
    <w:rsid w:val="00A72FAC"/>
    <w:rsid w:val="00A751BF"/>
    <w:rsid w:val="00A76355"/>
    <w:rsid w:val="00A76CEA"/>
    <w:rsid w:val="00A80390"/>
    <w:rsid w:val="00A83C58"/>
    <w:rsid w:val="00A976E1"/>
    <w:rsid w:val="00AD7A84"/>
    <w:rsid w:val="00AE1DD2"/>
    <w:rsid w:val="00AF0E54"/>
    <w:rsid w:val="00B10A4D"/>
    <w:rsid w:val="00B33A87"/>
    <w:rsid w:val="00B4354E"/>
    <w:rsid w:val="00B47511"/>
    <w:rsid w:val="00B57E6C"/>
    <w:rsid w:val="00B672B9"/>
    <w:rsid w:val="00B76FDD"/>
    <w:rsid w:val="00B7741B"/>
    <w:rsid w:val="00B8655C"/>
    <w:rsid w:val="00B9304B"/>
    <w:rsid w:val="00B95DB6"/>
    <w:rsid w:val="00B967E4"/>
    <w:rsid w:val="00BB2C8A"/>
    <w:rsid w:val="00BD0ED9"/>
    <w:rsid w:val="00BD5A09"/>
    <w:rsid w:val="00BE1625"/>
    <w:rsid w:val="00BE21D5"/>
    <w:rsid w:val="00BE760F"/>
    <w:rsid w:val="00BF5AD8"/>
    <w:rsid w:val="00C035C7"/>
    <w:rsid w:val="00C427ED"/>
    <w:rsid w:val="00C60098"/>
    <w:rsid w:val="00C60196"/>
    <w:rsid w:val="00C72BD2"/>
    <w:rsid w:val="00C76788"/>
    <w:rsid w:val="00C82A9B"/>
    <w:rsid w:val="00C86F9C"/>
    <w:rsid w:val="00C937D1"/>
    <w:rsid w:val="00CB362D"/>
    <w:rsid w:val="00CD2E43"/>
    <w:rsid w:val="00D15799"/>
    <w:rsid w:val="00D16EA9"/>
    <w:rsid w:val="00D34C20"/>
    <w:rsid w:val="00D40711"/>
    <w:rsid w:val="00D41484"/>
    <w:rsid w:val="00D53E30"/>
    <w:rsid w:val="00D61EFB"/>
    <w:rsid w:val="00D620F6"/>
    <w:rsid w:val="00D676E4"/>
    <w:rsid w:val="00D833CC"/>
    <w:rsid w:val="00D83583"/>
    <w:rsid w:val="00DA65BF"/>
    <w:rsid w:val="00DB5227"/>
    <w:rsid w:val="00DC4078"/>
    <w:rsid w:val="00DD74E1"/>
    <w:rsid w:val="00DE0D8E"/>
    <w:rsid w:val="00DF1066"/>
    <w:rsid w:val="00E06FC5"/>
    <w:rsid w:val="00E45E93"/>
    <w:rsid w:val="00E50DB9"/>
    <w:rsid w:val="00E661BE"/>
    <w:rsid w:val="00E67E5D"/>
    <w:rsid w:val="00E816DC"/>
    <w:rsid w:val="00E97877"/>
    <w:rsid w:val="00EB23B4"/>
    <w:rsid w:val="00EB451A"/>
    <w:rsid w:val="00EC21FA"/>
    <w:rsid w:val="00ED29A4"/>
    <w:rsid w:val="00ED47EF"/>
    <w:rsid w:val="00ED6C3B"/>
    <w:rsid w:val="00ED7FE4"/>
    <w:rsid w:val="00EE357C"/>
    <w:rsid w:val="00F07EA0"/>
    <w:rsid w:val="00F12354"/>
    <w:rsid w:val="00F37BB1"/>
    <w:rsid w:val="00F436D4"/>
    <w:rsid w:val="00F52477"/>
    <w:rsid w:val="00F57CA9"/>
    <w:rsid w:val="00F82230"/>
    <w:rsid w:val="00F829CF"/>
    <w:rsid w:val="00FA2EAE"/>
    <w:rsid w:val="00FB02F6"/>
    <w:rsid w:val="00FB2871"/>
    <w:rsid w:val="00FB38B7"/>
    <w:rsid w:val="00FD0769"/>
    <w:rsid w:val="00FE6CAC"/>
    <w:rsid w:val="00FF46F9"/>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27D5"/>
    <w:pPr>
      <w:ind w:left="720"/>
      <w:contextualSpacing/>
    </w:pPr>
  </w:style>
  <w:style w:type="paragraph" w:styleId="a5">
    <w:name w:val="header"/>
    <w:basedOn w:val="a"/>
    <w:link w:val="a6"/>
    <w:unhideWhenUsed/>
    <w:rsid w:val="00DE0D8E"/>
    <w:pPr>
      <w:tabs>
        <w:tab w:val="center" w:pos="4677"/>
        <w:tab w:val="right" w:pos="9355"/>
      </w:tabs>
      <w:spacing w:after="0" w:line="240" w:lineRule="auto"/>
    </w:pPr>
  </w:style>
  <w:style w:type="character" w:customStyle="1" w:styleId="a6">
    <w:name w:val="Верхний колонтитул Знак"/>
    <w:basedOn w:val="a0"/>
    <w:link w:val="a5"/>
    <w:rsid w:val="00DE0D8E"/>
  </w:style>
  <w:style w:type="paragraph" w:styleId="a7">
    <w:name w:val="footer"/>
    <w:basedOn w:val="a"/>
    <w:link w:val="a8"/>
    <w:uiPriority w:val="99"/>
    <w:unhideWhenUsed/>
    <w:rsid w:val="00DE0D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0D8E"/>
  </w:style>
  <w:style w:type="paragraph" w:styleId="a9">
    <w:name w:val="endnote text"/>
    <w:basedOn w:val="a"/>
    <w:link w:val="aa"/>
    <w:uiPriority w:val="99"/>
    <w:semiHidden/>
    <w:unhideWhenUsed/>
    <w:rsid w:val="005A0881"/>
    <w:pPr>
      <w:spacing w:after="0" w:line="240" w:lineRule="auto"/>
    </w:pPr>
    <w:rPr>
      <w:sz w:val="20"/>
      <w:szCs w:val="20"/>
    </w:rPr>
  </w:style>
  <w:style w:type="character" w:customStyle="1" w:styleId="aa">
    <w:name w:val="Текст концевой сноски Знак"/>
    <w:basedOn w:val="a0"/>
    <w:link w:val="a9"/>
    <w:uiPriority w:val="99"/>
    <w:semiHidden/>
    <w:rsid w:val="005A0881"/>
    <w:rPr>
      <w:sz w:val="20"/>
      <w:szCs w:val="20"/>
    </w:rPr>
  </w:style>
  <w:style w:type="character" w:styleId="ab">
    <w:name w:val="endnote reference"/>
    <w:basedOn w:val="a0"/>
    <w:uiPriority w:val="99"/>
    <w:semiHidden/>
    <w:unhideWhenUsed/>
    <w:rsid w:val="005A0881"/>
    <w:rPr>
      <w:vertAlign w:val="superscript"/>
    </w:rPr>
  </w:style>
  <w:style w:type="paragraph" w:styleId="ac">
    <w:name w:val="footnote text"/>
    <w:basedOn w:val="a"/>
    <w:link w:val="ad"/>
    <w:semiHidden/>
    <w:unhideWhenUsed/>
    <w:rsid w:val="005A0881"/>
    <w:pPr>
      <w:spacing w:after="0" w:line="240" w:lineRule="auto"/>
    </w:pPr>
    <w:rPr>
      <w:sz w:val="20"/>
      <w:szCs w:val="20"/>
    </w:rPr>
  </w:style>
  <w:style w:type="character" w:customStyle="1" w:styleId="ad">
    <w:name w:val="Текст сноски Знак"/>
    <w:basedOn w:val="a0"/>
    <w:link w:val="ac"/>
    <w:semiHidden/>
    <w:rsid w:val="005A0881"/>
    <w:rPr>
      <w:sz w:val="20"/>
      <w:szCs w:val="20"/>
    </w:rPr>
  </w:style>
  <w:style w:type="character" w:styleId="ae">
    <w:name w:val="footnote reference"/>
    <w:basedOn w:val="a0"/>
    <w:semiHidden/>
    <w:unhideWhenUsed/>
    <w:rsid w:val="005A0881"/>
    <w:rPr>
      <w:vertAlign w:val="superscript"/>
    </w:rPr>
  </w:style>
  <w:style w:type="paragraph" w:customStyle="1" w:styleId="H1">
    <w:name w:val="H1"/>
    <w:basedOn w:val="a"/>
    <w:next w:val="a"/>
    <w:rsid w:val="00A527A1"/>
    <w:pPr>
      <w:keepNext/>
      <w:widowControl w:val="0"/>
      <w:spacing w:before="100" w:after="100" w:line="240" w:lineRule="auto"/>
      <w:outlineLvl w:val="1"/>
    </w:pPr>
    <w:rPr>
      <w:rFonts w:ascii="Times New Roman" w:eastAsia="Times New Roman" w:hAnsi="Times New Roman" w:cs="Times New Roman"/>
      <w:b/>
      <w:snapToGrid w:val="0"/>
      <w:kern w:val="36"/>
      <w:sz w:val="48"/>
      <w:szCs w:val="20"/>
      <w:lang w:val="en-GB"/>
    </w:rPr>
  </w:style>
  <w:style w:type="paragraph" w:styleId="af">
    <w:name w:val="Balloon Text"/>
    <w:basedOn w:val="a"/>
    <w:link w:val="af0"/>
    <w:uiPriority w:val="99"/>
    <w:semiHidden/>
    <w:unhideWhenUsed/>
    <w:rsid w:val="002D26F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26FA"/>
    <w:rPr>
      <w:rFonts w:ascii="Tahoma" w:hAnsi="Tahoma" w:cs="Tahoma"/>
      <w:sz w:val="16"/>
      <w:szCs w:val="16"/>
    </w:rPr>
  </w:style>
  <w:style w:type="character" w:styleId="af1">
    <w:name w:val="Placeholder Text"/>
    <w:basedOn w:val="a0"/>
    <w:uiPriority w:val="99"/>
    <w:semiHidden/>
    <w:rsid w:val="005303BD"/>
    <w:rPr>
      <w:color w:val="808080"/>
    </w:rPr>
  </w:style>
  <w:style w:type="paragraph" w:customStyle="1" w:styleId="1">
    <w:name w:val="Абзац списка1"/>
    <w:basedOn w:val="a"/>
    <w:rsid w:val="008B1DC6"/>
    <w:pPr>
      <w:ind w:left="720"/>
    </w:pPr>
    <w:rPr>
      <w:rFonts w:ascii="Calibri" w:eastAsia="Times New Roman" w:hAnsi="Calibri" w:cs="Calibri"/>
    </w:rPr>
  </w:style>
  <w:style w:type="character" w:styleId="af2">
    <w:name w:val="Hyperlink"/>
    <w:basedOn w:val="a0"/>
    <w:rsid w:val="00DA65BF"/>
    <w:rPr>
      <w:color w:val="0000FF"/>
      <w:u w:val="single"/>
    </w:rPr>
  </w:style>
  <w:style w:type="paragraph" w:customStyle="1" w:styleId="2">
    <w:name w:val="Абзац списка2"/>
    <w:basedOn w:val="a"/>
    <w:rsid w:val="00F82230"/>
    <w:pPr>
      <w:ind w:left="720"/>
    </w:pPr>
    <w:rPr>
      <w:rFonts w:ascii="Calibri" w:eastAsia="Times New Roman" w:hAnsi="Calibri" w:cs="Calibri"/>
    </w:rPr>
  </w:style>
  <w:style w:type="paragraph" w:customStyle="1" w:styleId="ListParagraph">
    <w:name w:val="List Paragraph"/>
    <w:basedOn w:val="a"/>
    <w:rsid w:val="00BE1625"/>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4553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C6720-5AA0-4CBB-A053-A81EC53E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chukharev</dc:creator>
  <cp:lastModifiedBy>chukharev</cp:lastModifiedBy>
  <cp:revision>2</cp:revision>
  <dcterms:created xsi:type="dcterms:W3CDTF">2014-05-26T11:03:00Z</dcterms:created>
  <dcterms:modified xsi:type="dcterms:W3CDTF">2014-05-26T11:03:00Z</dcterms:modified>
</cp:coreProperties>
</file>