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B17D" w14:textId="3871DE52" w:rsidR="00CB4D21" w:rsidRPr="00122D58" w:rsidRDefault="00CB4D21" w:rsidP="00B44A9C">
      <w:pPr>
        <w:bidi/>
        <w:spacing w:after="0" w:line="240" w:lineRule="auto"/>
        <w:jc w:val="lowKashida"/>
        <w:rPr>
          <w:rFonts w:ascii="Tahoma" w:eastAsia="Times New Roman" w:hAnsi="Tahoma" w:cs="B Mitra"/>
          <w:b/>
          <w:bCs/>
          <w:sz w:val="28"/>
          <w:szCs w:val="28"/>
          <w:rtl/>
        </w:rPr>
      </w:pPr>
      <w:r w:rsidRPr="00540EE4">
        <w:rPr>
          <w:rFonts w:ascii="Tahoma" w:eastAsia="Times New Roman" w:hAnsi="Tahoma" w:cs="B Mitra" w:hint="cs"/>
          <w:b/>
          <w:bCs/>
          <w:sz w:val="28"/>
          <w:szCs w:val="28"/>
          <w:highlight w:val="lightGray"/>
          <w:rtl/>
        </w:rPr>
        <w:t>قرارداد فروش</w:t>
      </w:r>
    </w:p>
    <w:p w14:paraId="09940275" w14:textId="3561BD89" w:rsidR="00425FF2" w:rsidRPr="009D1FD0" w:rsidRDefault="00425FF2" w:rsidP="00425FF2">
      <w:pPr>
        <w:bidi/>
        <w:spacing w:before="240" w:after="0" w:line="240" w:lineRule="auto"/>
        <w:jc w:val="both"/>
        <w:rPr>
          <w:rFonts w:ascii="F_Mitra" w:hAnsi="F_Mitra" w:cs="B Mitra"/>
          <w:b/>
          <w:bCs/>
          <w:sz w:val="24"/>
          <w:szCs w:val="24"/>
          <w:u w:val="single"/>
        </w:rPr>
      </w:pPr>
      <w:r w:rsidRPr="00425FF2">
        <w:rPr>
          <w:rFonts w:ascii="F_Mitra" w:hAnsi="F_Mitra" w:cs="B Mitra" w:hint="cs"/>
          <w:b/>
          <w:bCs/>
          <w:sz w:val="24"/>
          <w:szCs w:val="24"/>
          <w:u w:val="single"/>
          <w:rtl/>
        </w:rPr>
        <w:t>ماده «12»-</w:t>
      </w:r>
      <w:r w:rsidRPr="00425FF2">
        <w:rPr>
          <w:rFonts w:ascii="F_Mitra" w:hAnsi="F_Mitra" w:cs="B Mitra"/>
          <w:b/>
          <w:bCs/>
          <w:sz w:val="24"/>
          <w:szCs w:val="24"/>
          <w:u w:val="single"/>
        </w:rPr>
        <w:t></w:t>
      </w:r>
      <w:r w:rsidRPr="00425FF2">
        <w:rPr>
          <w:rFonts w:ascii="F_Mitra" w:hAnsi="F_Mitra" w:cs="B Mitra" w:hint="cs"/>
          <w:b/>
          <w:bCs/>
          <w:sz w:val="24"/>
          <w:szCs w:val="24"/>
          <w:u w:val="single"/>
          <w:rtl/>
        </w:rPr>
        <w:t>جريمه</w:t>
      </w:r>
      <w:r w:rsidRPr="00425FF2">
        <w:rPr>
          <w:rFonts w:ascii="F_Mitra" w:hAnsi="F_Mitra" w:cs="B Mitra"/>
          <w:b/>
          <w:bCs/>
          <w:sz w:val="24"/>
          <w:szCs w:val="24"/>
          <w:u w:val="single"/>
        </w:rPr>
        <w:t></w:t>
      </w:r>
      <w:r w:rsidRPr="00425FF2">
        <w:rPr>
          <w:rFonts w:ascii="F_Mitra" w:hAnsi="F_Mitra" w:cs="B Mitra" w:hint="cs"/>
          <w:b/>
          <w:bCs/>
          <w:sz w:val="24"/>
          <w:szCs w:val="24"/>
          <w:u w:val="single"/>
          <w:rtl/>
        </w:rPr>
        <w:t>تاخير</w:t>
      </w:r>
    </w:p>
    <w:p w14:paraId="4FC430AE" w14:textId="77777777" w:rsidR="00245908" w:rsidRPr="00245908" w:rsidRDefault="00245908" w:rsidP="00245908">
      <w:pPr>
        <w:bidi/>
        <w:spacing w:after="0" w:line="360" w:lineRule="auto"/>
        <w:ind w:left="159" w:hanging="9"/>
        <w:jc w:val="both"/>
        <w:rPr>
          <w:rFonts w:cs="B Nazanin"/>
          <w:b/>
          <w:bCs/>
          <w:rtl/>
        </w:rPr>
      </w:pPr>
      <w:r w:rsidRPr="00245908">
        <w:rPr>
          <w:rFonts w:cs="B Nazanin"/>
          <w:b/>
          <w:bCs/>
          <w:rtl/>
        </w:rPr>
        <w:t xml:space="preserve">در صورتيکه </w:t>
      </w:r>
      <w:r w:rsidRPr="00245908">
        <w:rPr>
          <w:rFonts w:cs="B Nazanin" w:hint="cs"/>
          <w:b/>
          <w:bCs/>
          <w:rtl/>
        </w:rPr>
        <w:t xml:space="preserve">هر یک از طرفین قرارداد </w:t>
      </w:r>
      <w:r w:rsidRPr="00245908">
        <w:rPr>
          <w:rFonts w:cs="B Nazanin"/>
          <w:b/>
          <w:bCs/>
          <w:rtl/>
        </w:rPr>
        <w:t xml:space="preserve">طبق برنامه زمانبندی نهایی شده عمل ننمايد </w:t>
      </w:r>
      <w:r w:rsidRPr="00245908">
        <w:rPr>
          <w:rFonts w:cs="B Nazanin" w:hint="cs"/>
          <w:b/>
          <w:bCs/>
          <w:rtl/>
        </w:rPr>
        <w:t xml:space="preserve">و یا مشکلات </w:t>
      </w:r>
      <w:r w:rsidRPr="00245908">
        <w:rPr>
          <w:rFonts w:cs="B Nazanin"/>
          <w:b/>
          <w:bCs/>
          <w:rtl/>
        </w:rPr>
        <w:t xml:space="preserve">تا </w:t>
      </w:r>
      <w:r w:rsidRPr="00245908">
        <w:rPr>
          <w:rFonts w:cs="B Nazanin" w:hint="cs"/>
          <w:b/>
          <w:bCs/>
          <w:rtl/>
        </w:rPr>
        <w:t>7 روز کاری ادامه یابد</w:t>
      </w:r>
      <w:r w:rsidRPr="00245908">
        <w:rPr>
          <w:rFonts w:cs="B Nazanin"/>
          <w:b/>
          <w:bCs/>
          <w:rtl/>
        </w:rPr>
        <w:t>،</w:t>
      </w:r>
      <w:r w:rsidRPr="00245908">
        <w:rPr>
          <w:rFonts w:cs="B Nazanin" w:hint="cs"/>
          <w:b/>
          <w:bCs/>
          <w:rtl/>
        </w:rPr>
        <w:t xml:space="preserve"> </w:t>
      </w:r>
      <w:r w:rsidRPr="00245908">
        <w:rPr>
          <w:rFonts w:cs="B Nazanin"/>
          <w:b/>
          <w:bCs/>
          <w:rtl/>
        </w:rPr>
        <w:t xml:space="preserve"> </w:t>
      </w:r>
      <w:r w:rsidRPr="00245908">
        <w:rPr>
          <w:rFonts w:cs="B Nazanin" w:hint="cs"/>
          <w:b/>
          <w:bCs/>
          <w:rtl/>
        </w:rPr>
        <w:t xml:space="preserve">طرف شاکی می بایست با اعلام کتبی و مهلت دوهفته ای برای رفع مشکل مراتب را به اطلاع طرف خاطی برساند. در صورت عدم اقدام طرف خاطی </w:t>
      </w:r>
      <w:r w:rsidRPr="00245908">
        <w:rPr>
          <w:rFonts w:cs="B Nazanin"/>
          <w:b/>
          <w:bCs/>
          <w:rtl/>
        </w:rPr>
        <w:t xml:space="preserve"> براي هر روز تاخير</w:t>
      </w:r>
      <w:r w:rsidRPr="00245908">
        <w:rPr>
          <w:rFonts w:cs="B Nazanin" w:hint="cs"/>
          <w:b/>
          <w:bCs/>
          <w:rtl/>
        </w:rPr>
        <w:t xml:space="preserve"> </w:t>
      </w:r>
      <w:r w:rsidRPr="00245908">
        <w:rPr>
          <w:rFonts w:cs="B Nazanin"/>
          <w:b/>
          <w:bCs/>
          <w:rtl/>
        </w:rPr>
        <w:t>مبلغي معادل يک</w:t>
      </w:r>
      <w:r w:rsidRPr="00245908">
        <w:rPr>
          <w:rFonts w:cs="B Nazanin" w:hint="cs"/>
          <w:b/>
          <w:bCs/>
          <w:rtl/>
        </w:rPr>
        <w:t xml:space="preserve">  هزارم</w:t>
      </w:r>
      <w:r w:rsidRPr="00245908">
        <w:rPr>
          <w:rFonts w:cs="B Nazanin"/>
          <w:b/>
          <w:bCs/>
          <w:rtl/>
        </w:rPr>
        <w:t xml:space="preserve"> از مبلغ قرارداد به عنوان جریمه از </w:t>
      </w:r>
      <w:r w:rsidRPr="00245908">
        <w:rPr>
          <w:rFonts w:cs="B Nazanin" w:hint="cs"/>
          <w:b/>
          <w:bCs/>
          <w:rtl/>
        </w:rPr>
        <w:t>برای طرف شاکی صادر خواهد شد</w:t>
      </w:r>
      <w:r w:rsidRPr="00245908">
        <w:rPr>
          <w:rFonts w:cs="B Nazanin"/>
          <w:b/>
          <w:bCs/>
          <w:rtl/>
        </w:rPr>
        <w:t xml:space="preserve"> و در صورتیکه تاخیر بیش از </w:t>
      </w:r>
      <w:r w:rsidRPr="00245908">
        <w:rPr>
          <w:rFonts w:cs="B Nazanin" w:hint="cs"/>
          <w:b/>
          <w:bCs/>
          <w:rtl/>
        </w:rPr>
        <w:t xml:space="preserve">30 </w:t>
      </w:r>
      <w:r w:rsidRPr="00245908">
        <w:rPr>
          <w:rFonts w:cs="B Nazanin"/>
          <w:b/>
          <w:bCs/>
          <w:rtl/>
        </w:rPr>
        <w:t>روز باشد</w:t>
      </w:r>
      <w:r w:rsidRPr="00245908">
        <w:rPr>
          <w:rFonts w:cs="B Nazanin" w:hint="cs"/>
          <w:b/>
          <w:bCs/>
          <w:rtl/>
        </w:rPr>
        <w:t xml:space="preserve"> و به صورت مکتوب به مجری اعلام شده باشد و مجری در راستای حل مشکل اقدام نکرده باشد</w:t>
      </w:r>
      <w:r w:rsidRPr="00245908">
        <w:rPr>
          <w:rFonts w:cs="B Nazanin"/>
          <w:b/>
          <w:bCs/>
          <w:rtl/>
        </w:rPr>
        <w:t xml:space="preserve">، </w:t>
      </w:r>
      <w:r w:rsidRPr="00245908">
        <w:rPr>
          <w:rFonts w:cs="B Nazanin" w:hint="cs"/>
          <w:b/>
          <w:bCs/>
          <w:rtl/>
        </w:rPr>
        <w:t>طرف شاکی</w:t>
      </w:r>
      <w:r w:rsidRPr="00245908">
        <w:rPr>
          <w:rFonts w:cs="B Nazanin"/>
          <w:b/>
          <w:bCs/>
          <w:rtl/>
        </w:rPr>
        <w:t xml:space="preserve"> حق فسخ یک طرفه قرارداد را دارد.</w:t>
      </w:r>
    </w:p>
    <w:p w14:paraId="207A15B7" w14:textId="413600A9" w:rsidR="00425FF2" w:rsidRPr="00425FF2" w:rsidRDefault="00425FF2" w:rsidP="00245908">
      <w:pPr>
        <w:bidi/>
        <w:spacing w:before="240" w:after="0" w:line="240" w:lineRule="auto"/>
        <w:rPr>
          <w:rFonts w:ascii="F_Mitra" w:hAnsi="F_Mitra" w:cs="B Mitra"/>
          <w:b/>
          <w:bCs/>
          <w:sz w:val="24"/>
          <w:szCs w:val="24"/>
          <w:u w:val="single"/>
        </w:rPr>
      </w:pPr>
      <w:r w:rsidRPr="00425FF2">
        <w:rPr>
          <w:rFonts w:ascii="F_Mitra" w:hAnsi="F_Mitra" w:cs="B Mitra" w:hint="cs"/>
          <w:b/>
          <w:bCs/>
          <w:sz w:val="24"/>
          <w:szCs w:val="24"/>
          <w:u w:val="single"/>
          <w:rtl/>
        </w:rPr>
        <w:t>ماده</w:t>
      </w:r>
      <w:r w:rsidRPr="00425FF2">
        <w:rPr>
          <w:rFonts w:ascii="F_Mitra" w:hAnsi="F_Mitra" w:cs="B Mitra"/>
          <w:b/>
          <w:bCs/>
          <w:sz w:val="24"/>
          <w:szCs w:val="24"/>
          <w:u w:val="single"/>
        </w:rPr>
        <w:t></w:t>
      </w:r>
      <w:r w:rsidRPr="00425FF2">
        <w:rPr>
          <w:rFonts w:ascii="F_Mitra" w:hAnsi="F_Mitra" w:cs="B Mitra" w:hint="cs"/>
          <w:b/>
          <w:bCs/>
          <w:sz w:val="24"/>
          <w:szCs w:val="24"/>
          <w:u w:val="single"/>
          <w:rtl/>
        </w:rPr>
        <w:t>«16»-</w:t>
      </w:r>
      <w:r w:rsidRPr="00425FF2">
        <w:rPr>
          <w:rFonts w:ascii="F_Mitra" w:hAnsi="F_Mitra" w:cs="B Mitra"/>
          <w:b/>
          <w:bCs/>
          <w:sz w:val="24"/>
          <w:szCs w:val="24"/>
          <w:u w:val="single"/>
        </w:rPr>
        <w:t></w:t>
      </w:r>
      <w:r w:rsidRPr="00425FF2">
        <w:rPr>
          <w:rFonts w:ascii="F_Mitra" w:hAnsi="F_Mitra" w:cs="B Mitra" w:hint="cs"/>
          <w:b/>
          <w:bCs/>
          <w:sz w:val="24"/>
          <w:szCs w:val="24"/>
          <w:u w:val="single"/>
          <w:rtl/>
        </w:rPr>
        <w:t>فسخ</w:t>
      </w:r>
      <w:r w:rsidRPr="00425FF2">
        <w:rPr>
          <w:rFonts w:ascii="F_Mitra" w:hAnsi="F_Mitra" w:cs="B Mitra"/>
          <w:b/>
          <w:bCs/>
          <w:sz w:val="24"/>
          <w:szCs w:val="24"/>
          <w:u w:val="single"/>
        </w:rPr>
        <w:t></w:t>
      </w:r>
      <w:r w:rsidRPr="00425FF2">
        <w:rPr>
          <w:rFonts w:ascii="F_Mitra" w:hAnsi="F_Mitra" w:cs="B Mitra" w:hint="cs"/>
          <w:b/>
          <w:bCs/>
          <w:sz w:val="24"/>
          <w:szCs w:val="24"/>
          <w:u w:val="single"/>
          <w:rtl/>
        </w:rPr>
        <w:t>قرارداد</w:t>
      </w:r>
    </w:p>
    <w:p w14:paraId="5E211D28" w14:textId="77777777" w:rsidR="00245908" w:rsidRPr="00245908" w:rsidRDefault="00245908" w:rsidP="00245908">
      <w:pPr>
        <w:bidi/>
        <w:spacing w:after="0" w:line="360" w:lineRule="auto"/>
        <w:ind w:left="159" w:hanging="9"/>
        <w:rPr>
          <w:rFonts w:cs="B Nazanin"/>
          <w:b/>
          <w:bCs/>
          <w:rtl/>
        </w:rPr>
      </w:pPr>
      <w:r w:rsidRPr="00245908">
        <w:rPr>
          <w:rFonts w:cs="B Nazanin"/>
          <w:b/>
          <w:bCs/>
          <w:rtl/>
        </w:rPr>
        <w:t xml:space="preserve">کارفرما ميتواند در صورت تحقق شرايط ذيل، قرارداد حاضر را </w:t>
      </w:r>
      <w:r w:rsidRPr="00245908">
        <w:rPr>
          <w:rFonts w:cs="B Nazanin" w:hint="cs"/>
          <w:b/>
          <w:bCs/>
          <w:rtl/>
        </w:rPr>
        <w:t>طبق شرایط اعلامی</w:t>
      </w:r>
      <w:r w:rsidRPr="00245908">
        <w:rPr>
          <w:rFonts w:cs="B Nazanin"/>
          <w:b/>
          <w:bCs/>
        </w:rPr>
        <w:t xml:space="preserve"> </w:t>
      </w:r>
      <w:r w:rsidRPr="00245908">
        <w:rPr>
          <w:rFonts w:cs="B Nazanin" w:hint="cs"/>
          <w:b/>
          <w:bCs/>
          <w:rtl/>
          <w:lang w:bidi="fa-IR"/>
        </w:rPr>
        <w:t xml:space="preserve">به صورت یکطرفه </w:t>
      </w:r>
      <w:r w:rsidRPr="00245908">
        <w:rPr>
          <w:rFonts w:cs="B Nazanin"/>
          <w:b/>
          <w:bCs/>
          <w:rtl/>
        </w:rPr>
        <w:t>فسخ نمايد:</w:t>
      </w:r>
    </w:p>
    <w:p w14:paraId="37685D06"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در صورت تاخير در تحويل، نصب و راه اندازي نرم افزار موضوع قرارداد</w:t>
      </w:r>
      <w:r w:rsidRPr="00245908">
        <w:rPr>
          <w:rFonts w:cs="B Nazanin" w:hint="cs"/>
          <w:b/>
          <w:bCs/>
          <w:rtl/>
        </w:rPr>
        <w:t xml:space="preserve"> پس از اعلام کتبی و مهلت دوهفته ای و اثبات نقش مجری در این تاخیر و عدم اقدام در جهت رفع مشکل</w:t>
      </w:r>
    </w:p>
    <w:p w14:paraId="39C592AF"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در صورت بروز هر گونه عيب و نقص در نرم افزار موضوع قرارداد </w:t>
      </w:r>
      <w:r w:rsidRPr="00245908">
        <w:rPr>
          <w:rFonts w:cs="B Nazanin" w:hint="cs"/>
          <w:b/>
          <w:bCs/>
          <w:rtl/>
        </w:rPr>
        <w:t>پس از اعلام کتبی و مهلت دوهفته ای برای اقدام و عدم اقدام در جهت رفع مشکل</w:t>
      </w:r>
    </w:p>
    <w:p w14:paraId="6B9925CE"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در صورت </w:t>
      </w:r>
      <w:r w:rsidRPr="00245908">
        <w:rPr>
          <w:rFonts w:cs="B Nazanin" w:hint="cs"/>
          <w:b/>
          <w:bCs/>
          <w:rtl/>
        </w:rPr>
        <w:t xml:space="preserve">اثبات </w:t>
      </w:r>
      <w:r w:rsidRPr="00245908">
        <w:rPr>
          <w:rFonts w:cs="B Nazanin"/>
          <w:b/>
          <w:bCs/>
          <w:rtl/>
        </w:rPr>
        <w:t>عدم توانايي</w:t>
      </w:r>
      <w:r w:rsidRPr="00245908">
        <w:rPr>
          <w:rFonts w:cs="B Nazanin" w:hint="cs"/>
          <w:b/>
          <w:bCs/>
          <w:rtl/>
        </w:rPr>
        <w:t xml:space="preserve"> مجری استقرار</w:t>
      </w:r>
      <w:r w:rsidRPr="00245908">
        <w:rPr>
          <w:rFonts w:cs="B Nazanin"/>
          <w:b/>
          <w:bCs/>
          <w:rtl/>
        </w:rPr>
        <w:t xml:space="preserve"> در انجام تعهدات موضوع قرارداد. </w:t>
      </w:r>
    </w:p>
    <w:p w14:paraId="6D4C2EB1"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در صورت ورشكستگي يا انحلال شركت مجری استقرار قبل از انقضاي مدت قرارداد. </w:t>
      </w:r>
    </w:p>
    <w:p w14:paraId="1EA83B02"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در صورت انتقال و واگذاري تعهدات موضوع قرارداد حاضر به اشخاص ثالث بدون رضايت كتبي کارفرما. </w:t>
      </w:r>
    </w:p>
    <w:p w14:paraId="36EC7533"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در صورتيكه براي کارفرما مشخص شود، مجری استقرار مشمول ممنوعيت هاي قانوني است. </w:t>
      </w:r>
    </w:p>
    <w:p w14:paraId="2858E538" w14:textId="77777777" w:rsidR="00245908" w:rsidRPr="00245908" w:rsidRDefault="00245908" w:rsidP="00245908">
      <w:pPr>
        <w:numPr>
          <w:ilvl w:val="0"/>
          <w:numId w:val="2"/>
        </w:numPr>
        <w:bidi/>
        <w:spacing w:after="0" w:line="360" w:lineRule="auto"/>
        <w:rPr>
          <w:rFonts w:cs="B Nazanin"/>
          <w:b/>
          <w:bCs/>
        </w:rPr>
      </w:pPr>
      <w:r w:rsidRPr="00245908">
        <w:rPr>
          <w:rFonts w:cs="B Nazanin"/>
          <w:b/>
          <w:bCs/>
          <w:rtl/>
        </w:rPr>
        <w:t xml:space="preserve">عدم شروع كار پس از رفع وضعيت قهري. </w:t>
      </w:r>
    </w:p>
    <w:p w14:paraId="755E57F4" w14:textId="77777777" w:rsidR="00245908" w:rsidRPr="00245908" w:rsidRDefault="00245908" w:rsidP="00245908">
      <w:pPr>
        <w:bidi/>
        <w:spacing w:after="0" w:line="360" w:lineRule="auto"/>
        <w:ind w:left="159" w:hanging="9"/>
        <w:rPr>
          <w:rFonts w:cs="B Nazanin"/>
          <w:b/>
          <w:bCs/>
        </w:rPr>
      </w:pPr>
      <w:r w:rsidRPr="00245908">
        <w:rPr>
          <w:rFonts w:cs="B Nazanin"/>
          <w:b/>
          <w:bCs/>
          <w:rtl/>
        </w:rPr>
        <w:t>در صورتيكه به علت بروز يك يا چند مورد از موارد فوق، کارفرما، قرارداد را مشمول فسخ تشخيص دهد، ميبايست نظر خود را با ذكر مواردي كه به استناد آن مجری استقرار را مشمول فسخ مي داند به وي ابلاغ</w:t>
      </w:r>
      <w:r w:rsidRPr="00245908">
        <w:rPr>
          <w:rFonts w:cs="B Nazanin" w:hint="cs"/>
          <w:b/>
          <w:bCs/>
          <w:rtl/>
        </w:rPr>
        <w:t xml:space="preserve"> نماید.</w:t>
      </w:r>
    </w:p>
    <w:p w14:paraId="43E41803" w14:textId="76F2364F" w:rsidR="00425FF2" w:rsidRDefault="00425FF2" w:rsidP="00425FF2">
      <w:pPr>
        <w:bidi/>
        <w:spacing w:after="0" w:line="240" w:lineRule="auto"/>
        <w:jc w:val="lowKashida"/>
        <w:rPr>
          <w:rFonts w:ascii="Tahoma" w:eastAsia="Times New Roman" w:hAnsi="Tahoma" w:cs="B Mitra"/>
          <w:b/>
          <w:bCs/>
          <w:sz w:val="28"/>
          <w:szCs w:val="28"/>
          <w:rtl/>
        </w:rPr>
      </w:pPr>
    </w:p>
    <w:p w14:paraId="646203A9" w14:textId="77777777" w:rsidR="007D1A2B" w:rsidRDefault="007D1A2B" w:rsidP="007D1A2B">
      <w:pPr>
        <w:bidi/>
        <w:spacing w:after="0" w:line="240" w:lineRule="auto"/>
        <w:jc w:val="lowKashida"/>
        <w:rPr>
          <w:rFonts w:ascii="Tahoma" w:eastAsia="Times New Roman" w:hAnsi="Tahoma" w:cs="B Mitra"/>
          <w:b/>
          <w:bCs/>
          <w:sz w:val="28"/>
          <w:szCs w:val="28"/>
          <w:rtl/>
          <w:lang w:bidi="fa-IR"/>
        </w:rPr>
      </w:pPr>
    </w:p>
    <w:p w14:paraId="1D5D459C" w14:textId="77777777" w:rsidR="00FB7EB1" w:rsidRPr="00FB7EB1" w:rsidRDefault="00FB7EB1" w:rsidP="00FB7EB1">
      <w:pPr>
        <w:bidi/>
        <w:jc w:val="lowKashida"/>
        <w:rPr>
          <w:rFonts w:cs="B Mitra"/>
          <w:sz w:val="26"/>
          <w:szCs w:val="26"/>
          <w:rtl/>
        </w:rPr>
      </w:pPr>
      <w:bookmarkStart w:id="0" w:name="_GoBack"/>
      <w:bookmarkEnd w:id="0"/>
    </w:p>
    <w:sectPr w:rsidR="00FB7EB1" w:rsidRPr="00FB7EB1" w:rsidSect="00122D58">
      <w:pgSz w:w="11906" w:h="16838"/>
      <w:pgMar w:top="567"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F_Mitra">
    <w:altName w:val="Symbol"/>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6BEF"/>
    <w:multiLevelType w:val="hybridMultilevel"/>
    <w:tmpl w:val="C10A3790"/>
    <w:lvl w:ilvl="0" w:tplc="2FB8315A">
      <w:start w:val="8"/>
      <w:numFmt w:val="bullet"/>
      <w:lvlText w:val="-"/>
      <w:lvlJc w:val="left"/>
      <w:pPr>
        <w:tabs>
          <w:tab w:val="num" w:pos="386"/>
        </w:tabs>
        <w:ind w:left="386" w:hanging="360"/>
      </w:pPr>
      <w:rPr>
        <w:rFonts w:ascii="Times New Roman" w:eastAsia="Times New Roman" w:hAnsi="Times New Roman" w:hint="default"/>
      </w:rPr>
    </w:lvl>
    <w:lvl w:ilvl="1" w:tplc="04090003" w:tentative="1">
      <w:start w:val="1"/>
      <w:numFmt w:val="bullet"/>
      <w:lvlText w:val="o"/>
      <w:lvlJc w:val="left"/>
      <w:pPr>
        <w:tabs>
          <w:tab w:val="num" w:pos="1106"/>
        </w:tabs>
        <w:ind w:left="1106" w:hanging="360"/>
      </w:pPr>
      <w:rPr>
        <w:rFonts w:ascii="Courier New" w:hAnsi="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4654595A"/>
    <w:multiLevelType w:val="hybridMultilevel"/>
    <w:tmpl w:val="E07C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A7"/>
    <w:rsid w:val="000E402C"/>
    <w:rsid w:val="00122D58"/>
    <w:rsid w:val="002265FF"/>
    <w:rsid w:val="00245908"/>
    <w:rsid w:val="00425FF2"/>
    <w:rsid w:val="00540EE4"/>
    <w:rsid w:val="00787B65"/>
    <w:rsid w:val="007B110B"/>
    <w:rsid w:val="007D1A2B"/>
    <w:rsid w:val="00A300EA"/>
    <w:rsid w:val="00B44A9C"/>
    <w:rsid w:val="00C959A7"/>
    <w:rsid w:val="00C975B2"/>
    <w:rsid w:val="00CB4D21"/>
    <w:rsid w:val="00F364D0"/>
    <w:rsid w:val="00FB7E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0D4"/>
  <w15:chartTrackingRefBased/>
  <w15:docId w15:val="{57499F74-7168-4214-B4AA-7C6041BB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9A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Honarvar , Ahmad</dc:creator>
  <cp:keywords/>
  <dc:description/>
  <cp:lastModifiedBy>Saeed Senobari Mehr</cp:lastModifiedBy>
  <cp:revision>2</cp:revision>
  <cp:lastPrinted>2022-09-20T13:09:00Z</cp:lastPrinted>
  <dcterms:created xsi:type="dcterms:W3CDTF">2022-09-20T12:50:00Z</dcterms:created>
  <dcterms:modified xsi:type="dcterms:W3CDTF">2022-09-20T12:50:00Z</dcterms:modified>
</cp:coreProperties>
</file>