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E37" w:rsidRPr="00B43D37" w:rsidRDefault="002A4E37" w:rsidP="00C565FC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8"/>
          <w:szCs w:val="28"/>
          <w:rtl/>
        </w:rPr>
      </w:pPr>
      <w:r w:rsidRPr="00B43D37">
        <w:rPr>
          <w:rFonts w:asciiTheme="minorBidi" w:hAnsiTheme="minorBidi" w:cs="B Nazanin"/>
          <w:sz w:val="24"/>
          <w:szCs w:val="24"/>
          <w:lang w:val="ru-RU"/>
        </w:rPr>
        <w:t xml:space="preserve"> 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</w:rPr>
        <w:t>RCC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  <w:lang w:val="ru-RU"/>
        </w:rPr>
        <w:t>-2</w:t>
      </w:r>
      <w:r w:rsidR="00B43D37">
        <w:rPr>
          <w:rFonts w:asciiTheme="minorBidi" w:hAnsiTheme="minorBidi" w:cs="B Nazanin" w:hint="cs"/>
          <w:b w:val="0"/>
          <w:bCs/>
          <w:color w:val="000000"/>
          <w:sz w:val="24"/>
          <w:szCs w:val="24"/>
          <w:u w:val="single"/>
          <w:rtl/>
        </w:rPr>
        <w:t xml:space="preserve"> </w:t>
      </w:r>
      <w:r w:rsidR="00B43D37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>فرم</w:t>
      </w:r>
      <w:r w:rsidR="00854231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 xml:space="preserve"> </w:t>
      </w:r>
      <w:bookmarkStart w:id="0" w:name="_Toc336242500"/>
      <w:r w:rsidRPr="00B43D37">
        <w:rPr>
          <w:rFonts w:asciiTheme="minorBidi" w:hAnsiTheme="minorBidi" w:cs="B Nazanin"/>
          <w:sz w:val="28"/>
          <w:szCs w:val="28"/>
          <w:u w:val="single"/>
          <w:lang w:val="ru-RU"/>
        </w:rPr>
        <w:br/>
      </w:r>
      <w:bookmarkEnd w:id="0"/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>اطلاعات در مورد حادثه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مهم</w:t>
      </w:r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براي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ایمنی نیروگاه</w:t>
      </w:r>
      <w:r w:rsidRPr="00B43D37">
        <w:rPr>
          <w:rFonts w:asciiTheme="minorBidi" w:hAnsiTheme="minorBidi" w:cs="B Nazanin"/>
          <w:b w:val="0"/>
          <w:bCs/>
          <w:i/>
          <w:sz w:val="28"/>
          <w:szCs w:val="28"/>
          <w:shd w:val="clear" w:color="auto" w:fill="FFFF00"/>
          <w:lang w:val="ru-RU"/>
        </w:rPr>
        <w:t xml:space="preserve"> </w:t>
      </w:r>
      <w:r w:rsidRPr="00B43D37">
        <w:rPr>
          <w:rFonts w:asciiTheme="minorBidi" w:hAnsiTheme="minorBidi" w:cs="B Nazanin"/>
          <w:i/>
          <w:sz w:val="28"/>
          <w:szCs w:val="28"/>
          <w:shd w:val="clear" w:color="auto" w:fill="FFFF00"/>
          <w:lang w:val="ru-RU"/>
        </w:rPr>
        <w:br/>
      </w:r>
      <w:bookmarkStart w:id="1" w:name="Text8"/>
      <w:r w:rsidR="00C565FC">
        <w:rPr>
          <w:rFonts w:asciiTheme="minorBidi" w:hAnsiTheme="minorBidi" w:cs="B Nazanin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  <w:instrText>FORMTEXT</w:instrText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</w:r>
      <w:r w:rsidR="00C565FC">
        <w:rPr>
          <w:rFonts w:asciiTheme="minorBidi" w:hAnsiTheme="minorBidi" w:cs="B Nazanin"/>
          <w:i/>
          <w:sz w:val="28"/>
          <w:szCs w:val="28"/>
        </w:rPr>
        <w:fldChar w:fldCharType="separate"/>
      </w:r>
      <w:r w:rsidR="00C565FC" w:rsidRPr="00C565FC">
        <w:rPr>
          <w:rFonts w:asciiTheme="minorBidi" w:hAnsiTheme="minorBidi" w:cs="B Nazanin"/>
          <w:i/>
          <w:noProof/>
          <w:sz w:val="28"/>
          <w:szCs w:val="28"/>
          <w:lang w:val="ru-RU"/>
        </w:rPr>
        <w:t>1</w:t>
      </w:r>
      <w:r w:rsidR="00C565FC">
        <w:rPr>
          <w:rFonts w:asciiTheme="minorBidi" w:hAnsiTheme="minorBidi" w:cs="B Nazanin"/>
          <w:i/>
          <w:sz w:val="28"/>
          <w:szCs w:val="28"/>
        </w:rPr>
        <w:fldChar w:fldCharType="end"/>
      </w:r>
      <w:bookmarkEnd w:id="1"/>
      <w:r w:rsidR="00854231" w:rsidRPr="00B43D37">
        <w:rPr>
          <w:rFonts w:asciiTheme="minorBidi" w:hAnsiTheme="minorBidi" w:cs="B Nazanin" w:hint="cs"/>
          <w:b w:val="0"/>
          <w:bCs/>
          <w:i/>
          <w:sz w:val="28"/>
          <w:szCs w:val="28"/>
          <w:rtl/>
        </w:rPr>
        <w:t xml:space="preserve">پیام شماره </w:t>
      </w:r>
    </w:p>
    <w:p w:rsidR="00854231" w:rsidRPr="00304012" w:rsidRDefault="00854231" w:rsidP="00854231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4"/>
          <w:szCs w:val="24"/>
          <w:rtl/>
          <w:lang w:val="ru-RU" w:bidi="fa-IR"/>
        </w:rPr>
      </w:pPr>
    </w:p>
    <w:tbl>
      <w:tblPr>
        <w:bidiVisual/>
        <w:tblW w:w="9034" w:type="dxa"/>
        <w:jc w:val="center"/>
        <w:tblLayout w:type="fixed"/>
        <w:tblLook w:val="0000" w:firstRow="0" w:lastRow="0" w:firstColumn="0" w:lastColumn="0" w:noHBand="0" w:noVBand="0"/>
      </w:tblPr>
      <w:tblGrid>
        <w:gridCol w:w="360"/>
        <w:gridCol w:w="111"/>
        <w:gridCol w:w="1059"/>
        <w:gridCol w:w="560"/>
        <w:gridCol w:w="160"/>
        <w:gridCol w:w="407"/>
        <w:gridCol w:w="285"/>
        <w:gridCol w:w="46"/>
        <w:gridCol w:w="522"/>
        <w:gridCol w:w="540"/>
        <w:gridCol w:w="90"/>
        <w:gridCol w:w="360"/>
        <w:gridCol w:w="141"/>
        <w:gridCol w:w="472"/>
        <w:gridCol w:w="647"/>
        <w:gridCol w:w="251"/>
        <w:gridCol w:w="109"/>
        <w:gridCol w:w="82"/>
        <w:gridCol w:w="711"/>
        <w:gridCol w:w="498"/>
        <w:gridCol w:w="59"/>
        <w:gridCol w:w="360"/>
        <w:gridCol w:w="1204"/>
      </w:tblGrid>
      <w:tr w:rsidR="00A7652C" w:rsidRPr="002A4E37" w:rsidTr="00657876">
        <w:trPr>
          <w:trHeight w:val="578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5F17D3">
            <w:pPr>
              <w:pStyle w:val="Header"/>
              <w:bidi/>
              <w:jc w:val="left"/>
              <w:rPr>
                <w:rFonts w:asciiTheme="minorBidi" w:hAnsiTheme="minorBidi" w:cs="B Nazanin"/>
                <w:u w:val="single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گیرنده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: پدافند غيرعامل  سازمان انرژي اتمي</w:t>
            </w:r>
            <w:r w:rsidR="005F17D3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، سازمان پدافند غير عامل استان بوشهر</w:t>
            </w:r>
          </w:p>
        </w:tc>
      </w:tr>
      <w:tr w:rsidR="00A7652C" w:rsidRPr="002A4E37" w:rsidTr="00657876">
        <w:trPr>
          <w:trHeight w:val="418"/>
          <w:jc w:val="center"/>
        </w:trPr>
        <w:tc>
          <w:tcPr>
            <w:tcW w:w="9034" w:type="dxa"/>
            <w:gridSpan w:val="23"/>
            <w:vAlign w:val="center"/>
          </w:tcPr>
          <w:p w:rsidR="00A7652C" w:rsidRPr="006D341C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از:</w:t>
            </w:r>
            <w:r w:rsidR="006D341C">
              <w:rPr>
                <w:rFonts w:asciiTheme="minorBidi" w:hAnsiTheme="minorBidi" w:cs="B Nazanin"/>
                <w:b/>
                <w:bCs/>
                <w:lang w:val="en-US"/>
              </w:rPr>
              <w:t xml:space="preserve"> 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7652C" w:rsidRPr="00BC51E1" w:rsidTr="00657876">
        <w:trPr>
          <w:trHeight w:val="281"/>
          <w:jc w:val="center"/>
        </w:trPr>
        <w:tc>
          <w:tcPr>
            <w:tcW w:w="2942" w:type="dxa"/>
            <w:gridSpan w:val="7"/>
            <w:vAlign w:val="center"/>
          </w:tcPr>
          <w:p w:rsidR="00A7652C" w:rsidRPr="00BC51E1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فکس: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260" w:type="dxa"/>
            <w:gridSpan w:val="11"/>
            <w:vAlign w:val="center"/>
          </w:tcPr>
          <w:p w:rsidR="00A7652C" w:rsidRPr="001B5DF3" w:rsidRDefault="00A7652C" w:rsidP="00BC51E1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ایمیل:</w:t>
            </w:r>
            <w:r w:rsidR="001A1833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BC51E1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832" w:type="dxa"/>
            <w:gridSpan w:val="5"/>
            <w:vAlign w:val="center"/>
          </w:tcPr>
          <w:p w:rsidR="00A7652C" w:rsidRPr="002A4E37" w:rsidRDefault="001A1833" w:rsidP="00BC51E1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1B5DF3">
              <w:rPr>
                <w:rFonts w:asciiTheme="minorBidi" w:hAnsiTheme="minorBidi" w:cs="B Nazanin"/>
                <w:b/>
                <w:bCs/>
              </w:rPr>
              <w:t xml:space="preserve">   </w:t>
            </w:r>
            <w:r w:rsidR="00A7652C" w:rsidRPr="00A7652C">
              <w:rPr>
                <w:rFonts w:asciiTheme="minorBidi" w:hAnsiTheme="minorBidi" w:cs="B Nazanin" w:hint="cs"/>
                <w:b/>
                <w:bCs/>
                <w:rtl/>
              </w:rPr>
              <w:t>تلفن: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7652C" w:rsidRPr="00BC51E1" w:rsidTr="00657876">
        <w:trPr>
          <w:trHeight w:val="286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تعداد صفحات: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A7652C">
              <w:rPr>
                <w:rFonts w:asciiTheme="minorBidi" w:hAnsiTheme="minorBidi" w:cs="B Nazanin" w:hint="cs"/>
                <w:rtl/>
              </w:rPr>
              <w:t>2</w:t>
            </w:r>
          </w:p>
        </w:tc>
      </w:tr>
      <w:bookmarkStart w:id="2" w:name="Флажок1"/>
      <w:tr w:rsidR="002A4E37" w:rsidRPr="00304012" w:rsidTr="00657876">
        <w:trPr>
          <w:trHeight w:val="20"/>
          <w:jc w:val="center"/>
        </w:trPr>
        <w:tc>
          <w:tcPr>
            <w:tcW w:w="471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2A4E37">
            <w:pPr>
              <w:pStyle w:val="Header"/>
              <w:jc w:val="center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</w:rPr>
            </w:r>
            <w:r w:rsidR="00B057CA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  <w:bookmarkEnd w:id="2"/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tabs>
                <w:tab w:val="left" w:pos="173"/>
              </w:tabs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فوری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 w:rsidRPr="002A4E37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A4E37">
              <w:rPr>
                <w:rFonts w:asciiTheme="minorBidi" w:hAnsiTheme="minorBidi" w:cs="B Nazanin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</w:rPr>
            </w:r>
            <w:r w:rsidR="00B057CA">
              <w:rPr>
                <w:rFonts w:asciiTheme="minorBidi" w:hAnsiTheme="minorBidi" w:cs="B Nazanin"/>
              </w:rPr>
              <w:fldChar w:fldCharType="separate"/>
            </w:r>
            <w:r w:rsidRPr="002A4E37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</w:rPr>
            </w:r>
            <w:r w:rsidR="00B057CA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برای اطلاع</w:t>
            </w:r>
            <w:r>
              <w:rPr>
                <w:rFonts w:asciiTheme="minorBidi" w:hAnsiTheme="minorBidi" w:cs="B Nazanin" w:hint="cs"/>
                <w:rtl/>
              </w:rPr>
              <w:softHyphen/>
              <w:t>رسانی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</w:rPr>
            </w:r>
            <w:r w:rsidR="00B057CA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pStyle w:val="ListParagraph"/>
              <w:numPr>
                <w:ilvl w:val="0"/>
                <w:numId w:val="4"/>
              </w:numPr>
              <w:spacing w:after="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298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9C6970" w:rsidRPr="009C6970" w:rsidRDefault="009C6970" w:rsidP="0018664D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C651A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18664D"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02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7E16A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2A4E37" w:rsidRPr="00A25CC2" w:rsidTr="00657876">
        <w:tblPrEx>
          <w:tblLook w:val="00A0" w:firstRow="1" w:lastRow="0" w:firstColumn="1" w:lastColumn="0" w:noHBand="0" w:noVBand="0"/>
        </w:tblPrEx>
        <w:trPr>
          <w:trHeight w:val="848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2A4E37" w:rsidRDefault="002A4E37" w:rsidP="00CE7510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وقوع رویداد (زمان محلی):</w:t>
            </w:r>
            <w:r w:rsidRPr="002A4E37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2A4E37" w:rsidRPr="00756372" w:rsidTr="00657876">
        <w:tblPrEx>
          <w:tblLook w:val="00A0" w:firstRow="1" w:lastRow="0" w:firstColumn="1" w:lastColumn="0" w:noHBand="0" w:noVBand="0"/>
        </w:tblPrEx>
        <w:trPr>
          <w:trHeight w:val="491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37" w:rsidRPr="00756372" w:rsidRDefault="00756372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قبل از رویداد:</w:t>
            </w:r>
          </w:p>
        </w:tc>
      </w:tr>
      <w:bookmarkStart w:id="8" w:name="Check23"/>
      <w:tr w:rsidR="002A4E37" w:rsidRPr="00304012" w:rsidTr="00657876">
        <w:tblPrEx>
          <w:tblLook w:val="00A0" w:firstRow="1" w:lastRow="0" w:firstColumn="1" w:lastColumn="0" w:noHBand="0" w:noVBand="0"/>
        </w:tblPrEx>
        <w:trPr>
          <w:trHeight w:val="476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E37" w:rsidRPr="005552B4" w:rsidRDefault="00CE7510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9C5424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</w:t>
            </w:r>
            <w:r w:rsidR="00756372"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قدرت</w:t>
            </w:r>
          </w:p>
        </w:tc>
        <w:bookmarkStart w:id="9" w:name="Text15"/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CE7510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sz w:val="24"/>
                <w:szCs w:val="24"/>
              </w:rPr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100</w:t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درصد قدرت نامی </w:t>
            </w:r>
          </w:p>
        </w:tc>
        <w:bookmarkStart w:id="10" w:name="Check1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سرد</w:t>
            </w:r>
          </w:p>
        </w:tc>
        <w:bookmarkStart w:id="11" w:name="Check2"/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گرم</w:t>
            </w:r>
          </w:p>
        </w:tc>
        <w:bookmarkStart w:id="12" w:name="Check3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سوخت</w:t>
            </w:r>
            <w:r w:rsidR="005552B4" w:rsidRPr="005552B4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گذاری</w:t>
            </w: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24"/>
          <w:jc w:val="center"/>
        </w:trPr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2B4" w:rsidRPr="00C84851" w:rsidRDefault="005552B4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رویداد:</w:t>
            </w:r>
          </w:p>
        </w:tc>
        <w:tc>
          <w:tcPr>
            <w:tcW w:w="552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2B4" w:rsidRPr="00C84851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31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846036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846036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فعال شدن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CE7510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03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نارسایی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9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از دست رفتن برق شبکه سراسری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bidi w:val="0"/>
              <w:spacing w:after="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5552B4" w:rsidRPr="002A4E3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69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آتش</w:t>
            </w: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softHyphen/>
              <w:t>سوزی یا انفجار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8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تهدید انسانی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شرایط حاد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4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داخل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CE7510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506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خارج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1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موارد دیگر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2A4E37" w:rsidRPr="00EB0CE9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51" w:rsidRPr="00657876" w:rsidRDefault="00912A31" w:rsidP="00F53E47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  <w:r w:rsidRPr="00912A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ru-RU"/>
              </w:rPr>
              <w:lastRenderedPageBreak/>
              <w:t>شرح رويداد</w:t>
            </w:r>
          </w:p>
          <w:p w:rsidR="00657876" w:rsidRDefault="006742E6" w:rsidP="009D2FE4">
            <w:pPr>
              <w:pStyle w:val="ListParagraph"/>
              <w:spacing w:before="60" w:after="60"/>
              <w:ind w:left="286"/>
              <w:jc w:val="both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6742E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در ساعت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8:30 </w:t>
            </w:r>
            <w:r w:rsidR="009D2FE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، 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در شاخه گرم حلقه شماره 2 مدار اول،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نشت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با قطر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معادل بيش از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EB0CE9" w:rsidRP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100 ميلي‌متر</w:t>
            </w:r>
            <w:r w:rsidR="00EB0CE9">
              <w:rPr>
                <w:rFonts w:asciiTheme="minorBidi" w:hAnsiTheme="minorBidi" w:cstheme="minorBidi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مشاهده گرديد. در پي اتفاق رخ داده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فشار مدار اول بشدت كاهش يافت كه موجب تشكيل سيگنال </w:t>
            </w:r>
            <w:r w:rsidRPr="007A0508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∆</w:t>
            </w:r>
            <w:r w:rsidRPr="005342E8">
              <w:rPr>
                <w:rFonts w:asciiTheme="minorBidi" w:hAnsiTheme="minorBidi" w:cstheme="minorBidi"/>
                <w:bCs/>
                <w:sz w:val="20"/>
                <w:szCs w:val="20"/>
              </w:rPr>
              <w:t>T</w:t>
            </w:r>
            <w:r w:rsidRPr="00C84B3A">
              <w:rPr>
                <w:rFonts w:asciiTheme="minorBidi" w:hAnsiTheme="minorBidi" w:cstheme="minorBidi"/>
                <w:bCs/>
                <w:sz w:val="20"/>
                <w:szCs w:val="20"/>
                <w:vertAlign w:val="subscript"/>
              </w:rPr>
              <w:t>s</w:t>
            </w:r>
            <w:r w:rsidRPr="007A0508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&lt;10°</w:t>
            </w:r>
            <w:r w:rsidRPr="005342E8">
              <w:rPr>
                <w:rFonts w:asciiTheme="minorBidi" w:hAnsiTheme="minorBidi" w:cstheme="minorBidi"/>
                <w:bCs/>
                <w:sz w:val="20"/>
                <w:szCs w:val="20"/>
              </w:rPr>
              <w:t>c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و به دنبال آن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منجر به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فعال شدن حفاظت اضطراري </w:t>
            </w:r>
            <w:r w:rsidR="007A0508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توقف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راكتور، </w:t>
            </w:r>
            <w:r w:rsidR="005342E8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خاموشي پمپ‌هاي اصلي مدار اول و روشن شدن سيستم ايمني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گرديد.</w:t>
            </w:r>
          </w:p>
          <w:p w:rsidR="00657876" w:rsidRDefault="00657876" w:rsidP="00657876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Default="00657876" w:rsidP="00657876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Pr="00657876" w:rsidRDefault="00657876" w:rsidP="00657876">
            <w:pPr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</w:p>
        </w:tc>
      </w:tr>
    </w:tbl>
    <w:tbl>
      <w:tblPr>
        <w:tblW w:w="8997" w:type="dxa"/>
        <w:jc w:val="center"/>
        <w:tblLayout w:type="fixed"/>
        <w:tblLook w:val="00A0" w:firstRow="1" w:lastRow="0" w:firstColumn="1" w:lastColumn="0" w:noHBand="0" w:noVBand="0"/>
      </w:tblPr>
      <w:tblGrid>
        <w:gridCol w:w="1174"/>
        <w:gridCol w:w="360"/>
        <w:gridCol w:w="1440"/>
        <w:gridCol w:w="450"/>
        <w:gridCol w:w="1350"/>
        <w:gridCol w:w="450"/>
        <w:gridCol w:w="2430"/>
        <w:gridCol w:w="900"/>
        <w:gridCol w:w="443"/>
      </w:tblGrid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846036" w:rsidRDefault="00D40F52" w:rsidP="0084603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پيامدهاي حادثه</w:t>
            </w:r>
          </w:p>
          <w:p w:rsidR="003E12E8" w:rsidRPr="00D40F52" w:rsidRDefault="003E12E8" w:rsidP="00CE7510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</w:t>
            </w:r>
            <w:r w:rsidR="00D40F52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افراد زخمی: </w:t>
            </w:r>
            <w:bookmarkStart w:id="13" w:name="Text11"/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</w:t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3"/>
          </w:p>
          <w:p w:rsidR="003E12E8" w:rsidRPr="00D40F52" w:rsidRDefault="003E12E8" w:rsidP="00F8405F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آسیب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‌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های وارده به نیروگاه: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در دست بررسي"/>
                  </w:textInput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  <w:lang w:eastAsia="ru-RU"/>
              </w:rPr>
              <w:t>در دست بررسي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</w:p>
          <w:p w:rsidR="003E12E8" w:rsidRPr="00D40F52" w:rsidRDefault="003E12E8" w:rsidP="000A6516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وضعیت </w:t>
            </w:r>
            <w:r w:rsidR="000A651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پرتوي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: نرمال</w:t>
            </w:r>
            <w:bookmarkStart w:id="14" w:name="Check12"/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4"/>
          </w:p>
          <w:p w:rsidR="003E12E8" w:rsidRPr="00D40F52" w:rsidRDefault="003E12E8" w:rsidP="00C565FC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سطوح افزایش یافته که در داخل ساختمان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های نیروگاه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C565FC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100</w: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mSv/h</w:t>
            </w:r>
          </w:p>
          <w:p w:rsidR="002A4E37" w:rsidRPr="003E12E8" w:rsidRDefault="003E12E8" w:rsidP="00846036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 که در داخل محوطه محصور شده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mSv/h</w:t>
            </w:r>
          </w:p>
        </w:tc>
      </w:tr>
      <w:tr w:rsidR="002A4E37" w:rsidRPr="003E12E8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D40F52" w:rsidRDefault="003E12E8" w:rsidP="00F8405F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اند</w:t>
            </w:r>
            <w:r w:rsidR="002A4E37"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         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5" w:name="Check15"/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5"/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bookmarkStart w:id="16" w:name="Check16"/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6"/>
            <w:r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2A4E37" w:rsidRPr="00D40F52" w:rsidRDefault="00657876" w:rsidP="00F8405F">
            <w:pPr>
              <w:pStyle w:val="ListParagraph"/>
              <w:numPr>
                <w:ilvl w:val="0"/>
                <w:numId w:val="7"/>
              </w:numPr>
              <w:spacing w:before="60" w:after="60"/>
              <w:ind w:left="518" w:hanging="45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 </w:t>
            </w:r>
            <w:r w:rsidR="003E12E8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A4E37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7" w:name="Check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8" w:name="Check18"/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B057C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D40F52" w:rsidRDefault="003E12E8" w:rsidP="00D40F52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40F52" w:rsidRPr="00304012" w:rsidTr="00EF6ED1">
        <w:trPr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rtl/>
                <w:lang w:val="ru-RU"/>
              </w:rPr>
              <w:softHyphen/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FORMCHECKBOX </w:instrText>
            </w:r>
            <w:r w:rsidR="00B057CA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B057CA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گرم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F8405F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B057CA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سرد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B057CA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F22F58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  <w:r w:rsidR="00F22F58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B057CA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B057CA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1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8C07F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="002D7B6F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2D7B6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2D7B6F" w:rsidRPr="00F22F58" w:rsidRDefault="002D7B6F" w:rsidP="002D7B6F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837AD11" wp14:editId="6AF737F8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37" w:rsidRPr="00854231" w:rsidRDefault="00F22F58" w:rsidP="009A58FD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1399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07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15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09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9A58FD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45</w: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352E93">
              <w:rPr>
                <w:rFonts w:asciiTheme="minorBidi" w:hAnsiTheme="minorBidi" w:cs="B Nazanin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3E138E">
              <w:rPr>
                <w:rFonts w:asciiTheme="minorBidi" w:hAnsiTheme="minorBidi" w:cs="B Nazanin"/>
                <w:bCs/>
                <w:sz w:val="24"/>
                <w:szCs w:val="24"/>
                <w:rtl/>
                <w:lang w:val="en-GB"/>
              </w:rPr>
              <w:t xml:space="preserve">محمدعلی بلور چی  کارشناس مانور    کمیته مرکزی پدافند غیرعامل و مدیریت </w:t>
            </w:r>
            <w:r w:rsidR="00636E8D">
              <w:rPr>
                <w:rFonts w:asciiTheme="minorBidi" w:hAnsiTheme="minorBidi" w:cs="B Nazanin"/>
                <w:bCs/>
                <w:sz w:val="24"/>
                <w:szCs w:val="24"/>
                <w:rtl/>
                <w:lang w:val="en-GB"/>
              </w:rPr>
              <w:t>ب</w:t>
            </w:r>
            <w:r w:rsidR="003E138E">
              <w:rPr>
                <w:rFonts w:asciiTheme="minorBidi" w:hAnsiTheme="minorBidi" w:cs="B Nazanin"/>
                <w:bCs/>
                <w:sz w:val="24"/>
                <w:szCs w:val="24"/>
                <w:rtl/>
                <w:lang w:val="en-GB"/>
              </w:rPr>
              <w:t>حران سازمان انرژی اتمی</w:t>
            </w:r>
          </w:p>
          <w:p w:rsidR="00854231" w:rsidRPr="00854231" w:rsidRDefault="00F22F58" w:rsidP="00854231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="00E11815">
              <w:rPr>
                <w:rFonts w:eastAsia="Times New Roman" w:hAnsi="Cambria Math" w:cs="B Nazanin" w:hint="cs"/>
                <w:i/>
                <w:sz w:val="24"/>
                <w:szCs w:val="24"/>
                <w:rtl/>
                <w:lang w:eastAsia="ru-RU"/>
              </w:rPr>
              <w:t>۱</w:t>
            </w:r>
            <w:r w:rsidR="00E11815">
              <w:rPr>
                <w:rFonts w:eastAsia="Times New Roman" w:hAnsi="Cambria Math" w:cs="B Nazanin"/>
                <w:i/>
                <w:sz w:val="24"/>
                <w:szCs w:val="24"/>
                <w:rtl/>
                <w:lang w:val="en-GB" w:eastAsia="ru-RU"/>
              </w:rPr>
              <w:t>۳۹۹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="00E11815">
              <w:rPr>
                <w:rFonts w:eastAsia="Times New Roman" w:hAnsi="Cambria Math" w:cs="B Nazanin" w:hint="cs"/>
                <w:i/>
                <w:sz w:val="24"/>
                <w:szCs w:val="24"/>
                <w:rtl/>
                <w:lang w:eastAsia="ru-RU"/>
              </w:rPr>
              <w:t>۰</w:t>
            </w:r>
            <w:r w:rsidR="00E11815">
              <w:rPr>
                <w:rFonts w:eastAsia="Times New Roman" w:hAnsi="Cambria Math" w:cs="B Nazanin"/>
                <w:i/>
                <w:sz w:val="24"/>
                <w:szCs w:val="24"/>
                <w:rtl/>
                <w:lang w:val="en-GB" w:eastAsia="ru-RU"/>
              </w:rPr>
              <w:t>۷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="00E11815">
              <w:rPr>
                <w:rFonts w:eastAsia="Times New Roman" w:hAnsi="Cambria Math" w:cs="B Nazanin" w:hint="cs"/>
                <w:i/>
                <w:sz w:val="24"/>
                <w:szCs w:val="24"/>
                <w:rtl/>
                <w:lang w:eastAsia="ru-RU"/>
              </w:rPr>
              <w:t>۱</w:t>
            </w:r>
            <w:r w:rsidR="00E11815">
              <w:rPr>
                <w:rFonts w:eastAsia="Times New Roman" w:hAnsi="Cambria Math" w:cs="B Nazanin"/>
                <w:i/>
                <w:sz w:val="24"/>
                <w:szCs w:val="24"/>
                <w:rtl/>
                <w:lang w:val="en-GB" w:eastAsia="ru-RU"/>
              </w:rPr>
              <w:t>۵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E11815">
              <w:rPr>
                <w:rFonts w:eastAsia="Times New Roman" w:hAnsi="Cambria Math" w:cs="B Nazanin" w:hint="cs"/>
                <w:i/>
                <w:noProof/>
                <w:sz w:val="24"/>
                <w:szCs w:val="24"/>
                <w:rtl/>
                <w:lang w:eastAsia="ru-RU"/>
              </w:rPr>
              <w:t>۱</w:t>
            </w:r>
            <w:r w:rsidR="00E11815">
              <w:rPr>
                <w:rFonts w:eastAsia="Times New Roman" w:hAnsi="Cambria Math" w:cs="B Nazanin"/>
                <w:i/>
                <w:noProof/>
                <w:sz w:val="24"/>
                <w:szCs w:val="24"/>
                <w:rtl/>
                <w:lang w:val="en-GB" w:eastAsia="ru-RU"/>
              </w:rPr>
              <w:t>۰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E11815">
              <w:rPr>
                <w:rFonts w:eastAsia="Times New Roman" w:hAnsi="Cambria Math" w:cs="B Nazanin" w:hint="cs"/>
                <w:i/>
                <w:noProof/>
                <w:sz w:val="24"/>
                <w:szCs w:val="24"/>
                <w:rtl/>
                <w:lang w:eastAsia="ru-RU"/>
              </w:rPr>
              <w:t>۰</w:t>
            </w:r>
            <w:r w:rsidR="00E11815">
              <w:rPr>
                <w:rFonts w:eastAsia="Times New Roman" w:hAnsi="Cambria Math" w:cs="B Nazanin"/>
                <w:i/>
                <w:noProof/>
                <w:sz w:val="24"/>
                <w:szCs w:val="24"/>
                <w:rtl/>
                <w:lang w:val="en-GB" w:eastAsia="ru-RU"/>
              </w:rPr>
              <w:t>۰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trHeight w:val="962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854231" w:rsidRPr="00854231" w:rsidRDefault="00854231" w:rsidP="00F22F58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trHeight w:val="305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F53E47" w:rsidRDefault="00854231" w:rsidP="00F53E47">
            <w:pPr>
              <w:spacing w:before="60" w:after="60"/>
              <w:rPr>
                <w:rFonts w:asciiTheme="minorBidi" w:hAnsiTheme="minorBidi" w:cs="B Nazanin"/>
                <w:bCs/>
                <w:sz w:val="18"/>
                <w:szCs w:val="18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 xml:space="preserve">در صورت لزوم، </w:t>
            </w:r>
            <w:r w:rsidR="00F22F58"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توضيحات اضافه را اينجا يادداشت نماييد.</w:t>
            </w:r>
          </w:p>
        </w:tc>
      </w:tr>
      <w:tr w:rsidR="002A4E37" w:rsidRPr="00A25CC2" w:rsidTr="00EF6ED1">
        <w:trPr>
          <w:trHeight w:val="80"/>
          <w:jc w:val="center"/>
        </w:trPr>
        <w:tc>
          <w:tcPr>
            <w:tcW w:w="8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C01B06" w:rsidRDefault="00C01B06" w:rsidP="00C01B06">
            <w:pPr>
              <w:spacing w:before="60" w:after="60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01B06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>توضيحات اضافه ندارد.</w:t>
            </w:r>
          </w:p>
        </w:tc>
      </w:tr>
    </w:tbl>
    <w:p w:rsidR="00701A6F" w:rsidRPr="004F65A1" w:rsidRDefault="00701A6F" w:rsidP="007C4E3D">
      <w:pPr>
        <w:tabs>
          <w:tab w:val="left" w:pos="1425"/>
        </w:tabs>
      </w:pPr>
    </w:p>
    <w:sectPr w:rsidR="00701A6F" w:rsidRPr="004F65A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770F" w:rsidRDefault="001C770F">
      <w:pPr>
        <w:spacing w:after="0"/>
      </w:pPr>
      <w:r>
        <w:separator/>
      </w:r>
    </w:p>
  </w:endnote>
  <w:endnote w:type="continuationSeparator" w:id="0">
    <w:p w:rsidR="001C770F" w:rsidRDefault="001C7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-s">
    <w:charset w:val="02"/>
    <w:family w:val="auto"/>
    <w:pitch w:val="variable"/>
    <w:sig w:usb0="00000003" w:usb1="10000000" w:usb2="00000000" w:usb3="00000000" w:csb0="80000001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26101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23EB7" w:rsidRDefault="00623EB7" w:rsidP="00623EB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23EB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  <w:lang w:val="en-US"/>
          </w:rPr>
          <w:t>2</w:t>
        </w:r>
      </w:p>
    </w:sdtContent>
  </w:sdt>
  <w:p w:rsidR="00623EB7" w:rsidRDefault="00623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770F" w:rsidRDefault="001C770F">
      <w:pPr>
        <w:spacing w:after="0"/>
      </w:pPr>
      <w:r>
        <w:separator/>
      </w:r>
    </w:p>
  </w:footnote>
  <w:footnote w:type="continuationSeparator" w:id="0">
    <w:p w:rsidR="001C770F" w:rsidRDefault="001C77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5621" w:rsidRDefault="00352E93">
    <w:pPr>
      <w:pStyle w:val="Header"/>
    </w:pPr>
    <w:r>
      <w:rPr>
        <w:noProof/>
      </w:rPr>
    </w:r>
    <w:r w:rsidR="00352E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3" o:spid="_x0000_s1026" type="#_x0000_t136" style="position:absolute;left:0;text-align:left;margin-left:0;margin-top:0;width:377.05pt;height:282.75pt;rotation:315;z-index:-251656192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1FA8" w:rsidRPr="004F65A1" w:rsidRDefault="00352E93" w:rsidP="008D362C">
    <w:pPr>
      <w:pStyle w:val="Header"/>
      <w:jc w:val="center"/>
      <w:rPr>
        <w:rtl/>
        <w:lang w:val="en-US" w:bidi="fa-IR"/>
      </w:rPr>
    </w:pPr>
    <w:r>
      <w:rPr>
        <w:noProof/>
        <w:rtl/>
      </w:rPr>
    </w:r>
    <w:r w:rsidR="00352E93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4" o:spid="_x0000_s1027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5621" w:rsidRDefault="00352E93">
    <w:pPr>
      <w:pStyle w:val="Header"/>
    </w:pPr>
    <w:r>
      <w:rPr>
        <w:noProof/>
      </w:rPr>
    </w:r>
    <w:r w:rsidR="00352E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2" o:spid="_x0000_s1025" type="#_x0000_t136" style="position:absolute;left:0;text-align:left;margin-left:0;margin-top:0;width:377.05pt;height:282.75pt;rotation:315;z-index:-25165824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E3B"/>
    <w:multiLevelType w:val="hybridMultilevel"/>
    <w:tmpl w:val="459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FC0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565A"/>
    <w:multiLevelType w:val="hybridMultilevel"/>
    <w:tmpl w:val="78C0FCF4"/>
    <w:lvl w:ilvl="0" w:tplc="6BF88D40">
      <w:start w:val="1"/>
      <w:numFmt w:val="decimal"/>
      <w:lvlText w:val="4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32DF4CFF"/>
    <w:multiLevelType w:val="hybridMultilevel"/>
    <w:tmpl w:val="ACB66F96"/>
    <w:lvl w:ilvl="0" w:tplc="BA20E130">
      <w:start w:val="1"/>
      <w:numFmt w:val="decimal"/>
      <w:lvlText w:val="7-%1"/>
      <w:lvlJc w:val="left"/>
      <w:pPr>
        <w:ind w:left="81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690D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35235"/>
    <w:multiLevelType w:val="hybridMultilevel"/>
    <w:tmpl w:val="E1FAF208"/>
    <w:lvl w:ilvl="0" w:tplc="FB6AA134">
      <w:start w:val="1"/>
      <w:numFmt w:val="decimal"/>
      <w:lvlText w:val="6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6FBA"/>
    <w:multiLevelType w:val="hybridMultilevel"/>
    <w:tmpl w:val="20DE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32D"/>
    <w:rsid w:val="00003CC3"/>
    <w:rsid w:val="000A5764"/>
    <w:rsid w:val="000A6516"/>
    <w:rsid w:val="000B786D"/>
    <w:rsid w:val="00147EA9"/>
    <w:rsid w:val="0018664D"/>
    <w:rsid w:val="001A1833"/>
    <w:rsid w:val="001B5DF3"/>
    <w:rsid w:val="001C770F"/>
    <w:rsid w:val="001E3991"/>
    <w:rsid w:val="002052D2"/>
    <w:rsid w:val="00251F50"/>
    <w:rsid w:val="00271FA8"/>
    <w:rsid w:val="002A4E37"/>
    <w:rsid w:val="002D2CA0"/>
    <w:rsid w:val="002D7B6F"/>
    <w:rsid w:val="00352E93"/>
    <w:rsid w:val="003601AA"/>
    <w:rsid w:val="00386EA5"/>
    <w:rsid w:val="003E12E8"/>
    <w:rsid w:val="003E138E"/>
    <w:rsid w:val="0041432D"/>
    <w:rsid w:val="0047410B"/>
    <w:rsid w:val="00480DDA"/>
    <w:rsid w:val="004D2AD9"/>
    <w:rsid w:val="004E5C12"/>
    <w:rsid w:val="004F4965"/>
    <w:rsid w:val="004F65A1"/>
    <w:rsid w:val="005342E8"/>
    <w:rsid w:val="005552B4"/>
    <w:rsid w:val="005830DB"/>
    <w:rsid w:val="005D6B58"/>
    <w:rsid w:val="005F17D3"/>
    <w:rsid w:val="00621D79"/>
    <w:rsid w:val="00623EB7"/>
    <w:rsid w:val="00636E8D"/>
    <w:rsid w:val="00653752"/>
    <w:rsid w:val="00657876"/>
    <w:rsid w:val="006742E6"/>
    <w:rsid w:val="00676671"/>
    <w:rsid w:val="00676FBD"/>
    <w:rsid w:val="006D341C"/>
    <w:rsid w:val="006E4465"/>
    <w:rsid w:val="006F30A2"/>
    <w:rsid w:val="00701A6F"/>
    <w:rsid w:val="00756372"/>
    <w:rsid w:val="007A0508"/>
    <w:rsid w:val="007C4E3D"/>
    <w:rsid w:val="007E16AD"/>
    <w:rsid w:val="007F09DD"/>
    <w:rsid w:val="007F2EB6"/>
    <w:rsid w:val="00846036"/>
    <w:rsid w:val="00854231"/>
    <w:rsid w:val="008C07FB"/>
    <w:rsid w:val="008D362C"/>
    <w:rsid w:val="00912A31"/>
    <w:rsid w:val="009A58FD"/>
    <w:rsid w:val="009C5424"/>
    <w:rsid w:val="009C6970"/>
    <w:rsid w:val="009D2FE4"/>
    <w:rsid w:val="00A7652C"/>
    <w:rsid w:val="00A83C56"/>
    <w:rsid w:val="00B43D37"/>
    <w:rsid w:val="00B6477A"/>
    <w:rsid w:val="00BC51E1"/>
    <w:rsid w:val="00BD09E6"/>
    <w:rsid w:val="00C01B06"/>
    <w:rsid w:val="00C02DF1"/>
    <w:rsid w:val="00C565FC"/>
    <w:rsid w:val="00C651AC"/>
    <w:rsid w:val="00C84851"/>
    <w:rsid w:val="00C84B3A"/>
    <w:rsid w:val="00C85621"/>
    <w:rsid w:val="00CB0B02"/>
    <w:rsid w:val="00CE7510"/>
    <w:rsid w:val="00D40F52"/>
    <w:rsid w:val="00D90F2E"/>
    <w:rsid w:val="00E11815"/>
    <w:rsid w:val="00E625F2"/>
    <w:rsid w:val="00E9315A"/>
    <w:rsid w:val="00EB0CE9"/>
    <w:rsid w:val="00EF6ED1"/>
    <w:rsid w:val="00F010A2"/>
    <w:rsid w:val="00F22F58"/>
    <w:rsid w:val="00F53E47"/>
    <w:rsid w:val="00F725A3"/>
    <w:rsid w:val="00F8405F"/>
    <w:rsid w:val="00FE2F9E"/>
    <w:rsid w:val="00FE48F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C33EC6"/>
  <w15:docId w15:val="{1A701E55-95FB-0B4D-A23E-AEE30591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37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CFB8-3C77-4B4A-BE9A-CF9BDCC14D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Guest User</cp:lastModifiedBy>
  <cp:revision>2</cp:revision>
  <cp:lastPrinted>2020-10-06T06:10:00Z</cp:lastPrinted>
  <dcterms:created xsi:type="dcterms:W3CDTF">2020-10-06T06:34:00Z</dcterms:created>
  <dcterms:modified xsi:type="dcterms:W3CDTF">2020-10-06T06:34:00Z</dcterms:modified>
</cp:coreProperties>
</file>