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32" w:rsidRPr="006F29E6" w:rsidRDefault="00E01C32" w:rsidP="00E01C32">
      <w:pPr>
        <w:pStyle w:val="a"/>
        <w:rPr>
          <w:lang w:val="en-US"/>
        </w:rPr>
      </w:pPr>
      <w:bookmarkStart w:id="0" w:name="_Toc406509872"/>
      <w:r w:rsidRPr="006F29E6">
        <w:rPr>
          <w:lang w:val="en-US"/>
        </w:rPr>
        <w:t>APPENDIX</w:t>
      </w:r>
      <w:r>
        <w:rPr>
          <w:lang w:val="en-US"/>
        </w:rPr>
        <w:t> </w:t>
      </w:r>
      <w:r w:rsidRPr="006F29E6">
        <w:rPr>
          <w:lang w:val="en-US"/>
        </w:rPr>
        <w:t>2</w:t>
      </w:r>
      <w:r>
        <w:rPr>
          <w:lang w:val="en-US"/>
        </w:rPr>
        <w:t xml:space="preserve"> –</w:t>
      </w:r>
      <w:r w:rsidRPr="006F29E6">
        <w:rPr>
          <w:lang w:val="en-US"/>
        </w:rPr>
        <w:t xml:space="preserve"> Application Form for sending specialists to </w:t>
      </w:r>
      <w:r w:rsidRPr="00686BAF">
        <w:t>В</w:t>
      </w:r>
      <w:r w:rsidRPr="006F29E6">
        <w:rPr>
          <w:lang w:val="en-US"/>
        </w:rPr>
        <w:t>NPP Site/Tehran</w:t>
      </w:r>
      <w:bookmarkEnd w:id="0"/>
    </w:p>
    <w:p w:rsidR="00E01C32" w:rsidRDefault="00E01C32" w:rsidP="00E01C32">
      <w:pPr>
        <w:pStyle w:val="112"/>
        <w:rPr>
          <w:lang w:val="en-US"/>
        </w:rPr>
      </w:pPr>
      <w:r>
        <w:rPr>
          <w:lang w:val="en-US"/>
        </w:rPr>
        <w:t>To: Authorized Representative of the Contractor</w:t>
      </w:r>
    </w:p>
    <w:p w:rsidR="00E01C32" w:rsidRDefault="00E01C32" w:rsidP="00E01C32">
      <w:pPr>
        <w:pStyle w:val="112"/>
        <w:rPr>
          <w:lang w:val="en-US"/>
        </w:rPr>
      </w:pPr>
    </w:p>
    <w:p w:rsidR="00E01C32" w:rsidRPr="006F29E6" w:rsidRDefault="00E01C32" w:rsidP="00E01C32">
      <w:pPr>
        <w:pStyle w:val="112"/>
        <w:rPr>
          <w:lang w:val="en-US"/>
        </w:rPr>
      </w:pPr>
      <w:r w:rsidRPr="006F29E6">
        <w:rPr>
          <w:lang w:val="en-US"/>
        </w:rPr>
        <w:t xml:space="preserve">Please, be notified that the following specialists </w:t>
      </w:r>
      <w:r>
        <w:rPr>
          <w:lang w:val="en-US"/>
        </w:rPr>
        <w:t>are required</w:t>
      </w:r>
      <w:r w:rsidRPr="006F29E6">
        <w:rPr>
          <w:lang w:val="en-US"/>
        </w:rPr>
        <w:t xml:space="preserve"> to</w:t>
      </w:r>
      <w:r>
        <w:rPr>
          <w:lang w:val="en-US"/>
        </w:rPr>
        <w:t xml:space="preserve"> be</w:t>
      </w:r>
      <w:r w:rsidRPr="006F29E6">
        <w:rPr>
          <w:lang w:val="en-US"/>
        </w:rPr>
        <w:t xml:space="preserve"> </w:t>
      </w:r>
      <w:r>
        <w:rPr>
          <w:lang w:val="en-US"/>
        </w:rPr>
        <w:t>dispatched for performing S</w:t>
      </w:r>
      <w:r w:rsidRPr="006F29E6">
        <w:rPr>
          <w:lang w:val="en-US"/>
        </w:rPr>
        <w:t>ervice</w:t>
      </w:r>
      <w:r>
        <w:rPr>
          <w:lang w:val="en-US"/>
        </w:rPr>
        <w:t xml:space="preserve">s on Technical and Engineering Support </w:t>
      </w:r>
      <w:r w:rsidRPr="006F29E6">
        <w:rPr>
          <w:lang w:val="en-US"/>
        </w:rPr>
        <w:t xml:space="preserve">under the Contract No.___, at </w:t>
      </w:r>
      <w:r w:rsidRPr="00686BAF">
        <w:t>В</w:t>
      </w:r>
      <w:r w:rsidRPr="006F29E6">
        <w:rPr>
          <w:lang w:val="en-US"/>
        </w:rPr>
        <w:t xml:space="preserve">NPP </w:t>
      </w:r>
      <w:r>
        <w:rPr>
          <w:lang w:val="en-US"/>
        </w:rPr>
        <w:t>S</w:t>
      </w:r>
      <w:r w:rsidRPr="006F29E6">
        <w:rPr>
          <w:lang w:val="en-US"/>
        </w:rPr>
        <w:t xml:space="preserve">ite/Tehran </w:t>
      </w:r>
      <w:r>
        <w:rPr>
          <w:lang w:val="en-US"/>
        </w:rPr>
        <w:t>as per</w:t>
      </w:r>
      <w:r w:rsidRPr="006F29E6">
        <w:rPr>
          <w:lang w:val="en-US"/>
        </w:rPr>
        <w:t xml:space="preserve"> the </w:t>
      </w:r>
      <w:r>
        <w:rPr>
          <w:lang w:val="en-US"/>
        </w:rPr>
        <w:t>following table</w:t>
      </w:r>
      <w:r w:rsidRPr="006F29E6">
        <w:rPr>
          <w:lang w:val="en-US"/>
        </w:rPr>
        <w:t>.</w:t>
      </w:r>
      <w:r>
        <w:rPr>
          <w:lang w:val="en-US"/>
        </w:rPr>
        <w:t xml:space="preserve"> You are kindly requested to issue due instruction as to assign qualified specialists and take necessary implementation according to the Appendix 4.1.1 of the Contract. </w:t>
      </w:r>
    </w:p>
    <w:p w:rsidR="00E01C32" w:rsidRPr="006F29E6" w:rsidRDefault="00E01C32" w:rsidP="00E01C32">
      <w:pPr>
        <w:jc w:val="left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1191"/>
        <w:gridCol w:w="1092"/>
        <w:gridCol w:w="1932"/>
        <w:gridCol w:w="1387"/>
        <w:gridCol w:w="1440"/>
        <w:gridCol w:w="1908"/>
      </w:tblGrid>
      <w:tr w:rsidR="00E01C32" w:rsidRPr="00064985" w:rsidTr="00E01C3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pStyle w:val="12"/>
              <w:rPr>
                <w:lang w:val="en-US"/>
              </w:rPr>
            </w:pPr>
            <w:r w:rsidRPr="008D2C75">
              <w:rPr>
                <w:lang w:val="en-US"/>
              </w:rPr>
              <w:t xml:space="preserve">No.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pStyle w:val="12"/>
              <w:rPr>
                <w:lang w:val="en-US"/>
              </w:rPr>
            </w:pPr>
            <w:r w:rsidRPr="008D2C75">
              <w:rPr>
                <w:lang w:val="en-US"/>
              </w:rPr>
              <w:t>Position</w:t>
            </w:r>
          </w:p>
          <w:p w:rsidR="00E01C32" w:rsidRPr="008D2C75" w:rsidRDefault="00E01C32" w:rsidP="00794D0E">
            <w:pPr>
              <w:pStyle w:val="12"/>
              <w:keepNext/>
              <w:spacing w:before="240"/>
              <w:ind w:left="3119"/>
              <w:outlineLvl w:val="0"/>
              <w:rPr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Default="00E01C32" w:rsidP="00794D0E">
            <w:pPr>
              <w:spacing w:after="20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Grade</w:t>
            </w:r>
          </w:p>
          <w:p w:rsidR="00E01C32" w:rsidRPr="00064985" w:rsidRDefault="00E01C32" w:rsidP="00794D0E">
            <w:pPr>
              <w:pStyle w:val="12"/>
              <w:rPr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pStyle w:val="12"/>
              <w:rPr>
                <w:lang w:val="en-US"/>
              </w:rPr>
            </w:pPr>
            <w:r w:rsidRPr="008D2C75">
              <w:rPr>
                <w:lang w:val="en-US"/>
              </w:rPr>
              <w:t>Organization</w:t>
            </w:r>
          </w:p>
          <w:p w:rsidR="00E01C32" w:rsidRPr="008D2C75" w:rsidRDefault="00E01C32" w:rsidP="00794D0E">
            <w:pPr>
              <w:pStyle w:val="12"/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pStyle w:val="12"/>
              <w:rPr>
                <w:lang w:val="en-US"/>
              </w:rPr>
            </w:pPr>
            <w:r w:rsidRPr="008D2C75">
              <w:rPr>
                <w:lang w:val="en-US"/>
              </w:rPr>
              <w:t>Starting date</w:t>
            </w:r>
          </w:p>
          <w:p w:rsidR="00E01C32" w:rsidRPr="008D2C75" w:rsidRDefault="00E01C32" w:rsidP="00794D0E">
            <w:pPr>
              <w:pStyle w:val="12"/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pStyle w:val="12"/>
              <w:rPr>
                <w:lang w:val="en-US"/>
              </w:rPr>
            </w:pPr>
            <w:r w:rsidRPr="008D2C75">
              <w:rPr>
                <w:lang w:val="en-US"/>
              </w:rPr>
              <w:t>Ending Date</w:t>
            </w:r>
          </w:p>
          <w:p w:rsidR="00E01C32" w:rsidRPr="008D2C75" w:rsidRDefault="00E01C32" w:rsidP="00794D0E">
            <w:pPr>
              <w:pStyle w:val="12"/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pStyle w:val="12"/>
              <w:rPr>
                <w:lang w:val="en-US"/>
              </w:rPr>
            </w:pPr>
            <w:r>
              <w:rPr>
                <w:lang w:val="en-US"/>
              </w:rPr>
              <w:t>Duties</w:t>
            </w:r>
          </w:p>
        </w:tc>
      </w:tr>
      <w:tr w:rsidR="00E01C32" w:rsidRPr="00E01C32" w:rsidTr="00E01C3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E01C32">
            <w:pPr>
              <w:keepNext/>
              <w:spacing w:before="240"/>
              <w:jc w:val="left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E01C32">
            <w:pPr>
              <w:keepNext/>
              <w:spacing w:before="240"/>
              <w:jc w:val="left"/>
              <w:outlineLvl w:val="0"/>
              <w:rPr>
                <w:lang w:val="en-US"/>
              </w:rPr>
            </w:pPr>
            <w:r>
              <w:rPr>
                <w:lang w:val="en-US"/>
              </w:rPr>
              <w:t>Engineer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E01C32">
            <w:pPr>
              <w:keepNext/>
              <w:spacing w:before="240"/>
              <w:jc w:val="left"/>
              <w:outlineLvl w:val="0"/>
              <w:rPr>
                <w:lang w:val="en-US"/>
              </w:rPr>
            </w:pPr>
            <w:r>
              <w:rPr>
                <w:lang w:val="en-US"/>
              </w:rPr>
              <w:t>10B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E01C32">
            <w:pPr>
              <w:keepNext/>
              <w:spacing w:before="240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JSC-KB </w:t>
            </w:r>
            <w:proofErr w:type="spellStart"/>
            <w:r>
              <w:rPr>
                <w:lang w:val="en-US"/>
              </w:rPr>
              <w:t>Promengineering</w:t>
            </w:r>
            <w:proofErr w:type="spell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E01C32">
            <w:pPr>
              <w:keepNext/>
              <w:spacing w:before="240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Earliest time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E01C32">
            <w:pPr>
              <w:keepNext/>
              <w:spacing w:before="240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(4 </w:t>
            </w:r>
            <w:r>
              <w:rPr>
                <w:lang w:val="en-US"/>
              </w:rPr>
              <w:t>working days)</w:t>
            </w:r>
            <w:bookmarkStart w:id="1" w:name="_GoBack"/>
            <w:bookmarkEnd w:id="1"/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E01C32">
            <w:pPr>
              <w:keepNext/>
              <w:spacing w:before="240"/>
              <w:outlineLvl w:val="0"/>
              <w:rPr>
                <w:lang w:val="en-US"/>
              </w:rPr>
            </w:pPr>
            <w:r>
              <w:rPr>
                <w:lang w:val="en-US"/>
              </w:rPr>
              <w:t>Repair and calibration of the equipment RLD Reader (UIF) part of APDMS system,</w:t>
            </w:r>
          </w:p>
        </w:tc>
      </w:tr>
      <w:tr w:rsidR="00E01C32" w:rsidRPr="00E01C32" w:rsidTr="00E01C3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rPr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</w:tr>
      <w:tr w:rsidR="00E01C32" w:rsidRPr="00E01C32" w:rsidTr="00E01C3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rPr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</w:tr>
      <w:tr w:rsidR="00E01C32" w:rsidRPr="00E01C32" w:rsidTr="00E01C3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rPr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</w:tr>
      <w:tr w:rsidR="00E01C32" w:rsidRPr="00E01C32" w:rsidTr="00E01C3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keepNext/>
              <w:spacing w:before="240"/>
              <w:ind w:left="4112"/>
              <w:outlineLvl w:val="0"/>
              <w:rPr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keepNext/>
              <w:spacing w:before="240"/>
              <w:ind w:left="4112"/>
              <w:outlineLvl w:val="0"/>
              <w:rPr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rPr>
                <w:lang w:val="en-US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064985" w:rsidRDefault="00E01C32" w:rsidP="00794D0E">
            <w:pPr>
              <w:keepNext/>
              <w:spacing w:before="240"/>
              <w:ind w:left="4112"/>
              <w:outlineLvl w:val="0"/>
              <w:rPr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283"/>
              <w:outlineLvl w:val="0"/>
              <w:rPr>
                <w:lang w:val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283"/>
              <w:outlineLvl w:val="0"/>
              <w:rPr>
                <w:lang w:val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32" w:rsidRPr="008D2C75" w:rsidRDefault="00E01C32" w:rsidP="00794D0E">
            <w:pPr>
              <w:keepNext/>
              <w:spacing w:before="240"/>
              <w:ind w:left="1134"/>
              <w:outlineLvl w:val="0"/>
              <w:rPr>
                <w:lang w:val="en-US"/>
              </w:rPr>
            </w:pPr>
          </w:p>
        </w:tc>
      </w:tr>
    </w:tbl>
    <w:p w:rsidR="00E01C32" w:rsidRPr="00064985" w:rsidRDefault="00E01C32" w:rsidP="00E01C32">
      <w:pPr>
        <w:rPr>
          <w:lang w:val="en-US"/>
        </w:rPr>
      </w:pPr>
    </w:p>
    <w:p w:rsidR="00E01C32" w:rsidRPr="00ED2704" w:rsidRDefault="00E01C32" w:rsidP="00E01C32">
      <w:pPr>
        <w:rPr>
          <w:lang w:val="en-US"/>
        </w:rPr>
      </w:pPr>
    </w:p>
    <w:p w:rsidR="00E01C32" w:rsidRPr="00ED2704" w:rsidRDefault="00E01C32" w:rsidP="00E01C32">
      <w:pPr>
        <w:rPr>
          <w:lang w:val="en-US"/>
        </w:rPr>
      </w:pPr>
      <w:r w:rsidRPr="008D2C75">
        <w:rPr>
          <w:lang w:val="en-US"/>
        </w:rPr>
        <w:t>Approved</w:t>
      </w:r>
      <w:r>
        <w:rPr>
          <w:lang w:val="en-US"/>
        </w:rPr>
        <w:t xml:space="preserve"> </w:t>
      </w:r>
      <w:r w:rsidRPr="008D2C75">
        <w:rPr>
          <w:lang w:val="en-US"/>
        </w:rPr>
        <w:t>by</w:t>
      </w:r>
      <w:r>
        <w:rPr>
          <w:lang w:val="en-US"/>
        </w:rPr>
        <w:t xml:space="preserve"> Authorized Representative of the Principal</w:t>
      </w:r>
      <w:r w:rsidRPr="00064985">
        <w:rPr>
          <w:lang w:val="en-US"/>
        </w:rPr>
        <w:t xml:space="preserve"> </w:t>
      </w:r>
      <w:r>
        <w:rPr>
          <w:lang w:val="en-US"/>
        </w:rPr>
        <w:t>(</w:t>
      </w:r>
      <w:r w:rsidRPr="00ED2704">
        <w:rPr>
          <w:lang w:val="en-US"/>
        </w:rPr>
        <w:t>Name</w:t>
      </w:r>
      <w:r>
        <w:rPr>
          <w:lang w:val="en-US"/>
        </w:rPr>
        <w:t xml:space="preserve"> and </w:t>
      </w:r>
      <w:r w:rsidRPr="00ED2704">
        <w:rPr>
          <w:lang w:val="en-US"/>
        </w:rPr>
        <w:t>Position)</w:t>
      </w:r>
    </w:p>
    <w:sectPr w:rsidR="00E01C32" w:rsidRPr="00ED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3C"/>
    <w:rsid w:val="007E7D91"/>
    <w:rsid w:val="008732D8"/>
    <w:rsid w:val="0096363C"/>
    <w:rsid w:val="009F18C2"/>
    <w:rsid w:val="00E0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32"/>
    <w:pPr>
      <w:spacing w:after="0"/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Б/н"/>
    <w:basedOn w:val="Normal"/>
    <w:qFormat/>
    <w:rsid w:val="00E01C32"/>
    <w:pPr>
      <w:spacing w:before="240" w:after="360"/>
      <w:jc w:val="center"/>
      <w:outlineLvl w:val="0"/>
    </w:pPr>
    <w:rPr>
      <w:b/>
      <w:sz w:val="28"/>
    </w:rPr>
  </w:style>
  <w:style w:type="paragraph" w:customStyle="1" w:styleId="112">
    <w:name w:val="Текст 1 12 п"/>
    <w:basedOn w:val="Normal"/>
    <w:qFormat/>
    <w:rsid w:val="00E01C32"/>
    <w:pPr>
      <w:ind w:firstLine="709"/>
    </w:pPr>
  </w:style>
  <w:style w:type="paragraph" w:customStyle="1" w:styleId="12">
    <w:name w:val="По Центру 12 п Ж"/>
    <w:basedOn w:val="Normal"/>
    <w:qFormat/>
    <w:rsid w:val="00E01C32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32"/>
    <w:pPr>
      <w:spacing w:after="0"/>
      <w:jc w:val="both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Б/н"/>
    <w:basedOn w:val="Normal"/>
    <w:qFormat/>
    <w:rsid w:val="00E01C32"/>
    <w:pPr>
      <w:spacing w:before="240" w:after="360"/>
      <w:jc w:val="center"/>
      <w:outlineLvl w:val="0"/>
    </w:pPr>
    <w:rPr>
      <w:b/>
      <w:sz w:val="28"/>
    </w:rPr>
  </w:style>
  <w:style w:type="paragraph" w:customStyle="1" w:styleId="112">
    <w:name w:val="Текст 1 12 п"/>
    <w:basedOn w:val="Normal"/>
    <w:qFormat/>
    <w:rsid w:val="00E01C32"/>
    <w:pPr>
      <w:ind w:firstLine="709"/>
    </w:pPr>
  </w:style>
  <w:style w:type="paragraph" w:customStyle="1" w:styleId="12">
    <w:name w:val="По Центру 12 п Ж"/>
    <w:basedOn w:val="Normal"/>
    <w:qFormat/>
    <w:rsid w:val="00E01C32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Abbaspour , Hedayat</dc:creator>
  <cp:keywords/>
  <dc:description/>
  <cp:lastModifiedBy>Abbaspour , Hedayat</cp:lastModifiedBy>
  <cp:revision>2</cp:revision>
  <dcterms:created xsi:type="dcterms:W3CDTF">2016-06-01T12:48:00Z</dcterms:created>
  <dcterms:modified xsi:type="dcterms:W3CDTF">2016-06-01T12:56:00Z</dcterms:modified>
</cp:coreProperties>
</file>