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2882"/>
        <w:bidiVisual/>
        <w:tblW w:w="51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6658"/>
        <w:gridCol w:w="647"/>
        <w:gridCol w:w="2048"/>
        <w:gridCol w:w="2918"/>
        <w:gridCol w:w="698"/>
        <w:gridCol w:w="1567"/>
      </w:tblGrid>
      <w:tr w:rsidR="00295287" w:rsidRPr="00981A0D" w14:paraId="2C44E471" w14:textId="77777777" w:rsidTr="00BD3462">
        <w:trPr>
          <w:tblHeader/>
        </w:trPr>
        <w:tc>
          <w:tcPr>
            <w:tcW w:w="252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C80DE5" w14:textId="542F4737" w:rsidR="00295287" w:rsidRPr="00BD3462" w:rsidRDefault="00295287" w:rsidP="001E270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مجري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4F47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3462">
              <w:rPr>
                <w:rFonts w:cs="B Nazanin" w:hint="cs"/>
                <w:sz w:val="20"/>
                <w:szCs w:val="20"/>
                <w:rtl/>
              </w:rPr>
              <w:t>اسماعیل شبانیان بروجنی</w:t>
            </w:r>
          </w:p>
          <w:p w14:paraId="31C9EBAD" w14:textId="49259402" w:rsidR="00295287" w:rsidRPr="00BD3462" w:rsidRDefault="00295287" w:rsidP="001E270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معاونت / پروژه 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BD3462">
              <w:rPr>
                <w:rFonts w:cs="B Nazanin" w:hint="cs"/>
                <w:sz w:val="20"/>
                <w:szCs w:val="20"/>
                <w:rtl/>
              </w:rPr>
              <w:t>مطالعات محیطی</w:t>
            </w:r>
          </w:p>
        </w:tc>
        <w:tc>
          <w:tcPr>
            <w:tcW w:w="2473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30B63" w14:textId="3DB255DE" w:rsidR="00295287" w:rsidRPr="00BD3462" w:rsidRDefault="00295287" w:rsidP="001E270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پروژه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474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3462">
              <w:rPr>
                <w:rFonts w:cs="B Nazanin" w:hint="cs"/>
                <w:sz w:val="20"/>
                <w:szCs w:val="20"/>
                <w:rtl/>
              </w:rPr>
              <w:t>مطالعات تکمیلی برای شناسایی ساختارهای زمین‌شناسی جدید پیرامون ساختگاه نیروگاه اتمی بوشهر</w:t>
            </w:r>
          </w:p>
          <w:p w14:paraId="34B8B001" w14:textId="27DFE203" w:rsidR="00295287" w:rsidRPr="00CC285B" w:rsidRDefault="00295287" w:rsidP="001E270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كد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پروژه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مبلغ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پروژه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40C07" w:rsidRPr="00981A0D" w14:paraId="271DC09E" w14:textId="77777777" w:rsidTr="0017036F">
        <w:trPr>
          <w:tblHeader/>
        </w:trPr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C80DD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رديف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مطابق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پيوست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يك</w:t>
            </w:r>
          </w:p>
        </w:tc>
        <w:tc>
          <w:tcPr>
            <w:tcW w:w="229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E898DF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مرتبط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مرحله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مراحل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پروژه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بسته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كاري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D5CC7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درصد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بند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مذكور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قرارداد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خارج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/ داخل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D4037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حق‌الزحمه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قرارداد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خارج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/ داخل</w:t>
            </w:r>
            <w:r w:rsidRPr="00CC285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0A357CD6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2E526" w14:textId="77777777" w:rsidR="00295287" w:rsidRPr="00CC285B" w:rsidRDefault="00295287" w:rsidP="0029528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285B">
              <w:rPr>
                <w:rFonts w:cs="B Nazanin" w:hint="eastAsia"/>
                <w:b/>
                <w:bCs/>
                <w:sz w:val="20"/>
                <w:szCs w:val="20"/>
                <w:rtl/>
              </w:rPr>
              <w:t>ضريب</w:t>
            </w:r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Nazanin" w:hint="eastAsia"/>
                      <w:sz w:val="32"/>
                      <w:szCs w:val="32"/>
                      <w:rtl/>
                    </w:rPr>
                    <m:t>هز</m:t>
                  </m:r>
                  <m:r>
                    <m:rPr>
                      <m:sty m:val="b"/>
                    </m:rPr>
                    <w:rPr>
                      <w:rFonts w:ascii="Cambria Math" w:hAnsi="Cambria Math" w:cs="B Nazanin" w:hint="cs"/>
                      <w:sz w:val="32"/>
                      <w:szCs w:val="32"/>
                      <w:rtl/>
                    </w:rPr>
                    <m:t>ی</m:t>
                  </m:r>
                  <m:r>
                    <m:rPr>
                      <m:sty m:val="b"/>
                    </m:rPr>
                    <w:rPr>
                      <w:rFonts w:ascii="Cambria Math" w:hAnsi="Cambria Math" w:cs="B Nazanin" w:hint="eastAsia"/>
                      <w:sz w:val="32"/>
                      <w:szCs w:val="32"/>
                      <w:rtl/>
                    </w:rPr>
                    <m:t>نه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Nazanin" w:hint="eastAsia"/>
                      <w:sz w:val="32"/>
                      <w:szCs w:val="32"/>
                      <w:rtl/>
                    </w:rPr>
                    <m:t>در</m:t>
                  </m:r>
                  <m:r>
                    <m:rPr>
                      <m:sty m:val="b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</w:rPr>
                    <m:t>آ</m:t>
                  </m:r>
                  <m:r>
                    <m:rPr>
                      <m:sty m:val="b"/>
                    </m:rPr>
                    <w:rPr>
                      <w:rFonts w:ascii="Cambria Math" w:hAnsi="Cambria Math" w:cs="B Nazanin" w:hint="eastAsia"/>
                      <w:sz w:val="32"/>
                      <w:szCs w:val="32"/>
                      <w:rtl/>
                    </w:rPr>
                    <m:t>مد</m:t>
                  </m:r>
                </m:den>
              </m:f>
            </m:oMath>
            <w:r w:rsidRPr="00CC28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473C" w:rsidRPr="00981A0D" w14:paraId="20054C8C" w14:textId="77777777" w:rsidTr="0017036F">
        <w:trPr>
          <w:trHeight w:val="493"/>
        </w:trPr>
        <w:tc>
          <w:tcPr>
            <w:tcW w:w="437" w:type="pct"/>
            <w:tcBorders>
              <w:top w:val="single" w:sz="12" w:space="0" w:color="auto"/>
            </w:tcBorders>
            <w:vAlign w:val="center"/>
          </w:tcPr>
          <w:p w14:paraId="3B7330C2" w14:textId="0DB7258A" w:rsidR="004F473C" w:rsidRPr="00BD3462" w:rsidRDefault="004F473C" w:rsidP="004F47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93" w:type="pct"/>
            <w:gridSpan w:val="2"/>
            <w:tcBorders>
              <w:top w:val="single" w:sz="12" w:space="0" w:color="auto"/>
            </w:tcBorders>
            <w:vAlign w:val="center"/>
          </w:tcPr>
          <w:p w14:paraId="4D2267A1" w14:textId="61E70A4E" w:rsidR="004F473C" w:rsidRPr="00BD3462" w:rsidRDefault="0017036F" w:rsidP="004F473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ascii="Times New Roman" w:hAnsi="Times New Roman" w:cs="B Nazanin" w:hint="cs"/>
                <w:sz w:val="20"/>
                <w:szCs w:val="20"/>
                <w:rtl/>
              </w:rPr>
              <w:t>بررسی و ارزیابی گزارش مطالعات شناسایی خطواره‌های خارگ میش و تاقدیس بوشهر به روش ژرفاسنجی با لرزه‌ها</w:t>
            </w:r>
          </w:p>
        </w:tc>
        <w:tc>
          <w:tcPr>
            <w:tcW w:w="643" w:type="pct"/>
            <w:tcBorders>
              <w:top w:val="single" w:sz="12" w:space="0" w:color="auto"/>
            </w:tcBorders>
            <w:vAlign w:val="center"/>
          </w:tcPr>
          <w:p w14:paraId="3BEE6D92" w14:textId="41ABF67B" w:rsidR="004F473C" w:rsidRPr="00BD3462" w:rsidRDefault="00BD3462" w:rsidP="004F47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916" w:type="pct"/>
            <w:tcBorders>
              <w:top w:val="single" w:sz="12" w:space="0" w:color="auto"/>
            </w:tcBorders>
            <w:vAlign w:val="center"/>
          </w:tcPr>
          <w:p w14:paraId="44EE4AF6" w14:textId="4857B8F4" w:rsidR="004F473C" w:rsidRPr="00BD3462" w:rsidRDefault="000E294C" w:rsidP="000E29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135،000،000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</w:tcBorders>
          </w:tcPr>
          <w:p w14:paraId="04BE9FCE" w14:textId="77777777" w:rsidR="004F473C" w:rsidRPr="00BD3462" w:rsidRDefault="004F473C" w:rsidP="004F473C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73BD8AFC" w14:textId="77777777" w:rsidTr="0017036F">
        <w:trPr>
          <w:trHeight w:val="421"/>
        </w:trPr>
        <w:tc>
          <w:tcPr>
            <w:tcW w:w="437" w:type="pct"/>
            <w:vAlign w:val="center"/>
          </w:tcPr>
          <w:p w14:paraId="06565EDF" w14:textId="4627E604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93" w:type="pct"/>
            <w:gridSpan w:val="2"/>
            <w:vAlign w:val="center"/>
          </w:tcPr>
          <w:p w14:paraId="3A82337B" w14:textId="49AC0A07" w:rsidR="00BD3462" w:rsidRPr="00BD3462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ascii="Times New Roman" w:hAnsi="Times New Roman" w:cs="B Nazanin" w:hint="cs"/>
                <w:sz w:val="20"/>
                <w:szCs w:val="20"/>
                <w:rtl/>
              </w:rPr>
              <w:t>بررسی و ارزیابی گزارش مطالعات شناسایی ریخت زمین‌ساختی پیرامون ساختگاه بوشهر با نگرش ویژه بر خطواره‌های خارگ میش و شمال بوشهر</w:t>
            </w:r>
          </w:p>
        </w:tc>
        <w:tc>
          <w:tcPr>
            <w:tcW w:w="643" w:type="pct"/>
            <w:vAlign w:val="center"/>
          </w:tcPr>
          <w:p w14:paraId="2FFDBE71" w14:textId="743AC996" w:rsidR="00BD3462" w:rsidRPr="00BD3462" w:rsidRDefault="00650044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16" w:type="pct"/>
            <w:vAlign w:val="center"/>
          </w:tcPr>
          <w:p w14:paraId="347FB6D7" w14:textId="1D798E73" w:rsidR="00BD3462" w:rsidRPr="00BD3462" w:rsidRDefault="000E294C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105،000،000</w:t>
            </w:r>
          </w:p>
        </w:tc>
        <w:tc>
          <w:tcPr>
            <w:tcW w:w="711" w:type="pct"/>
            <w:gridSpan w:val="2"/>
          </w:tcPr>
          <w:p w14:paraId="22961C04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4C64F415" w14:textId="77777777" w:rsidTr="0017036F">
        <w:trPr>
          <w:trHeight w:val="413"/>
        </w:trPr>
        <w:tc>
          <w:tcPr>
            <w:tcW w:w="437" w:type="pct"/>
            <w:vAlign w:val="center"/>
          </w:tcPr>
          <w:p w14:paraId="4989D4F7" w14:textId="03AFFADA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93" w:type="pct"/>
            <w:gridSpan w:val="2"/>
            <w:vAlign w:val="center"/>
          </w:tcPr>
          <w:p w14:paraId="47BBE577" w14:textId="427F0F78" w:rsidR="00BD3462" w:rsidRPr="00BD3462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ascii="Times New Roman" w:hAnsi="Times New Roman" w:cs="B Nazanin" w:hint="cs"/>
                <w:sz w:val="20"/>
                <w:szCs w:val="20"/>
                <w:rtl/>
              </w:rPr>
              <w:t>بررسی و ارزیابی فرآیند مطالعات تعیین امتداد و صفحه گسل‌ها با تفسیر داده‌های لرزه بازتابی دو بعدی دریایی و طراحی عملیات مشابه در بوشهر برای طرح احداث واحدهای 2 و 3 نیروگاه بوشهر و گزارش مربوطه</w:t>
            </w:r>
          </w:p>
        </w:tc>
        <w:tc>
          <w:tcPr>
            <w:tcW w:w="643" w:type="pct"/>
            <w:vAlign w:val="center"/>
          </w:tcPr>
          <w:p w14:paraId="0E5EE8FD" w14:textId="26E78A57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16" w:type="pct"/>
            <w:vAlign w:val="center"/>
          </w:tcPr>
          <w:p w14:paraId="6A1CF4D2" w14:textId="5CF8D4E0" w:rsidR="00BD3462" w:rsidRPr="00BD3462" w:rsidRDefault="000E294C" w:rsidP="00EC23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105،000،000</w:t>
            </w:r>
          </w:p>
        </w:tc>
        <w:tc>
          <w:tcPr>
            <w:tcW w:w="711" w:type="pct"/>
            <w:gridSpan w:val="2"/>
          </w:tcPr>
          <w:p w14:paraId="73E8FDFE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2B54BCF2" w14:textId="77777777" w:rsidTr="0017036F">
        <w:trPr>
          <w:trHeight w:val="134"/>
        </w:trPr>
        <w:tc>
          <w:tcPr>
            <w:tcW w:w="437" w:type="pct"/>
            <w:vAlign w:val="center"/>
          </w:tcPr>
          <w:p w14:paraId="57F49861" w14:textId="1D930097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93" w:type="pct"/>
            <w:gridSpan w:val="2"/>
            <w:vAlign w:val="center"/>
          </w:tcPr>
          <w:p w14:paraId="5D869768" w14:textId="79762F97" w:rsidR="00BD3462" w:rsidRPr="0017036F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cs="B Nazanin" w:hint="cs"/>
                <w:sz w:val="20"/>
                <w:szCs w:val="20"/>
                <w:rtl/>
              </w:rPr>
              <w:t>نظارت بر فرآیند مطالعات برآورد آهنگ فرایش و رشد تاقدیس بوشهر با بهره‌گیری از روشهای ریخت زمین‌ساختی و ژئودتیک و ارزیابی گزارش مرتبط</w:t>
            </w:r>
          </w:p>
        </w:tc>
        <w:tc>
          <w:tcPr>
            <w:tcW w:w="643" w:type="pct"/>
            <w:vAlign w:val="center"/>
          </w:tcPr>
          <w:p w14:paraId="0F6B4647" w14:textId="59FE897B" w:rsidR="00BD3462" w:rsidRPr="00BD3462" w:rsidRDefault="00650044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16" w:type="pct"/>
            <w:vAlign w:val="center"/>
          </w:tcPr>
          <w:p w14:paraId="2173CEF0" w14:textId="0173C4C5" w:rsidR="00BD3462" w:rsidRPr="00BD3462" w:rsidRDefault="000E294C" w:rsidP="000E29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105،000،000</w:t>
            </w:r>
          </w:p>
        </w:tc>
        <w:tc>
          <w:tcPr>
            <w:tcW w:w="711" w:type="pct"/>
            <w:gridSpan w:val="2"/>
          </w:tcPr>
          <w:p w14:paraId="72D6890D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14124FFB" w14:textId="77777777" w:rsidTr="0017036F">
        <w:trPr>
          <w:trHeight w:val="134"/>
        </w:trPr>
        <w:tc>
          <w:tcPr>
            <w:tcW w:w="437" w:type="pct"/>
            <w:vAlign w:val="center"/>
          </w:tcPr>
          <w:p w14:paraId="4FEEF3AF" w14:textId="2B8A615F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93" w:type="pct"/>
            <w:gridSpan w:val="2"/>
            <w:vAlign w:val="center"/>
          </w:tcPr>
          <w:p w14:paraId="1D0762A8" w14:textId="76F273F7" w:rsidR="00BD3462" w:rsidRPr="00BD3462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17036F">
              <w:rPr>
                <w:rFonts w:cs="B Nazanin" w:hint="cs"/>
                <w:sz w:val="20"/>
                <w:szCs w:val="20"/>
                <w:rtl/>
              </w:rPr>
              <w:t>رسی فرآیند و نتایج حاصل از گزارش نصب و راه‌اندازی یک شبکه لرزه‌نگاری و شناسایی گسلهای فعال در مجاورت ساختگاه نیروگاه اتمی بوشهر</w:t>
            </w:r>
          </w:p>
        </w:tc>
        <w:tc>
          <w:tcPr>
            <w:tcW w:w="643" w:type="pct"/>
            <w:vAlign w:val="center"/>
          </w:tcPr>
          <w:p w14:paraId="3F6097F4" w14:textId="69850D4D" w:rsidR="00BD3462" w:rsidRPr="00BD3462" w:rsidRDefault="00650044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916" w:type="pct"/>
            <w:vAlign w:val="center"/>
          </w:tcPr>
          <w:p w14:paraId="77B24C12" w14:textId="36B427A4" w:rsidR="00BD3462" w:rsidRPr="00BD3462" w:rsidRDefault="000E294C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150،000،000</w:t>
            </w:r>
          </w:p>
        </w:tc>
        <w:tc>
          <w:tcPr>
            <w:tcW w:w="711" w:type="pct"/>
            <w:gridSpan w:val="2"/>
          </w:tcPr>
          <w:p w14:paraId="0E1D45FA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0100EB9B" w14:textId="77777777" w:rsidTr="0017036F">
        <w:trPr>
          <w:trHeight w:val="134"/>
        </w:trPr>
        <w:tc>
          <w:tcPr>
            <w:tcW w:w="437" w:type="pct"/>
            <w:vAlign w:val="center"/>
          </w:tcPr>
          <w:p w14:paraId="2B65724D" w14:textId="76C63C0C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93" w:type="pct"/>
            <w:gridSpan w:val="2"/>
            <w:vAlign w:val="center"/>
          </w:tcPr>
          <w:p w14:paraId="6DDEB096" w14:textId="449EB5DA" w:rsidR="00BD3462" w:rsidRPr="00BD3462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cs="B Nazanin" w:hint="cs"/>
                <w:sz w:val="20"/>
                <w:szCs w:val="20"/>
                <w:rtl/>
              </w:rPr>
              <w:t>بررسیهای میدانی و هماهنگی لازم در تلفیق دستاوردهای حاصل از فعالیتها و گزارشات مرتبط فوق و همچنین سایر اطلاعات و سوابق موجود به منظور شناسایی و معرفی ساختارهای جدید زمین‌شناسی پیرامون ساختگاه نیروگاه اتمی بوشهر و تهیه گزارش مستقل به زبانهای فارسی و انگلیسی در راستای تهیه گزارش تحلیل خطر لرزه‌ای سایت</w:t>
            </w:r>
            <w:r w:rsidR="00B937F6">
              <w:rPr>
                <w:rFonts w:cs="B Nazanin" w:hint="cs"/>
                <w:sz w:val="20"/>
                <w:szCs w:val="20"/>
                <w:rtl/>
              </w:rPr>
              <w:t xml:space="preserve"> و ارائه در جلسات کمیته تخصصی به عنوان سرپرست مدیریت علمی- فنی پروژه</w:t>
            </w:r>
          </w:p>
        </w:tc>
        <w:tc>
          <w:tcPr>
            <w:tcW w:w="643" w:type="pct"/>
            <w:vAlign w:val="center"/>
          </w:tcPr>
          <w:p w14:paraId="132968AD" w14:textId="6AA99112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916" w:type="pct"/>
            <w:vAlign w:val="center"/>
          </w:tcPr>
          <w:p w14:paraId="36A163D4" w14:textId="227B85E5" w:rsidR="00BD3462" w:rsidRPr="00BD3462" w:rsidRDefault="000E294C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450،000،000</w:t>
            </w:r>
          </w:p>
        </w:tc>
        <w:tc>
          <w:tcPr>
            <w:tcW w:w="711" w:type="pct"/>
            <w:gridSpan w:val="2"/>
          </w:tcPr>
          <w:p w14:paraId="687F9195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981A0D" w14:paraId="5BCCDC5F" w14:textId="77777777" w:rsidTr="0017036F">
        <w:trPr>
          <w:trHeight w:val="134"/>
        </w:trPr>
        <w:tc>
          <w:tcPr>
            <w:tcW w:w="437" w:type="pct"/>
            <w:vAlign w:val="center"/>
          </w:tcPr>
          <w:p w14:paraId="567A4724" w14:textId="2DFA7D97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93" w:type="pct"/>
            <w:gridSpan w:val="2"/>
            <w:vAlign w:val="center"/>
          </w:tcPr>
          <w:p w14:paraId="2C080DBD" w14:textId="66C5716A" w:rsidR="00BD3462" w:rsidRPr="00BD3462" w:rsidRDefault="0017036F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7036F">
              <w:rPr>
                <w:rFonts w:cs="B Nazanin" w:hint="cs"/>
                <w:sz w:val="20"/>
                <w:szCs w:val="20"/>
                <w:rtl/>
              </w:rPr>
              <w:t>پیشنهاد برگزاری جلسات علمی- فنی با اعضاء کمیته تخصصی و هماهنگی برای ارائه دستاوردهای مطالعات در حضور کارفرما و پیمانکار روس</w:t>
            </w:r>
            <w:r w:rsidR="00B937F6">
              <w:rPr>
                <w:rFonts w:cs="B Nazanin" w:hint="cs"/>
                <w:sz w:val="20"/>
                <w:szCs w:val="20"/>
                <w:rtl/>
              </w:rPr>
              <w:t xml:space="preserve"> بر پایه برنامه زمانبندی</w:t>
            </w:r>
          </w:p>
        </w:tc>
        <w:tc>
          <w:tcPr>
            <w:tcW w:w="643" w:type="pct"/>
            <w:vAlign w:val="center"/>
          </w:tcPr>
          <w:p w14:paraId="4C03E772" w14:textId="61D4F511" w:rsidR="00BD3462" w:rsidRPr="00BD3462" w:rsidRDefault="00BD3462" w:rsidP="00BD34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3462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916" w:type="pct"/>
            <w:vAlign w:val="center"/>
          </w:tcPr>
          <w:p w14:paraId="4CD2EDCF" w14:textId="3E44D02F" w:rsidR="00BD3462" w:rsidRPr="00BD3462" w:rsidRDefault="000E294C" w:rsidP="00EC23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450،000،000</w:t>
            </w:r>
            <w:bookmarkStart w:id="0" w:name="_GoBack"/>
            <w:bookmarkEnd w:id="0"/>
          </w:p>
        </w:tc>
        <w:tc>
          <w:tcPr>
            <w:tcW w:w="711" w:type="pct"/>
            <w:gridSpan w:val="2"/>
          </w:tcPr>
          <w:p w14:paraId="52F9FF88" w14:textId="77777777" w:rsidR="00BD3462" w:rsidRPr="00BD3462" w:rsidRDefault="00BD3462" w:rsidP="00BD346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3462" w:rsidRPr="00295287" w14:paraId="75C1D4D2" w14:textId="77777777" w:rsidTr="00920A68">
        <w:trPr>
          <w:gridAfter w:val="1"/>
          <w:wAfter w:w="492" w:type="pct"/>
          <w:trHeight w:hRule="exact" w:val="1280"/>
        </w:trPr>
        <w:tc>
          <w:tcPr>
            <w:tcW w:w="4508" w:type="pct"/>
            <w:gridSpan w:val="6"/>
            <w:tcBorders>
              <w:left w:val="nil"/>
              <w:bottom w:val="nil"/>
              <w:right w:val="single" w:sz="12" w:space="0" w:color="FFFFFF"/>
            </w:tcBorders>
          </w:tcPr>
          <w:p w14:paraId="1D428891" w14:textId="4E88A26B" w:rsidR="00BD3462" w:rsidRPr="00295287" w:rsidRDefault="00BD3462" w:rsidP="00BD3462">
            <w:pPr>
              <w:rPr>
                <w:rFonts w:cs="B Nazanin"/>
                <w:b/>
                <w:bCs/>
                <w:rtl/>
              </w:rPr>
            </w:pPr>
            <w:r w:rsidRPr="00295287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</w:t>
            </w:r>
          </w:p>
          <w:p w14:paraId="2772AF75" w14:textId="392AAE26" w:rsidR="00BD3462" w:rsidRPr="00295287" w:rsidRDefault="00BD3462" w:rsidP="00BD3462">
            <w:pPr>
              <w:jc w:val="center"/>
              <w:rPr>
                <w:rFonts w:cs="B Nazanin"/>
                <w:b/>
                <w:bCs/>
                <w:rtl/>
              </w:rPr>
            </w:pPr>
            <w:r w:rsidRPr="00CC285B">
              <w:rPr>
                <w:rFonts w:cs="B Nazanin" w:hint="eastAsia"/>
                <w:b/>
                <w:bCs/>
                <w:rtl/>
              </w:rPr>
              <w:t>مدير</w:t>
            </w:r>
            <w:r w:rsidRPr="00CC285B">
              <w:rPr>
                <w:rFonts w:cs="B Nazanin"/>
                <w:b/>
                <w:bCs/>
                <w:rtl/>
              </w:rPr>
              <w:t xml:space="preserve"> </w:t>
            </w:r>
            <w:r w:rsidRPr="00CC285B">
              <w:rPr>
                <w:rFonts w:cs="B Nazanin" w:hint="eastAsia"/>
                <w:b/>
                <w:bCs/>
                <w:rtl/>
              </w:rPr>
              <w:t>پروژه</w:t>
            </w:r>
            <w:r>
              <w:rPr>
                <w:rFonts w:cs="B Nazanin" w:hint="cs"/>
                <w:b/>
                <w:bCs/>
                <w:rtl/>
              </w:rPr>
              <w:t xml:space="preserve"> خارجی/ داخلی</w:t>
            </w:r>
            <w:r w:rsidRPr="00CC285B">
              <w:rPr>
                <w:rFonts w:cs="B Nazanin"/>
                <w:b/>
                <w:bCs/>
                <w:rtl/>
              </w:rPr>
              <w:tab/>
            </w:r>
            <w:r w:rsidRPr="00CC285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CC285B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سرپرست بلافصل مجری </w:t>
            </w:r>
            <w:r w:rsidRPr="00295287">
              <w:rPr>
                <w:rFonts w:cs="B Nazanin" w:hint="cs"/>
                <w:b/>
                <w:bCs/>
                <w:rtl/>
              </w:rPr>
              <w:t xml:space="preserve">قرارداد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295287">
              <w:rPr>
                <w:rFonts w:cs="B Nazanin" w:hint="eastAsia"/>
                <w:b/>
                <w:bCs/>
                <w:rtl/>
              </w:rPr>
              <w:t>معاونت</w:t>
            </w:r>
            <w:r w:rsidRPr="00295287">
              <w:rPr>
                <w:rFonts w:cs="B Nazanin"/>
                <w:b/>
                <w:bCs/>
                <w:rtl/>
              </w:rPr>
              <w:t xml:space="preserve"> ذيربط </w:t>
            </w:r>
            <w:r w:rsidRPr="00295287">
              <w:rPr>
                <w:rFonts w:cs="B Nazanin"/>
                <w:b/>
                <w:bCs/>
                <w:rtl/>
              </w:rPr>
              <w:tab/>
            </w:r>
            <w:r w:rsidRPr="00295287">
              <w:rPr>
                <w:rFonts w:cs="B Nazanin"/>
                <w:b/>
                <w:bCs/>
                <w:rtl/>
              </w:rPr>
              <w:tab/>
            </w:r>
            <w:r w:rsidRPr="00295287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295287">
              <w:rPr>
                <w:rFonts w:cs="B Nazanin" w:hint="eastAsia"/>
                <w:b/>
                <w:bCs/>
                <w:rtl/>
              </w:rPr>
              <w:t>مدير</w:t>
            </w:r>
            <w:r w:rsidRPr="00295287">
              <w:rPr>
                <w:rFonts w:cs="B Nazanin"/>
                <w:b/>
                <w:bCs/>
                <w:rtl/>
              </w:rPr>
              <w:t xml:space="preserve"> </w:t>
            </w:r>
            <w:r w:rsidRPr="00295287">
              <w:rPr>
                <w:rFonts w:cs="B Nazanin" w:hint="eastAsia"/>
                <w:b/>
                <w:bCs/>
                <w:rtl/>
              </w:rPr>
              <w:t>عامل</w:t>
            </w:r>
          </w:p>
        </w:tc>
      </w:tr>
    </w:tbl>
    <w:p w14:paraId="18CFEC2F" w14:textId="77777777" w:rsidR="00EE5319" w:rsidRPr="005A444B" w:rsidRDefault="00EE5319" w:rsidP="00AF4C7A">
      <w:pPr>
        <w:rPr>
          <w:rFonts w:cs="B Nazanin"/>
          <w:sz w:val="2"/>
          <w:szCs w:val="2"/>
        </w:rPr>
      </w:pPr>
    </w:p>
    <w:sectPr w:rsidR="00EE5319" w:rsidRPr="005A444B" w:rsidSect="00BD3462">
      <w:headerReference w:type="default" r:id="rId11"/>
      <w:footerReference w:type="default" r:id="rId12"/>
      <w:pgSz w:w="16838" w:h="11906" w:orient="landscape"/>
      <w:pgMar w:top="425" w:right="1440" w:bottom="340" w:left="284" w:header="709" w:footer="4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4DD9A" w14:textId="77777777" w:rsidR="00CC4CC7" w:rsidRDefault="00CC4CC7" w:rsidP="00EE5319">
      <w:pPr>
        <w:spacing w:after="0" w:line="240" w:lineRule="auto"/>
      </w:pPr>
      <w:r>
        <w:separator/>
      </w:r>
    </w:p>
  </w:endnote>
  <w:endnote w:type="continuationSeparator" w:id="0">
    <w:p w14:paraId="0E7E1666" w14:textId="77777777" w:rsidR="00CC4CC7" w:rsidRDefault="00CC4CC7" w:rsidP="00EE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603B" w14:textId="77777777" w:rsidR="00BB376D" w:rsidRPr="00BB376D" w:rsidRDefault="00BB376D" w:rsidP="00BB376D">
    <w:pPr>
      <w:spacing w:after="0" w:line="240" w:lineRule="auto"/>
      <w:jc w:val="lowKashida"/>
      <w:rPr>
        <w:rFonts w:ascii="Times New Roman" w:eastAsia="Times New Roman" w:hAnsi="Times New Roman" w:cs="B Nazanin"/>
        <w:b/>
        <w:bCs/>
        <w:noProof/>
        <w:sz w:val="20"/>
        <w:szCs w:val="20"/>
        <w:rtl/>
      </w:rPr>
    </w:pPr>
    <w:r w:rsidRPr="00BB376D">
      <w:rPr>
        <w:rFonts w:ascii="Times New Roman" w:eastAsia="Times New Roman" w:hAnsi="Times New Roman" w:cs="B Nazanin" w:hint="eastAsia"/>
        <w:b/>
        <w:bCs/>
        <w:noProof/>
        <w:sz w:val="20"/>
        <w:szCs w:val="20"/>
        <w:rtl/>
      </w:rPr>
      <w:t>توضيحات</w:t>
    </w:r>
    <w:r w:rsidRPr="00BB376D">
      <w:rPr>
        <w:rFonts w:ascii="Times New Roman" w:eastAsia="Times New Roman" w:hAnsi="Times New Roman" w:cs="B Nazanin"/>
        <w:b/>
        <w:bCs/>
        <w:noProof/>
        <w:sz w:val="20"/>
        <w:szCs w:val="20"/>
        <w:rtl/>
      </w:rPr>
      <w:t>:</w:t>
    </w:r>
  </w:p>
  <w:p w14:paraId="7D4FA5CD" w14:textId="4025A0E0" w:rsidR="00BB376D" w:rsidRPr="00BB376D" w:rsidRDefault="00BB376D" w:rsidP="00BB376D">
    <w:pPr>
      <w:spacing w:after="0" w:line="240" w:lineRule="auto"/>
      <w:jc w:val="lowKashida"/>
      <w:rPr>
        <w:rFonts w:ascii="Times New Roman" w:eastAsia="Times New Roman" w:hAnsi="Times New Roman" w:cs="B Nazanin"/>
        <w:noProof/>
        <w:sz w:val="20"/>
        <w:szCs w:val="20"/>
      </w:rPr>
    </w:pPr>
    <w:r>
      <w:rPr>
        <w:rFonts w:ascii="Times New Roman" w:eastAsia="Times New Roman" w:hAnsi="Times New Roman" w:cs="B Nazanin" w:hint="cs"/>
        <w:noProof/>
        <w:sz w:val="20"/>
        <w:szCs w:val="20"/>
        <w:rtl/>
      </w:rPr>
      <w:t xml:space="preserve">1-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پيش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از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عقد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قرارداد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بايد امضاء‌هاي ذيل اين فرم از مديريت‌هاي مندرج در پايين فرم اخذ گردد.</w:t>
    </w:r>
  </w:p>
  <w:p w14:paraId="4380CFD1" w14:textId="7E999999" w:rsidR="00BB376D" w:rsidRDefault="00BB376D" w:rsidP="00BB376D">
    <w:pPr>
      <w:pStyle w:val="Footer"/>
    </w:pPr>
    <w:r>
      <w:rPr>
        <w:rFonts w:ascii="Times New Roman" w:eastAsia="Times New Roman" w:hAnsi="Times New Roman" w:cs="B Nazanin" w:hint="cs"/>
        <w:noProof/>
        <w:sz w:val="20"/>
        <w:szCs w:val="20"/>
        <w:rtl/>
      </w:rPr>
      <w:t xml:space="preserve">2-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اين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فرم براي درج در پرونده </w:t>
    </w:r>
    <w:r w:rsidRPr="00BB376D">
      <w:rPr>
        <w:rFonts w:ascii="Times New Roman" w:eastAsia="Times New Roman" w:hAnsi="Times New Roman" w:cs="B Nazanin" w:hint="cs"/>
        <w:noProof/>
        <w:sz w:val="20"/>
        <w:szCs w:val="20"/>
        <w:rtl/>
      </w:rPr>
      <w:t xml:space="preserve">اعتبارات قرارداد خارجی/ داخلی توسط امور مالی مورد استفاده قرار می‌گیرد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و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نمي‌بايست به رويت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مجري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</w:t>
    </w:r>
    <w:r w:rsidRPr="00BB376D">
      <w:rPr>
        <w:rFonts w:ascii="Times New Roman" w:eastAsia="Times New Roman" w:hAnsi="Times New Roman" w:cs="B Nazanin" w:hint="eastAsia"/>
        <w:noProof/>
        <w:sz w:val="20"/>
        <w:szCs w:val="20"/>
        <w:rtl/>
      </w:rPr>
      <w:t>پروژه</w:t>
    </w:r>
    <w:r w:rsidRPr="00BB376D">
      <w:rPr>
        <w:rFonts w:ascii="Times New Roman" w:eastAsia="Times New Roman" w:hAnsi="Times New Roman" w:cs="B Nazanin"/>
        <w:noProof/>
        <w:sz w:val="20"/>
        <w:szCs w:val="20"/>
        <w:rtl/>
      </w:rPr>
      <w:t xml:space="preserve"> برسد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9A6DE" w14:textId="77777777" w:rsidR="00CC4CC7" w:rsidRDefault="00CC4CC7" w:rsidP="00EE5319">
      <w:pPr>
        <w:spacing w:after="0" w:line="240" w:lineRule="auto"/>
      </w:pPr>
      <w:r>
        <w:separator/>
      </w:r>
    </w:p>
  </w:footnote>
  <w:footnote w:type="continuationSeparator" w:id="0">
    <w:p w14:paraId="0B99A1B7" w14:textId="77777777" w:rsidR="00CC4CC7" w:rsidRDefault="00CC4CC7" w:rsidP="00EE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5733" w:type="dxa"/>
      <w:tblInd w:w="-7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5"/>
      <w:gridCol w:w="9922"/>
      <w:gridCol w:w="2976"/>
    </w:tblGrid>
    <w:tr w:rsidR="00EE5319" w:rsidRPr="000E294C" w14:paraId="18CFEC38" w14:textId="77777777" w:rsidTr="004118DB">
      <w:trPr>
        <w:cantSplit/>
        <w:trHeight w:val="566"/>
      </w:trPr>
      <w:tc>
        <w:tcPr>
          <w:tcW w:w="2835" w:type="dxa"/>
          <w:vMerge w:val="restart"/>
          <w:shd w:val="clear" w:color="auto" w:fill="FFFFFF"/>
          <w:vAlign w:val="center"/>
        </w:tcPr>
        <w:p w14:paraId="18CFEC34" w14:textId="77777777" w:rsidR="00EE5319" w:rsidRPr="00EE5319" w:rsidRDefault="00EE5319" w:rsidP="00EE5319">
          <w:pPr>
            <w:spacing w:after="0" w:line="240" w:lineRule="auto"/>
            <w:ind w:left="-57" w:right="-57"/>
            <w:jc w:val="center"/>
            <w:rPr>
              <w:rFonts w:ascii="Times New Roman" w:eastAsia="Times New Roman" w:hAnsi="Times New Roman" w:cs="B Nazanin"/>
              <w:sz w:val="28"/>
              <w:szCs w:val="28"/>
              <w:rtl/>
            </w:rPr>
          </w:pPr>
          <w:r w:rsidRPr="00EE5319">
            <w:rPr>
              <w:rFonts w:ascii="Times New Roman" w:eastAsia="Times New Roman" w:hAnsi="Times New Roman" w:cs="B Nazanin"/>
              <w:noProof/>
              <w:sz w:val="28"/>
              <w:szCs w:val="28"/>
              <w:lang w:val="fr-FR" w:eastAsia="fr-FR" w:bidi="ar-SA"/>
            </w:rPr>
            <w:drawing>
              <wp:inline distT="0" distB="0" distL="0" distR="0" wp14:anchorId="18CFEC42" wp14:editId="18CFEC43">
                <wp:extent cx="1392555" cy="1052830"/>
                <wp:effectExtent l="0" t="0" r="0" b="0"/>
                <wp:docPr id="4" name="Picture 4" descr="oce A4 for Head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ce A4 for Head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Merge w:val="restart"/>
          <w:shd w:val="clear" w:color="auto" w:fill="FFFFFF"/>
          <w:vAlign w:val="center"/>
        </w:tcPr>
        <w:p w14:paraId="18CFEC36" w14:textId="63EB52E4" w:rsidR="00EE5319" w:rsidRPr="00EE5319" w:rsidRDefault="00CC4CC7" w:rsidP="00295287">
          <w:pPr>
            <w:spacing w:after="0" w:line="240" w:lineRule="auto"/>
            <w:jc w:val="center"/>
            <w:rPr>
              <w:rFonts w:ascii="Times New Roman" w:eastAsia="Times New Roman" w:hAnsi="Times New Roman" w:cs="B Nazanin"/>
              <w:w w:val="90"/>
              <w:sz w:val="36"/>
              <w:szCs w:val="36"/>
              <w:rtl/>
            </w:rPr>
          </w:pPr>
          <w:sdt>
            <w:sdtPr>
              <w:rPr>
                <w:rFonts w:ascii="Times New Roman" w:eastAsia="Times New Roman" w:hAnsi="Times New Roman" w:cs="B Nazanin" w:hint="cs"/>
                <w:w w:val="90"/>
                <w:sz w:val="36"/>
                <w:szCs w:val="36"/>
                <w:rtl/>
              </w:rPr>
              <w:id w:val="-1218978359"/>
              <w:lock w:val="sdtLocked"/>
              <w:placeholder>
                <w:docPart w:val="15B88E7AA1654A02B550014A01A80A97"/>
              </w:placeholder>
            </w:sdtPr>
            <w:sdtEndPr/>
            <w:sdtContent>
              <w:r w:rsidR="00295287">
                <w:rPr>
                  <w:rFonts w:ascii="Times New Roman" w:eastAsia="Times New Roman" w:hAnsi="Times New Roman" w:cs="B Nazanin" w:hint="cs"/>
                  <w:w w:val="90"/>
                  <w:sz w:val="36"/>
                  <w:szCs w:val="36"/>
                  <w:rtl/>
                </w:rPr>
                <w:t>فرم ارزیابی حق الزحمه خدمات کارشناسی (پیوست دو)</w:t>
              </w:r>
            </w:sdtContent>
          </w:sdt>
          <w:r w:rsidR="00EE5319" w:rsidRPr="00EE5319">
            <w:rPr>
              <w:rFonts w:ascii="Times New Roman" w:eastAsia="Times New Roman" w:hAnsi="Times New Roman" w:cs="B Nazanin" w:hint="cs"/>
              <w:w w:val="90"/>
              <w:sz w:val="36"/>
              <w:szCs w:val="36"/>
              <w:rtl/>
            </w:rPr>
            <w:t xml:space="preserve"> </w:t>
          </w:r>
        </w:p>
      </w:tc>
      <w:tc>
        <w:tcPr>
          <w:tcW w:w="2976" w:type="dxa"/>
          <w:shd w:val="clear" w:color="auto" w:fill="FFFFFF"/>
          <w:vAlign w:val="center"/>
        </w:tcPr>
        <w:p w14:paraId="18CFEC37" w14:textId="7BADE35F" w:rsidR="00EE5319" w:rsidRPr="00EE5319" w:rsidRDefault="00EE5319" w:rsidP="00E840B9">
          <w:pPr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</w:rPr>
          </w:pPr>
          <w:r w:rsidRPr="00EE5319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مدرك</w:t>
          </w:r>
          <w:r w:rsidRPr="00295287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: </w:t>
          </w:r>
          <w:sdt>
            <w:sdtPr>
              <w:rPr>
                <w:rFonts w:ascii="Times New Roman" w:eastAsia="Times New Roman" w:hAnsi="Times New Roman" w:cs="B Nazanin"/>
                <w:rtl/>
                <w:lang w:val="fr-FR"/>
              </w:rPr>
              <w:id w:val="-1020470870"/>
              <w:lock w:val="sdtLocked"/>
              <w:placeholder>
                <w:docPart w:val="C924E14FF4A04CDC9BEB10B5478A06A4"/>
              </w:placeholder>
              <w:text/>
            </w:sdtPr>
            <w:sdtEndPr/>
            <w:sdtContent>
              <w:r w:rsidR="00295287" w:rsidRPr="000E294C">
                <w:rPr>
                  <w:rFonts w:ascii="Times New Roman" w:eastAsia="Times New Roman" w:hAnsi="Times New Roman" w:cs="B Nazanin"/>
                  <w:lang w:val="fr-FR"/>
                </w:rPr>
                <w:t>GN-FO-SA-87-</w:t>
              </w:r>
              <w:r w:rsidR="00E840B9" w:rsidRPr="000E294C">
                <w:rPr>
                  <w:rFonts w:ascii="Times New Roman" w:eastAsia="Times New Roman" w:hAnsi="Times New Roman" w:cs="B Nazanin"/>
                  <w:lang w:val="fr-FR"/>
                </w:rPr>
                <w:t>1</w:t>
              </w:r>
            </w:sdtContent>
          </w:sdt>
        </w:p>
      </w:tc>
    </w:tr>
    <w:tr w:rsidR="00EE5319" w:rsidRPr="00EE5319" w14:paraId="18CFEC3C" w14:textId="77777777" w:rsidTr="004118DB">
      <w:trPr>
        <w:cantSplit/>
        <w:trHeight w:val="566"/>
      </w:trPr>
      <w:tc>
        <w:tcPr>
          <w:tcW w:w="2835" w:type="dxa"/>
          <w:vMerge/>
          <w:shd w:val="clear" w:color="auto" w:fill="FFFFFF"/>
          <w:vAlign w:val="center"/>
        </w:tcPr>
        <w:p w14:paraId="18CFEC39" w14:textId="77777777" w:rsidR="00EE5319" w:rsidRPr="000E294C" w:rsidRDefault="00EE5319" w:rsidP="00EE5319">
          <w:pPr>
            <w:spacing w:after="0" w:line="240" w:lineRule="auto"/>
            <w:ind w:left="-57" w:right="-57"/>
            <w:jc w:val="center"/>
            <w:rPr>
              <w:rFonts w:ascii="Times New Roman" w:eastAsia="Times New Roman" w:hAnsi="Times New Roman" w:cs="B Nazanin"/>
              <w:sz w:val="28"/>
              <w:szCs w:val="28"/>
              <w:lang w:val="fr-FR"/>
            </w:rPr>
          </w:pPr>
        </w:p>
      </w:tc>
      <w:tc>
        <w:tcPr>
          <w:tcW w:w="9922" w:type="dxa"/>
          <w:vMerge/>
          <w:shd w:val="clear" w:color="auto" w:fill="FFFFFF"/>
          <w:vAlign w:val="center"/>
        </w:tcPr>
        <w:p w14:paraId="18CFEC3A" w14:textId="77777777" w:rsidR="00EE5319" w:rsidRPr="00EE5319" w:rsidRDefault="00EE5319" w:rsidP="00EE5319">
          <w:pPr>
            <w:spacing w:after="0" w:line="240" w:lineRule="auto"/>
            <w:jc w:val="center"/>
            <w:rPr>
              <w:rFonts w:ascii="Times New Roman" w:eastAsia="Times New Roman" w:hAnsi="Times New Roman" w:cs="B Nazanin"/>
              <w:w w:val="90"/>
              <w:sz w:val="36"/>
              <w:szCs w:val="36"/>
              <w:rtl/>
            </w:rPr>
          </w:pPr>
        </w:p>
      </w:tc>
      <w:tc>
        <w:tcPr>
          <w:tcW w:w="2976" w:type="dxa"/>
          <w:shd w:val="clear" w:color="auto" w:fill="FFFFFF"/>
          <w:vAlign w:val="center"/>
        </w:tcPr>
        <w:p w14:paraId="18CFEC3B" w14:textId="345CF561" w:rsidR="00EE5319" w:rsidRPr="00EE5319" w:rsidRDefault="00EE5319" w:rsidP="00295287">
          <w:pPr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</w:rPr>
          </w:pPr>
          <w:r w:rsidRPr="00EE5319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بازنگري</w:t>
          </w:r>
          <w:r w:rsidRPr="00EE5319">
            <w:rPr>
              <w:rFonts w:ascii="Times New Roman" w:eastAsia="Times New Roman" w:hAnsi="Times New Roman" w:cs="B Nazanin" w:hint="cs"/>
              <w:sz w:val="20"/>
              <w:szCs w:val="20"/>
              <w:rtl/>
            </w:rPr>
            <w:t>:</w:t>
          </w:r>
          <w:r w:rsidRPr="00EE5319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 xml:space="preserve"> </w:t>
          </w:r>
          <w:sdt>
            <w:sdtPr>
              <w:rPr>
                <w:rFonts w:ascii="Times New Roman" w:eastAsia="Times New Roman" w:hAnsi="Times New Roman" w:cs="B Nazanin" w:hint="cs"/>
                <w:rtl/>
              </w:rPr>
              <w:id w:val="-1232529151"/>
              <w:lock w:val="sdtLocked"/>
              <w:placeholder>
                <w:docPart w:val="C924E14FF4A04CDC9BEB10B5478A06A4"/>
              </w:placeholder>
              <w:text/>
            </w:sdtPr>
            <w:sdtEndPr/>
            <w:sdtContent>
              <w:r w:rsidR="00295287" w:rsidRPr="000929CC">
                <w:rPr>
                  <w:rFonts w:ascii="Times New Roman" w:eastAsia="Times New Roman" w:hAnsi="Times New Roman" w:cs="B Nazanin" w:hint="cs"/>
                  <w:rtl/>
                </w:rPr>
                <w:t>یک</w:t>
              </w:r>
            </w:sdtContent>
          </w:sdt>
        </w:p>
      </w:tc>
    </w:tr>
    <w:tr w:rsidR="00EE5319" w:rsidRPr="00EE5319" w14:paraId="18CFEC40" w14:textId="77777777" w:rsidTr="004118DB">
      <w:trPr>
        <w:cantSplit/>
        <w:trHeight w:val="767"/>
      </w:trPr>
      <w:tc>
        <w:tcPr>
          <w:tcW w:w="2835" w:type="dxa"/>
          <w:vMerge/>
          <w:shd w:val="clear" w:color="auto" w:fill="FFFFFF"/>
          <w:vAlign w:val="center"/>
        </w:tcPr>
        <w:p w14:paraId="18CFEC3D" w14:textId="77777777" w:rsidR="00EE5319" w:rsidRPr="00EE5319" w:rsidRDefault="00EE5319" w:rsidP="00EE5319">
          <w:pPr>
            <w:spacing w:after="0" w:line="240" w:lineRule="auto"/>
            <w:ind w:left="-57" w:right="-57"/>
            <w:jc w:val="center"/>
            <w:rPr>
              <w:rFonts w:ascii="Times New Roman" w:eastAsia="Times New Roman" w:hAnsi="Times New Roman" w:cs="B Nazanin"/>
              <w:sz w:val="28"/>
              <w:szCs w:val="28"/>
            </w:rPr>
          </w:pPr>
        </w:p>
      </w:tc>
      <w:tc>
        <w:tcPr>
          <w:tcW w:w="9922" w:type="dxa"/>
          <w:vMerge/>
          <w:shd w:val="clear" w:color="auto" w:fill="FFFFFF"/>
          <w:vAlign w:val="center"/>
        </w:tcPr>
        <w:p w14:paraId="18CFEC3E" w14:textId="77777777" w:rsidR="00EE5319" w:rsidRPr="00EE5319" w:rsidRDefault="00EE5319" w:rsidP="00EE5319">
          <w:pPr>
            <w:spacing w:after="0" w:line="240" w:lineRule="auto"/>
            <w:jc w:val="center"/>
            <w:rPr>
              <w:rFonts w:ascii="Times New Roman" w:eastAsia="Times New Roman" w:hAnsi="Times New Roman" w:cs="B Nazanin"/>
              <w:w w:val="90"/>
              <w:sz w:val="36"/>
              <w:szCs w:val="36"/>
              <w:rtl/>
            </w:rPr>
          </w:pPr>
        </w:p>
      </w:tc>
      <w:tc>
        <w:tcPr>
          <w:tcW w:w="2976" w:type="dxa"/>
          <w:shd w:val="clear" w:color="auto" w:fill="FFFFFF"/>
          <w:vAlign w:val="center"/>
        </w:tcPr>
        <w:p w14:paraId="18CFEC3F" w14:textId="1DCD956D" w:rsidR="00EE5319" w:rsidRPr="00EE5319" w:rsidRDefault="00EE5319" w:rsidP="00D57F0F">
          <w:pPr>
            <w:spacing w:after="0" w:line="240" w:lineRule="auto"/>
            <w:rPr>
              <w:rFonts w:ascii="Times New Roman" w:eastAsia="Times New Roman" w:hAnsi="Times New Roman" w:cs="B Nazanin"/>
              <w:sz w:val="20"/>
              <w:szCs w:val="20"/>
              <w:rtl/>
            </w:rPr>
          </w:pPr>
          <w:r w:rsidRPr="00EE5319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 xml:space="preserve">تاريخ  انتشار: </w:t>
          </w:r>
          <w:r w:rsidRPr="00EE5319">
            <w:rPr>
              <w:rFonts w:ascii="Times New Roman" w:eastAsia="Times New Roman" w:hAnsi="Times New Roman" w:cs="B Nazanin" w:hint="cs"/>
              <w:sz w:val="20"/>
              <w:szCs w:val="20"/>
              <w:rtl/>
            </w:rPr>
            <w:t xml:space="preserve"> </w:t>
          </w:r>
          <w:sdt>
            <w:sdtP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id w:val="-1913302796"/>
              <w:lock w:val="sdtLocked"/>
              <w:placeholder>
                <w:docPart w:val="C924E14FF4A04CDC9BEB10B5478A06A4"/>
              </w:placeholder>
              <w:text/>
            </w:sdtPr>
            <w:sdtEndPr/>
            <w:sdtContent>
              <w:r w:rsidR="00D57F0F"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</w:rPr>
                <w:t>آبان</w:t>
              </w:r>
              <w:r w:rsidR="00295287" w:rsidRPr="000929CC">
                <w:rPr>
                  <w:rFonts w:ascii="Times New Roman" w:eastAsia="Times New Roman" w:hAnsi="Times New Roman" w:cs="B Nazanin" w:hint="cs"/>
                  <w:sz w:val="24"/>
                  <w:szCs w:val="24"/>
                  <w:rtl/>
                </w:rPr>
                <w:t xml:space="preserve"> 95</w:t>
              </w:r>
            </w:sdtContent>
          </w:sdt>
        </w:p>
      </w:tc>
    </w:tr>
  </w:tbl>
  <w:p w14:paraId="18CFEC41" w14:textId="77777777" w:rsidR="00EE5319" w:rsidRPr="00EE5319" w:rsidRDefault="00EE53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A9B"/>
    <w:multiLevelType w:val="hybridMultilevel"/>
    <w:tmpl w:val="0220E84A"/>
    <w:lvl w:ilvl="0" w:tplc="2E40DA2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19"/>
    <w:rsid w:val="000049D1"/>
    <w:rsid w:val="000929CC"/>
    <w:rsid w:val="000E294C"/>
    <w:rsid w:val="000E7E0C"/>
    <w:rsid w:val="0017036F"/>
    <w:rsid w:val="001E2702"/>
    <w:rsid w:val="00213E6A"/>
    <w:rsid w:val="0024020C"/>
    <w:rsid w:val="00283182"/>
    <w:rsid w:val="00295287"/>
    <w:rsid w:val="002A2CAA"/>
    <w:rsid w:val="002C71B2"/>
    <w:rsid w:val="002E2538"/>
    <w:rsid w:val="00335F50"/>
    <w:rsid w:val="003B2AAB"/>
    <w:rsid w:val="004118DB"/>
    <w:rsid w:val="00454421"/>
    <w:rsid w:val="00474822"/>
    <w:rsid w:val="004F473C"/>
    <w:rsid w:val="005232B5"/>
    <w:rsid w:val="00550C05"/>
    <w:rsid w:val="005A444B"/>
    <w:rsid w:val="005C2DC2"/>
    <w:rsid w:val="0061480D"/>
    <w:rsid w:val="00650044"/>
    <w:rsid w:val="00681474"/>
    <w:rsid w:val="006F451B"/>
    <w:rsid w:val="00703DC5"/>
    <w:rsid w:val="00837617"/>
    <w:rsid w:val="008E3AD8"/>
    <w:rsid w:val="00920A68"/>
    <w:rsid w:val="009264BD"/>
    <w:rsid w:val="00930FC1"/>
    <w:rsid w:val="00AF4C7A"/>
    <w:rsid w:val="00B00A2C"/>
    <w:rsid w:val="00B630C1"/>
    <w:rsid w:val="00B743DA"/>
    <w:rsid w:val="00B937F6"/>
    <w:rsid w:val="00BB376D"/>
    <w:rsid w:val="00BD3462"/>
    <w:rsid w:val="00BE7095"/>
    <w:rsid w:val="00C01E49"/>
    <w:rsid w:val="00C27E1E"/>
    <w:rsid w:val="00C40C07"/>
    <w:rsid w:val="00C55A4B"/>
    <w:rsid w:val="00C83D66"/>
    <w:rsid w:val="00CC4CC7"/>
    <w:rsid w:val="00D14110"/>
    <w:rsid w:val="00D41AF1"/>
    <w:rsid w:val="00D57F0F"/>
    <w:rsid w:val="00DC101C"/>
    <w:rsid w:val="00DC29B2"/>
    <w:rsid w:val="00E304CB"/>
    <w:rsid w:val="00E4523F"/>
    <w:rsid w:val="00E61226"/>
    <w:rsid w:val="00E840B9"/>
    <w:rsid w:val="00E85326"/>
    <w:rsid w:val="00E95860"/>
    <w:rsid w:val="00EC23BC"/>
    <w:rsid w:val="00EE5319"/>
    <w:rsid w:val="00F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E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19"/>
  </w:style>
  <w:style w:type="paragraph" w:styleId="Footer">
    <w:name w:val="footer"/>
    <w:basedOn w:val="Normal"/>
    <w:link w:val="FooterChar"/>
    <w:uiPriority w:val="99"/>
    <w:unhideWhenUsed/>
    <w:rsid w:val="00EE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19"/>
  </w:style>
  <w:style w:type="paragraph" w:styleId="BalloonText">
    <w:name w:val="Balloon Text"/>
    <w:basedOn w:val="Normal"/>
    <w:link w:val="BalloonTextChar"/>
    <w:uiPriority w:val="99"/>
    <w:semiHidden/>
    <w:unhideWhenUsed/>
    <w:rsid w:val="00EE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0F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19"/>
  </w:style>
  <w:style w:type="paragraph" w:styleId="Footer">
    <w:name w:val="footer"/>
    <w:basedOn w:val="Normal"/>
    <w:link w:val="FooterChar"/>
    <w:uiPriority w:val="99"/>
    <w:unhideWhenUsed/>
    <w:rsid w:val="00EE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19"/>
  </w:style>
  <w:style w:type="paragraph" w:styleId="BalloonText">
    <w:name w:val="Balloon Text"/>
    <w:basedOn w:val="Normal"/>
    <w:link w:val="BalloonTextChar"/>
    <w:uiPriority w:val="99"/>
    <w:semiHidden/>
    <w:unhideWhenUsed/>
    <w:rsid w:val="00EE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0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88E7AA1654A02B550014A01A8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8969-0F14-4DF7-9DC9-1F3F7826E0FC}"/>
      </w:docPartPr>
      <w:docPartBody>
        <w:p w:rsidR="00346F50" w:rsidRDefault="00BA0C93" w:rsidP="00BA0C93">
          <w:pPr>
            <w:pStyle w:val="15B88E7AA1654A02B550014A01A80A97"/>
          </w:pPr>
          <w:r w:rsidRPr="004D45A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24E14FF4A04CDC9BEB10B5478A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3969-54BC-4DF7-83C4-FD54019946BB}"/>
      </w:docPartPr>
      <w:docPartBody>
        <w:p w:rsidR="00346F50" w:rsidRDefault="00BA0C93" w:rsidP="00BA0C93">
          <w:pPr>
            <w:pStyle w:val="C924E14FF4A04CDC9BEB10B5478A06A4"/>
          </w:pPr>
          <w:r w:rsidRPr="00D905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93"/>
    <w:rsid w:val="00023B86"/>
    <w:rsid w:val="002212B4"/>
    <w:rsid w:val="00283D2A"/>
    <w:rsid w:val="002D7CBF"/>
    <w:rsid w:val="00343BD8"/>
    <w:rsid w:val="00346F50"/>
    <w:rsid w:val="003E1E2B"/>
    <w:rsid w:val="004B0C11"/>
    <w:rsid w:val="0055659F"/>
    <w:rsid w:val="005A4D3C"/>
    <w:rsid w:val="00661CCE"/>
    <w:rsid w:val="00741994"/>
    <w:rsid w:val="00746A9D"/>
    <w:rsid w:val="007A7A8E"/>
    <w:rsid w:val="00823DC7"/>
    <w:rsid w:val="00880DE9"/>
    <w:rsid w:val="0095377A"/>
    <w:rsid w:val="009F545D"/>
    <w:rsid w:val="00AD5FEF"/>
    <w:rsid w:val="00BA0C93"/>
    <w:rsid w:val="00BD48E5"/>
    <w:rsid w:val="00CC4973"/>
    <w:rsid w:val="00D547CF"/>
    <w:rsid w:val="00E578DF"/>
    <w:rsid w:val="00F47DB1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A8E"/>
    <w:rPr>
      <w:color w:val="808080"/>
    </w:rPr>
  </w:style>
  <w:style w:type="paragraph" w:customStyle="1" w:styleId="DC6745149A4E44C7B2DFAD09029124CF">
    <w:name w:val="DC6745149A4E44C7B2DFAD09029124CF"/>
    <w:rsid w:val="00BA0C93"/>
    <w:pPr>
      <w:bidi/>
    </w:pPr>
  </w:style>
  <w:style w:type="paragraph" w:customStyle="1" w:styleId="6B57C385C49D45E3A236129995236A34">
    <w:name w:val="6B57C385C49D45E3A236129995236A34"/>
    <w:rsid w:val="00BA0C93"/>
    <w:pPr>
      <w:bidi/>
    </w:pPr>
  </w:style>
  <w:style w:type="paragraph" w:customStyle="1" w:styleId="15B88E7AA1654A02B550014A01A80A97">
    <w:name w:val="15B88E7AA1654A02B550014A01A80A97"/>
    <w:rsid w:val="00BA0C93"/>
    <w:pPr>
      <w:bidi/>
    </w:pPr>
  </w:style>
  <w:style w:type="paragraph" w:customStyle="1" w:styleId="C924E14FF4A04CDC9BEB10B5478A06A4">
    <w:name w:val="C924E14FF4A04CDC9BEB10B5478A06A4"/>
    <w:rsid w:val="00BA0C9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A8E"/>
    <w:rPr>
      <w:color w:val="808080"/>
    </w:rPr>
  </w:style>
  <w:style w:type="paragraph" w:customStyle="1" w:styleId="DC6745149A4E44C7B2DFAD09029124CF">
    <w:name w:val="DC6745149A4E44C7B2DFAD09029124CF"/>
    <w:rsid w:val="00BA0C93"/>
    <w:pPr>
      <w:bidi/>
    </w:pPr>
  </w:style>
  <w:style w:type="paragraph" w:customStyle="1" w:styleId="6B57C385C49D45E3A236129995236A34">
    <w:name w:val="6B57C385C49D45E3A236129995236A34"/>
    <w:rsid w:val="00BA0C93"/>
    <w:pPr>
      <w:bidi/>
    </w:pPr>
  </w:style>
  <w:style w:type="paragraph" w:customStyle="1" w:styleId="15B88E7AA1654A02B550014A01A80A97">
    <w:name w:val="15B88E7AA1654A02B550014A01A80A97"/>
    <w:rsid w:val="00BA0C93"/>
    <w:pPr>
      <w:bidi/>
    </w:pPr>
  </w:style>
  <w:style w:type="paragraph" w:customStyle="1" w:styleId="C924E14FF4A04CDC9BEB10B5478A06A4">
    <w:name w:val="C924E14FF4A04CDC9BEB10B5478A06A4"/>
    <w:rsid w:val="00BA0C9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83ACE1AFE0A46AB2AA9CE34C1E50C" ma:contentTypeVersion="0" ma:contentTypeDescription="Create a new document." ma:contentTypeScope="" ma:versionID="cdbb9e4869133bb736c160dd4c7156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6FE66-AFDF-41AB-A20E-39182621E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80A80-6778-430E-A935-85DA964C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F2134-21AC-4253-9AF7-E0C612877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TAGHIMOLLA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taghimolla , masoud</dc:creator>
  <cp:lastModifiedBy>E. Shabanian</cp:lastModifiedBy>
  <cp:revision>3</cp:revision>
  <cp:lastPrinted>2019-06-17T08:10:00Z</cp:lastPrinted>
  <dcterms:created xsi:type="dcterms:W3CDTF">2019-11-29T19:55:00Z</dcterms:created>
  <dcterms:modified xsi:type="dcterms:W3CDTF">2019-11-29T20:00:00Z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0x01010039683ACE1AFE0A46AB2AA9CE34C1E50C</vt:lpwstr>
  </property>
</Properties>
</file>