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401" w:rsidRDefault="008F4401" w:rsidP="008F4401">
      <w:pPr>
        <w:pStyle w:val="Heading1"/>
        <w:rPr>
          <w:rtl/>
          <w:lang w:bidi="fa-IR"/>
        </w:rPr>
      </w:pPr>
      <w:bookmarkStart w:id="0" w:name="_Toc13659901"/>
      <w:r>
        <w:rPr>
          <w:rFonts w:hint="cs"/>
          <w:rtl/>
          <w:lang w:bidi="fa-IR"/>
        </w:rPr>
        <w:t>چالش‌های پیش‌رو</w:t>
      </w:r>
      <w:bookmarkEnd w:id="0"/>
      <w:r>
        <w:rPr>
          <w:rtl/>
          <w:lang w:bidi="fa-IR"/>
        </w:rPr>
        <w:tab/>
      </w:r>
    </w:p>
    <w:p w:rsidR="008F4401" w:rsidRDefault="008F4401" w:rsidP="008F4401">
      <w:pPr>
        <w:pStyle w:val="ListParagraph"/>
        <w:numPr>
          <w:ilvl w:val="0"/>
          <w:numId w:val="2"/>
        </w:numPr>
        <w:bidi/>
        <w:spacing w:before="120" w:after="120" w:line="240" w:lineRule="auto"/>
        <w:ind w:left="653" w:hanging="284"/>
        <w:jc w:val="both"/>
        <w:rPr>
          <w:rFonts w:eastAsiaTheme="minorEastAsia" w:cs="B Nazanin"/>
          <w:color w:val="000000" w:themeColor="text1"/>
          <w:kern w:val="24"/>
          <w:sz w:val="24"/>
          <w:szCs w:val="24"/>
          <w:lang w:bidi="fa-IR"/>
        </w:rPr>
      </w:pPr>
      <w:r w:rsidRPr="00171B80"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>مشکلات حاصل از نوسانات ارزی در سطح کشور بدلیل تحریم</w:t>
      </w:r>
      <w:r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>‌</w:t>
      </w:r>
      <w:r w:rsidRPr="00171B80"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>های ظالمانه که بعضاً سازندگان و تامین</w:t>
      </w:r>
      <w:r w:rsidRPr="00171B80">
        <w:rPr>
          <w:rFonts w:eastAsiaTheme="minorEastAsia" w:cs="B Nazanin"/>
          <w:color w:val="000000" w:themeColor="text1"/>
          <w:kern w:val="24"/>
          <w:sz w:val="24"/>
          <w:szCs w:val="24"/>
          <w:rtl/>
          <w:lang w:bidi="fa-IR"/>
        </w:rPr>
        <w:softHyphen/>
      </w:r>
      <w:r w:rsidRPr="00171B80"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>کنندگان را با مشکل اساسی روبرو می</w:t>
      </w:r>
      <w:r w:rsidRPr="00171B80">
        <w:rPr>
          <w:rFonts w:eastAsiaTheme="minorEastAsia" w:cs="B Nazanin"/>
          <w:color w:val="000000" w:themeColor="text1"/>
          <w:kern w:val="24"/>
          <w:sz w:val="24"/>
          <w:szCs w:val="24"/>
          <w:rtl/>
          <w:lang w:bidi="fa-IR"/>
        </w:rPr>
        <w:softHyphen/>
      </w:r>
      <w:r w:rsidRPr="00171B80"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>سازد. (</w:t>
      </w:r>
      <w:r w:rsidRPr="00171B80">
        <w:rPr>
          <w:rFonts w:eastAsiaTheme="minorEastAsia" w:cs="B Nazanin"/>
          <w:color w:val="000000" w:themeColor="text1"/>
          <w:kern w:val="24"/>
          <w:sz w:val="24"/>
          <w:szCs w:val="24"/>
          <w:rtl/>
          <w:lang w:bidi="fa-IR"/>
        </w:rPr>
        <w:t>تفاوت ارز ن</w:t>
      </w:r>
      <w:r w:rsidRPr="00171B80"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>ی</w:t>
      </w:r>
      <w:r w:rsidRPr="00171B80">
        <w:rPr>
          <w:rFonts w:eastAsiaTheme="minorEastAsia" w:cs="B Nazanin" w:hint="eastAsia"/>
          <w:color w:val="000000" w:themeColor="text1"/>
          <w:kern w:val="24"/>
          <w:sz w:val="24"/>
          <w:szCs w:val="24"/>
          <w:rtl/>
          <w:lang w:bidi="fa-IR"/>
        </w:rPr>
        <w:t>ما</w:t>
      </w:r>
      <w:r w:rsidRPr="00171B80">
        <w:rPr>
          <w:rFonts w:eastAsiaTheme="minorEastAsia" w:cs="B Nazanin"/>
          <w:color w:val="000000" w:themeColor="text1"/>
          <w:kern w:val="24"/>
          <w:sz w:val="24"/>
          <w:szCs w:val="24"/>
          <w:rtl/>
          <w:lang w:bidi="fa-IR"/>
        </w:rPr>
        <w:t xml:space="preserve"> با ارز تجار</w:t>
      </w:r>
      <w:r w:rsidRPr="00171B80"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>ی</w:t>
      </w:r>
      <w:r w:rsidRPr="00171B80">
        <w:rPr>
          <w:rFonts w:eastAsiaTheme="minorEastAsia" w:cs="B Nazanin"/>
          <w:color w:val="000000" w:themeColor="text1"/>
          <w:kern w:val="24"/>
          <w:sz w:val="24"/>
          <w:szCs w:val="24"/>
          <w:rtl/>
          <w:lang w:bidi="fa-IR"/>
        </w:rPr>
        <w:t xml:space="preserve"> بازار</w:t>
      </w:r>
      <w:r w:rsidRPr="00171B80"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 xml:space="preserve"> </w:t>
      </w:r>
      <w:r w:rsidRPr="00171B80">
        <w:rPr>
          <w:rFonts w:eastAsiaTheme="minorEastAsia" w:cs="B Nazanin"/>
          <w:color w:val="000000" w:themeColor="text1"/>
          <w:kern w:val="24"/>
          <w:sz w:val="24"/>
          <w:szCs w:val="24"/>
          <w:rtl/>
          <w:lang w:bidi="fa-IR"/>
        </w:rPr>
        <w:t>باعث افزا</w:t>
      </w:r>
      <w:r w:rsidRPr="00171B80"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>ی</w:t>
      </w:r>
      <w:r w:rsidRPr="00171B80">
        <w:rPr>
          <w:rFonts w:eastAsiaTheme="minorEastAsia" w:cs="B Nazanin" w:hint="eastAsia"/>
          <w:color w:val="000000" w:themeColor="text1"/>
          <w:kern w:val="24"/>
          <w:sz w:val="24"/>
          <w:szCs w:val="24"/>
          <w:rtl/>
          <w:lang w:bidi="fa-IR"/>
        </w:rPr>
        <w:t>ش</w:t>
      </w:r>
      <w:r w:rsidRPr="00171B80">
        <w:rPr>
          <w:rFonts w:eastAsiaTheme="minorEastAsia" w:cs="B Nazanin"/>
          <w:color w:val="000000" w:themeColor="text1"/>
          <w:kern w:val="24"/>
          <w:sz w:val="24"/>
          <w:szCs w:val="24"/>
          <w:rtl/>
          <w:lang w:bidi="fa-IR"/>
        </w:rPr>
        <w:t xml:space="preserve"> ق</w:t>
      </w:r>
      <w:r w:rsidRPr="00171B80"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>ی</w:t>
      </w:r>
      <w:r w:rsidRPr="00171B80">
        <w:rPr>
          <w:rFonts w:eastAsiaTheme="minorEastAsia" w:cs="B Nazanin" w:hint="eastAsia"/>
          <w:color w:val="000000" w:themeColor="text1"/>
          <w:kern w:val="24"/>
          <w:sz w:val="24"/>
          <w:szCs w:val="24"/>
          <w:rtl/>
          <w:lang w:bidi="fa-IR"/>
        </w:rPr>
        <w:t>مت</w:t>
      </w:r>
      <w:r w:rsidRPr="00171B80">
        <w:rPr>
          <w:rFonts w:eastAsiaTheme="minorEastAsia" w:cs="B Nazanin"/>
          <w:color w:val="000000" w:themeColor="text1"/>
          <w:kern w:val="24"/>
          <w:sz w:val="24"/>
          <w:szCs w:val="24"/>
          <w:rtl/>
          <w:lang w:bidi="fa-IR"/>
        </w:rPr>
        <w:t xml:space="preserve"> پ</w:t>
      </w:r>
      <w:r w:rsidRPr="00171B80"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>ی</w:t>
      </w:r>
      <w:r w:rsidRPr="00171B80">
        <w:rPr>
          <w:rFonts w:eastAsiaTheme="minorEastAsia" w:cs="B Nazanin" w:hint="eastAsia"/>
          <w:color w:val="000000" w:themeColor="text1"/>
          <w:kern w:val="24"/>
          <w:sz w:val="24"/>
          <w:szCs w:val="24"/>
          <w:rtl/>
          <w:lang w:bidi="fa-IR"/>
        </w:rPr>
        <w:t>شنهاد</w:t>
      </w:r>
      <w:r w:rsidRPr="00171B80"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>ی</w:t>
      </w:r>
      <w:r w:rsidRPr="00171B80">
        <w:rPr>
          <w:rFonts w:eastAsiaTheme="minorEastAsia" w:cs="B Nazanin"/>
          <w:color w:val="000000" w:themeColor="text1"/>
          <w:kern w:val="24"/>
          <w:sz w:val="24"/>
          <w:szCs w:val="24"/>
          <w:rtl/>
          <w:lang w:bidi="fa-IR"/>
        </w:rPr>
        <w:t xml:space="preserve"> پ</w:t>
      </w:r>
      <w:r w:rsidRPr="00171B80"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>ی</w:t>
      </w:r>
      <w:r w:rsidRPr="00171B80">
        <w:rPr>
          <w:rFonts w:eastAsiaTheme="minorEastAsia" w:cs="B Nazanin" w:hint="eastAsia"/>
          <w:color w:val="000000" w:themeColor="text1"/>
          <w:kern w:val="24"/>
          <w:sz w:val="24"/>
          <w:szCs w:val="24"/>
          <w:rtl/>
          <w:lang w:bidi="fa-IR"/>
        </w:rPr>
        <w:t>مانکاران</w:t>
      </w:r>
      <w:r w:rsidRPr="00171B80">
        <w:rPr>
          <w:rFonts w:eastAsiaTheme="minorEastAsia" w:cs="B Nazanin"/>
          <w:color w:val="000000" w:themeColor="text1"/>
          <w:kern w:val="24"/>
          <w:sz w:val="24"/>
          <w:szCs w:val="24"/>
          <w:rtl/>
          <w:lang w:bidi="fa-IR"/>
        </w:rPr>
        <w:t xml:space="preserve"> م</w:t>
      </w:r>
      <w:r w:rsidRPr="00171B80"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>ی‌شود)</w:t>
      </w:r>
      <w:r w:rsidRPr="00171B80">
        <w:rPr>
          <w:rFonts w:eastAsiaTheme="minorEastAsia" w:cs="B Nazanin"/>
          <w:color w:val="000000" w:themeColor="text1"/>
          <w:kern w:val="24"/>
          <w:sz w:val="24"/>
          <w:szCs w:val="24"/>
          <w:rtl/>
          <w:lang w:bidi="fa-IR"/>
        </w:rPr>
        <w:t>.</w:t>
      </w:r>
    </w:p>
    <w:p w:rsidR="008F4401" w:rsidRDefault="008F4401" w:rsidP="008F4401">
      <w:pPr>
        <w:pStyle w:val="ListParagraph"/>
        <w:numPr>
          <w:ilvl w:val="0"/>
          <w:numId w:val="2"/>
        </w:numPr>
        <w:bidi/>
        <w:spacing w:before="120" w:after="120" w:line="240" w:lineRule="auto"/>
        <w:ind w:left="653" w:hanging="284"/>
        <w:jc w:val="both"/>
        <w:rPr>
          <w:rFonts w:eastAsiaTheme="minorEastAsia" w:cs="B Nazanin"/>
          <w:color w:val="000000" w:themeColor="text1"/>
          <w:kern w:val="24"/>
          <w:sz w:val="24"/>
          <w:szCs w:val="24"/>
          <w:lang w:bidi="fa-IR"/>
        </w:rPr>
      </w:pPr>
      <w:r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>نبود حمایت</w:t>
      </w:r>
      <w:r>
        <w:rPr>
          <w:rFonts w:eastAsiaTheme="minorEastAsia" w:cs="B Nazanin"/>
          <w:color w:val="000000" w:themeColor="text1"/>
          <w:kern w:val="24"/>
          <w:sz w:val="24"/>
          <w:szCs w:val="24"/>
          <w:rtl/>
          <w:lang w:bidi="fa-IR"/>
        </w:rPr>
        <w:softHyphen/>
      </w:r>
      <w:r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>ها و مشوق</w:t>
      </w:r>
      <w:r>
        <w:rPr>
          <w:rFonts w:eastAsiaTheme="minorEastAsia" w:cs="B Nazanin"/>
          <w:color w:val="000000" w:themeColor="text1"/>
          <w:kern w:val="24"/>
          <w:sz w:val="24"/>
          <w:szCs w:val="24"/>
          <w:rtl/>
          <w:lang w:bidi="fa-IR"/>
        </w:rPr>
        <w:softHyphen/>
      </w:r>
      <w:r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>های حاکمیتی لازم برای ترغیب سازندگان داخلی جهت مشارکت صنایع داخلی در ساخت و تامین تجهیزات نیروگاه</w:t>
      </w:r>
      <w:r>
        <w:rPr>
          <w:rFonts w:eastAsiaTheme="minorEastAsia" w:cs="B Nazanin"/>
          <w:color w:val="000000" w:themeColor="text1"/>
          <w:kern w:val="24"/>
          <w:sz w:val="24"/>
          <w:szCs w:val="24"/>
          <w:rtl/>
          <w:lang w:bidi="fa-IR"/>
        </w:rPr>
        <w:softHyphen/>
      </w:r>
      <w:r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>های اتمی که در بیشتر موارد به دلیل خاص بودن تجهیزات، نیاز به نمونه</w:t>
      </w:r>
      <w:r>
        <w:rPr>
          <w:rFonts w:eastAsiaTheme="minorEastAsia" w:cs="B Nazanin"/>
          <w:color w:val="000000" w:themeColor="text1"/>
          <w:kern w:val="24"/>
          <w:sz w:val="24"/>
          <w:szCs w:val="24"/>
          <w:rtl/>
          <w:lang w:bidi="fa-IR"/>
        </w:rPr>
        <w:softHyphen/>
      </w:r>
      <w:r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>سازی و انجام تست</w:t>
      </w:r>
      <w:r>
        <w:rPr>
          <w:rFonts w:eastAsiaTheme="minorEastAsia" w:cs="B Nazanin"/>
          <w:color w:val="000000" w:themeColor="text1"/>
          <w:kern w:val="24"/>
          <w:sz w:val="24"/>
          <w:szCs w:val="24"/>
          <w:rtl/>
          <w:lang w:bidi="fa-IR"/>
        </w:rPr>
        <w:softHyphen/>
      </w:r>
      <w:r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>های اولیه می</w:t>
      </w:r>
      <w:r>
        <w:rPr>
          <w:rFonts w:eastAsiaTheme="minorEastAsia" w:cs="B Nazanin"/>
          <w:color w:val="000000" w:themeColor="text1"/>
          <w:kern w:val="24"/>
          <w:sz w:val="24"/>
          <w:szCs w:val="24"/>
          <w:rtl/>
          <w:lang w:bidi="fa-IR"/>
        </w:rPr>
        <w:softHyphen/>
      </w:r>
      <w:r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>باشد که تامین هزینه</w:t>
      </w:r>
      <w:r>
        <w:rPr>
          <w:rFonts w:eastAsiaTheme="minorEastAsia" w:cs="B Nazanin"/>
          <w:color w:val="000000" w:themeColor="text1"/>
          <w:kern w:val="24"/>
          <w:sz w:val="24"/>
          <w:szCs w:val="24"/>
          <w:rtl/>
          <w:lang w:bidi="fa-IR"/>
        </w:rPr>
        <w:softHyphen/>
      </w:r>
      <w:r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>های آن برای سازندگان قبل از قرارداد با پیمانکار دشوار بوده و یا مقرون‌به‌صرفه نمی</w:t>
      </w:r>
      <w:r>
        <w:rPr>
          <w:rFonts w:eastAsiaTheme="minorEastAsia" w:cs="B Nazanin"/>
          <w:color w:val="000000" w:themeColor="text1"/>
          <w:kern w:val="24"/>
          <w:sz w:val="24"/>
          <w:szCs w:val="24"/>
          <w:rtl/>
          <w:lang w:bidi="fa-IR"/>
        </w:rPr>
        <w:softHyphen/>
      </w:r>
      <w:r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 xml:space="preserve">باشد. </w:t>
      </w:r>
    </w:p>
    <w:p w:rsidR="008F4401" w:rsidRDefault="008F4401" w:rsidP="008F4401">
      <w:pPr>
        <w:pStyle w:val="ListParagraph"/>
        <w:numPr>
          <w:ilvl w:val="0"/>
          <w:numId w:val="2"/>
        </w:numPr>
        <w:bidi/>
        <w:spacing w:before="120" w:after="120" w:line="240" w:lineRule="auto"/>
        <w:ind w:left="653" w:hanging="284"/>
        <w:jc w:val="both"/>
        <w:rPr>
          <w:rFonts w:eastAsiaTheme="minorEastAsia" w:cs="B Nazanin"/>
          <w:color w:val="000000" w:themeColor="text1"/>
          <w:kern w:val="24"/>
          <w:sz w:val="24"/>
          <w:szCs w:val="24"/>
          <w:lang w:bidi="fa-IR"/>
        </w:rPr>
      </w:pPr>
      <w:r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>مشکلات مالی موجود در طرح تکمیل واحدهای 2 و3 نیروگاه اتمی بوشهر که امکان فراهم کردن شرایط برای شرکت</w:t>
      </w:r>
      <w:r>
        <w:rPr>
          <w:rFonts w:eastAsiaTheme="minorEastAsia" w:cs="B Nazanin"/>
          <w:color w:val="000000" w:themeColor="text1"/>
          <w:kern w:val="24"/>
          <w:sz w:val="24"/>
          <w:szCs w:val="24"/>
          <w:rtl/>
          <w:lang w:bidi="fa-IR"/>
        </w:rPr>
        <w:softHyphen/>
      </w:r>
      <w:r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>های زیرمجموعه و کارشناسان متخصص جهت ارزیابی و شناسایی شرکت</w:t>
      </w:r>
      <w:r>
        <w:rPr>
          <w:rFonts w:eastAsiaTheme="minorEastAsia" w:cs="B Nazanin"/>
          <w:color w:val="000000" w:themeColor="text1"/>
          <w:kern w:val="24"/>
          <w:sz w:val="24"/>
          <w:szCs w:val="24"/>
          <w:rtl/>
          <w:lang w:bidi="fa-IR"/>
        </w:rPr>
        <w:softHyphen/>
      </w:r>
      <w:r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>های توانمند داخلی را دشوار ساخته است.</w:t>
      </w:r>
    </w:p>
    <w:p w:rsidR="008F4401" w:rsidRDefault="008F4401" w:rsidP="008F4401">
      <w:pPr>
        <w:pStyle w:val="ListParagraph"/>
        <w:numPr>
          <w:ilvl w:val="0"/>
          <w:numId w:val="2"/>
        </w:numPr>
        <w:bidi/>
        <w:spacing w:before="120" w:after="120" w:line="240" w:lineRule="auto"/>
        <w:ind w:left="653" w:hanging="284"/>
        <w:jc w:val="both"/>
        <w:rPr>
          <w:rFonts w:eastAsiaTheme="minorEastAsia" w:cs="B Nazanin"/>
          <w:color w:val="000000" w:themeColor="text1"/>
          <w:kern w:val="24"/>
          <w:sz w:val="24"/>
          <w:szCs w:val="24"/>
          <w:lang w:bidi="fa-IR"/>
        </w:rPr>
      </w:pPr>
      <w:r w:rsidRPr="0071045F"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>ضوابط پرداخت پیمانکار از جمله میزان پیش‌پرداخت، عدم تعیین پرداخت‌های میانی و تسویه بعد از حداقل یک ماه از تحویل اقلام در سایت بوشهر در کنار عدم وجود نقدینگی لازم در آنها امکان شرکت در مناقصات را از آنها سلب نموده است</w:t>
      </w:r>
      <w:r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>.</w:t>
      </w:r>
    </w:p>
    <w:p w:rsidR="008F4401" w:rsidRPr="00275654" w:rsidRDefault="008F4401" w:rsidP="008F4401">
      <w:pPr>
        <w:pStyle w:val="ListParagraph"/>
        <w:numPr>
          <w:ilvl w:val="0"/>
          <w:numId w:val="2"/>
        </w:numPr>
        <w:bidi/>
        <w:spacing w:before="120" w:after="120" w:line="240" w:lineRule="auto"/>
        <w:ind w:left="653" w:hanging="284"/>
        <w:jc w:val="both"/>
        <w:rPr>
          <w:rFonts w:cs="B Nazanin"/>
          <w:sz w:val="24"/>
          <w:szCs w:val="24"/>
          <w:rtl/>
        </w:rPr>
      </w:pPr>
      <w:r w:rsidRPr="00275654">
        <w:rPr>
          <w:rFonts w:cs="B Nazanin" w:hint="cs"/>
          <w:sz w:val="24"/>
          <w:szCs w:val="24"/>
          <w:rtl/>
        </w:rPr>
        <w:t>عدم امکان دسترسی صنایع داخلی به آزمایشگاه‌های مرجع بین‌المللی برای اثبات نتایج کار خود</w:t>
      </w:r>
    </w:p>
    <w:p w:rsidR="008F4401" w:rsidRDefault="008F4401" w:rsidP="008F4401">
      <w:pPr>
        <w:pStyle w:val="ListParagraph"/>
        <w:numPr>
          <w:ilvl w:val="0"/>
          <w:numId w:val="2"/>
        </w:numPr>
        <w:bidi/>
        <w:spacing w:before="120" w:after="120" w:line="240" w:lineRule="auto"/>
        <w:ind w:left="653" w:hanging="284"/>
        <w:jc w:val="both"/>
        <w:rPr>
          <w:rFonts w:eastAsiaTheme="minorEastAsia" w:cs="B Nazanin"/>
          <w:color w:val="000000" w:themeColor="text1"/>
          <w:kern w:val="24"/>
          <w:sz w:val="24"/>
          <w:szCs w:val="24"/>
          <w:lang w:bidi="fa-IR"/>
        </w:rPr>
      </w:pPr>
      <w:r w:rsidRPr="0071045F"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>با توجه به ناپایداری اقتصادی کشور و عدم وجود توازن در تولید، محصولاتی که امروز تایید می‌گردند و مصرف آنها در سال‌های آتی قرار می‌گیرند (طبق برنامه طرح) ممکن است از خط تولید خارج گردند</w:t>
      </w:r>
      <w:r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>.</w:t>
      </w:r>
    </w:p>
    <w:p w:rsidR="008F4401" w:rsidRPr="0071045F" w:rsidRDefault="008F4401" w:rsidP="008F4401">
      <w:pPr>
        <w:pStyle w:val="ListParagraph"/>
        <w:numPr>
          <w:ilvl w:val="0"/>
          <w:numId w:val="2"/>
        </w:numPr>
        <w:bidi/>
        <w:spacing w:before="120" w:after="120" w:line="240" w:lineRule="auto"/>
        <w:ind w:left="653" w:hanging="284"/>
        <w:jc w:val="both"/>
        <w:rPr>
          <w:rFonts w:eastAsiaTheme="minorEastAsia" w:cs="B Nazanin"/>
          <w:color w:val="000000" w:themeColor="text1"/>
          <w:kern w:val="24"/>
          <w:sz w:val="24"/>
          <w:szCs w:val="24"/>
          <w:lang w:bidi="fa-IR"/>
        </w:rPr>
      </w:pPr>
      <w:r w:rsidRPr="0071045F"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>برخی شرکت</w:t>
      </w:r>
      <w:r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>‌</w:t>
      </w:r>
      <w:r w:rsidRPr="0071045F"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 xml:space="preserve">ها که معاملات </w:t>
      </w:r>
      <w:r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 xml:space="preserve">و تعاملات </w:t>
      </w:r>
      <w:r w:rsidRPr="0071045F"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>برون</w:t>
      </w:r>
      <w:r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>‌</w:t>
      </w:r>
      <w:r w:rsidRPr="0071045F"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>مرزی دارند از مشارکت در فعالیت‌های نیروگاه هسته</w:t>
      </w:r>
      <w:r>
        <w:rPr>
          <w:rFonts w:eastAsiaTheme="minorEastAsia" w:cs="B Nazanin"/>
          <w:color w:val="000000" w:themeColor="text1"/>
          <w:kern w:val="24"/>
          <w:sz w:val="24"/>
          <w:szCs w:val="24"/>
          <w:rtl/>
          <w:lang w:bidi="fa-IR"/>
        </w:rPr>
        <w:softHyphen/>
      </w:r>
      <w:r w:rsidRPr="0071045F"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>ای امتناع می‌کنند</w:t>
      </w:r>
      <w:r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>.</w:t>
      </w:r>
    </w:p>
    <w:p w:rsidR="008F4401" w:rsidRPr="0071045F" w:rsidRDefault="008F4401" w:rsidP="008F4401">
      <w:pPr>
        <w:pStyle w:val="ListParagraph"/>
        <w:numPr>
          <w:ilvl w:val="0"/>
          <w:numId w:val="2"/>
        </w:numPr>
        <w:bidi/>
        <w:spacing w:before="120" w:after="120" w:line="240" w:lineRule="auto"/>
        <w:ind w:left="653" w:hanging="284"/>
        <w:jc w:val="both"/>
        <w:rPr>
          <w:rFonts w:eastAsiaTheme="minorEastAsia" w:cs="B Nazanin"/>
          <w:color w:val="000000" w:themeColor="text1"/>
          <w:kern w:val="24"/>
          <w:sz w:val="24"/>
          <w:szCs w:val="24"/>
          <w:lang w:bidi="fa-IR"/>
        </w:rPr>
      </w:pPr>
      <w:r w:rsidRPr="0071045F"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>بعضی از شرکت‌ها علی‌رغم تولید محصولات مرغوب، توانایی تولید مستندات با کیفیت مدنظر را نداشته و یا با توجه به بازار فروش موجود، الزامی به ایجاد هزینه‌هایی برای حصول به این الزام نمی‌بینند</w:t>
      </w:r>
      <w:r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>.</w:t>
      </w:r>
    </w:p>
    <w:p w:rsidR="008F4401" w:rsidRPr="0071045F" w:rsidRDefault="008F4401" w:rsidP="008F4401">
      <w:pPr>
        <w:pStyle w:val="ListParagraph"/>
        <w:numPr>
          <w:ilvl w:val="0"/>
          <w:numId w:val="2"/>
        </w:numPr>
        <w:bidi/>
        <w:spacing w:before="120" w:after="120" w:line="240" w:lineRule="auto"/>
        <w:ind w:left="653" w:hanging="284"/>
        <w:jc w:val="both"/>
        <w:rPr>
          <w:rFonts w:eastAsiaTheme="minorEastAsia" w:cs="B Nazanin"/>
          <w:color w:val="000000" w:themeColor="text1"/>
          <w:kern w:val="24"/>
          <w:sz w:val="24"/>
          <w:szCs w:val="24"/>
          <w:lang w:bidi="fa-IR"/>
        </w:rPr>
      </w:pPr>
      <w:r w:rsidRPr="0071045F"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>برخی شرکت‌ها دارای امکانات مناسب تولید می‌باشند</w:t>
      </w:r>
      <w:r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>،</w:t>
      </w:r>
      <w:r w:rsidRPr="0071045F"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 xml:space="preserve"> لکن به منظور ارائه محصول خود به نیروگاه اتمی (صنعت هسته</w:t>
      </w:r>
      <w:r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>‌</w:t>
      </w:r>
      <w:r w:rsidRPr="0071045F"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 xml:space="preserve">ای) </w:t>
      </w:r>
      <w:r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>که</w:t>
      </w:r>
      <w:r w:rsidRPr="0071045F"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 xml:space="preserve"> اعمال تغییرات در استانداردهای ساخت</w:t>
      </w:r>
      <w:r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 xml:space="preserve"> را می طلبد و نیاز به هزینه‌هایی اضافی دارد</w:t>
      </w:r>
      <w:r w:rsidRPr="0071045F"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>، توجیه کافی نمی</w:t>
      </w:r>
      <w:r>
        <w:rPr>
          <w:rFonts w:eastAsiaTheme="minorEastAsia" w:cs="B Nazanin"/>
          <w:color w:val="000000" w:themeColor="text1"/>
          <w:kern w:val="24"/>
          <w:sz w:val="24"/>
          <w:szCs w:val="24"/>
          <w:rtl/>
          <w:lang w:bidi="fa-IR"/>
        </w:rPr>
        <w:softHyphen/>
      </w:r>
      <w:r w:rsidRPr="0071045F"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>بینند</w:t>
      </w:r>
      <w:r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>.</w:t>
      </w:r>
    </w:p>
    <w:p w:rsidR="008F4401" w:rsidRPr="0071045F" w:rsidRDefault="008F4401" w:rsidP="008F4401">
      <w:pPr>
        <w:pStyle w:val="ListParagraph"/>
        <w:numPr>
          <w:ilvl w:val="0"/>
          <w:numId w:val="2"/>
        </w:numPr>
        <w:bidi/>
        <w:spacing w:before="120" w:after="120" w:line="240" w:lineRule="auto"/>
        <w:ind w:left="653" w:hanging="284"/>
        <w:jc w:val="both"/>
        <w:rPr>
          <w:rFonts w:eastAsiaTheme="minorEastAsia" w:cs="B Nazanin"/>
          <w:color w:val="000000" w:themeColor="text1"/>
          <w:kern w:val="24"/>
          <w:sz w:val="24"/>
          <w:szCs w:val="24"/>
          <w:lang w:bidi="fa-IR"/>
        </w:rPr>
      </w:pPr>
      <w:r w:rsidRPr="0071045F"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>احجام مندرج در مناقصه‌ها و یا برنامه‌های خرید در حوزه مواد علی‌رغم قابل</w:t>
      </w:r>
      <w:r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>‌</w:t>
      </w:r>
      <w:r w:rsidRPr="0071045F"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>توجه بودن در طرح (حجم کل) اغلب در مقادیرکم جهت تولیدکنندگان ارایه و امکان قرارگرفتن در برنامه تولید کارخانجات را دارا نمی‌باشند</w:t>
      </w:r>
      <w:r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>.</w:t>
      </w:r>
    </w:p>
    <w:p w:rsidR="008F4401" w:rsidRPr="0071045F" w:rsidRDefault="008F4401" w:rsidP="008F4401">
      <w:pPr>
        <w:pStyle w:val="ListParagraph"/>
        <w:numPr>
          <w:ilvl w:val="0"/>
          <w:numId w:val="2"/>
        </w:numPr>
        <w:bidi/>
        <w:spacing w:before="120" w:after="120" w:line="240" w:lineRule="auto"/>
        <w:ind w:left="653" w:hanging="284"/>
        <w:jc w:val="both"/>
        <w:rPr>
          <w:rFonts w:eastAsiaTheme="minorEastAsia" w:cs="B Nazanin"/>
          <w:color w:val="000000" w:themeColor="text1"/>
          <w:kern w:val="24"/>
          <w:sz w:val="24"/>
          <w:szCs w:val="24"/>
          <w:lang w:bidi="fa-IR"/>
        </w:rPr>
      </w:pPr>
      <w:r w:rsidRPr="0071045F"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>طولانی شدن فرآیند مذاکرات با تولیدکنندگان داخلی و قبل از آن ارزیابی</w:t>
      </w:r>
      <w:r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>‌</w:t>
      </w:r>
      <w:r w:rsidRPr="0071045F"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>های متعدد و عدم اجرایی شدن فرآیند خرید، تولیدکنندگان را از ادامه همکاری دلسرد می‌کند</w:t>
      </w:r>
      <w:r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>.</w:t>
      </w:r>
    </w:p>
    <w:p w:rsidR="008F4401" w:rsidRPr="00C2750F" w:rsidRDefault="008F4401" w:rsidP="008F4401">
      <w:pPr>
        <w:pStyle w:val="ListParagraph"/>
        <w:numPr>
          <w:ilvl w:val="0"/>
          <w:numId w:val="2"/>
        </w:numPr>
        <w:bidi/>
        <w:spacing w:before="120" w:after="120" w:line="240" w:lineRule="auto"/>
        <w:ind w:left="653" w:hanging="284"/>
        <w:jc w:val="both"/>
        <w:rPr>
          <w:rFonts w:cs="B Nazanin"/>
          <w:sz w:val="24"/>
          <w:szCs w:val="24"/>
        </w:rPr>
      </w:pPr>
      <w:r w:rsidRPr="0071045F"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>عموم</w:t>
      </w:r>
      <w:r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>اً</w:t>
      </w:r>
      <w:r w:rsidRPr="0071045F"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 xml:space="preserve"> بسته‌های خرید پیمانکار به نوعی تنظیم می‌گردد که مجموعه‌ای از فعالیت‌های منسجم را تحت پوشش قرار می‌دهد، این در حالی‌ است که</w:t>
      </w:r>
      <w:r w:rsidRPr="0071045F">
        <w:rPr>
          <w:rFonts w:eastAsiaTheme="minorEastAsia" w:hAnsi="Calibri" w:cs="B Nazanin"/>
          <w:color w:val="000000" w:themeColor="text1"/>
          <w:kern w:val="24"/>
          <w:sz w:val="24"/>
          <w:szCs w:val="24"/>
        </w:rPr>
        <w:t xml:space="preserve"> </w:t>
      </w:r>
      <w:r w:rsidRPr="0071045F"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>شرکت‌های تامین‌کننده و تولیدی، به تنهایی ساز وکاری برای برآورده نمودن تمامی محدوده مناقصه را نداشته و همین موضوع باعث عدم شرکت آنها در برخی مناقصه‌ها می‌گردد</w:t>
      </w:r>
      <w:r>
        <w:rPr>
          <w:rFonts w:eastAsiaTheme="minorEastAsia" w:cs="B Nazanin" w:hint="cs"/>
          <w:color w:val="000000" w:themeColor="text1"/>
          <w:kern w:val="24"/>
          <w:sz w:val="24"/>
          <w:szCs w:val="24"/>
          <w:rtl/>
          <w:lang w:bidi="fa-IR"/>
        </w:rPr>
        <w:t>.</w:t>
      </w:r>
    </w:p>
    <w:p w:rsidR="008F4401" w:rsidRPr="00275654" w:rsidRDefault="008F4401" w:rsidP="008F4401">
      <w:pPr>
        <w:pStyle w:val="ListParagraph"/>
        <w:numPr>
          <w:ilvl w:val="0"/>
          <w:numId w:val="2"/>
        </w:numPr>
        <w:bidi/>
        <w:spacing w:before="120" w:after="120" w:line="240" w:lineRule="auto"/>
        <w:ind w:left="653" w:hanging="284"/>
        <w:jc w:val="both"/>
        <w:rPr>
          <w:rFonts w:cs="B Nazanin"/>
          <w:sz w:val="24"/>
          <w:szCs w:val="24"/>
          <w:rtl/>
        </w:rPr>
      </w:pPr>
      <w:r w:rsidRPr="00275654">
        <w:rPr>
          <w:rFonts w:cs="B Nazanin" w:hint="cs"/>
          <w:sz w:val="24"/>
          <w:szCs w:val="24"/>
          <w:rtl/>
        </w:rPr>
        <w:t xml:space="preserve">عدم مشارکت صنایع داخلی در طیفی مناسب و قیمت قابل رقابت با </w:t>
      </w:r>
      <w:r>
        <w:rPr>
          <w:rFonts w:cs="B Nazanin" w:hint="cs"/>
          <w:sz w:val="24"/>
          <w:szCs w:val="24"/>
          <w:rtl/>
        </w:rPr>
        <w:t>گزینه‌های در دسترس پیمانکار طرح</w:t>
      </w:r>
      <w:r w:rsidRPr="00275654">
        <w:rPr>
          <w:rFonts w:cs="B Nazanin" w:hint="cs"/>
          <w:sz w:val="24"/>
          <w:szCs w:val="24"/>
          <w:rtl/>
        </w:rPr>
        <w:t xml:space="preserve"> </w:t>
      </w:r>
    </w:p>
    <w:p w:rsidR="008F4401" w:rsidRDefault="008F4401" w:rsidP="008F4401">
      <w:pPr>
        <w:pStyle w:val="ListParagraph"/>
        <w:numPr>
          <w:ilvl w:val="0"/>
          <w:numId w:val="2"/>
        </w:numPr>
        <w:bidi/>
        <w:spacing w:before="120" w:after="120" w:line="240" w:lineRule="auto"/>
        <w:ind w:left="653" w:hanging="284"/>
        <w:jc w:val="both"/>
        <w:rPr>
          <w:rtl/>
        </w:rPr>
      </w:pPr>
      <w:r w:rsidRPr="00275654">
        <w:rPr>
          <w:rFonts w:cs="B Nazanin" w:hint="cs"/>
          <w:sz w:val="24"/>
          <w:szCs w:val="24"/>
          <w:rtl/>
        </w:rPr>
        <w:t>توان مالی محدود صنایع داخلی در انجام کار</w:t>
      </w:r>
    </w:p>
    <w:p w:rsidR="008F4401" w:rsidRPr="00A7401D" w:rsidRDefault="008F4401" w:rsidP="008F4401">
      <w:pPr>
        <w:pStyle w:val="ListParagraph"/>
        <w:numPr>
          <w:ilvl w:val="0"/>
          <w:numId w:val="2"/>
        </w:numPr>
        <w:bidi/>
        <w:spacing w:before="120" w:after="120" w:line="240" w:lineRule="auto"/>
        <w:ind w:left="653" w:hanging="284"/>
        <w:jc w:val="both"/>
        <w:rPr>
          <w:rFonts w:cs="B Nazanin"/>
          <w:sz w:val="24"/>
          <w:szCs w:val="24"/>
          <w:rtl/>
        </w:rPr>
      </w:pPr>
      <w:r w:rsidRPr="00A7401D">
        <w:rPr>
          <w:rFonts w:cs="B Nazanin" w:hint="cs"/>
          <w:sz w:val="24"/>
          <w:szCs w:val="24"/>
          <w:rtl/>
        </w:rPr>
        <w:t>تاخير در انجام كارهاي با مسئوليت كارفرما كه در مسیر بحراني پروژه قرار گرفته‌اند سبب تاخير در اجراي پروژه گشته و پيمانكار خسارات ناشي از اين تاخير را محاسبه مي‌نمايد</w:t>
      </w:r>
      <w:r>
        <w:rPr>
          <w:rFonts w:cs="B Nazanin" w:hint="cs"/>
          <w:sz w:val="24"/>
          <w:szCs w:val="24"/>
          <w:rtl/>
        </w:rPr>
        <w:t>.</w:t>
      </w:r>
    </w:p>
    <w:p w:rsidR="008F4401" w:rsidRDefault="008F4401" w:rsidP="008F4401">
      <w:pPr>
        <w:pStyle w:val="Heading1"/>
        <w:rPr>
          <w:rtl/>
          <w:lang w:bidi="fa-IR"/>
        </w:rPr>
      </w:pPr>
      <w:bookmarkStart w:id="1" w:name="_Toc13659902"/>
      <w:r>
        <w:rPr>
          <w:rFonts w:hint="cs"/>
          <w:rtl/>
          <w:lang w:bidi="fa-IR"/>
        </w:rPr>
        <w:t>پیشنهادات</w:t>
      </w:r>
      <w:bookmarkEnd w:id="1"/>
    </w:p>
    <w:p w:rsidR="008F4401" w:rsidRDefault="008F4401" w:rsidP="008F4401">
      <w:pPr>
        <w:pStyle w:val="ListParagraph"/>
        <w:numPr>
          <w:ilvl w:val="0"/>
          <w:numId w:val="2"/>
        </w:numPr>
        <w:bidi/>
        <w:spacing w:before="120" w:after="120" w:line="240" w:lineRule="auto"/>
        <w:jc w:val="both"/>
        <w:rPr>
          <w:rFonts w:cs="B Nazanin"/>
          <w:sz w:val="24"/>
          <w:szCs w:val="24"/>
        </w:rPr>
      </w:pPr>
      <w:r w:rsidRPr="00214E69">
        <w:rPr>
          <w:rFonts w:cs="B Nazanin" w:hint="cs"/>
          <w:sz w:val="24"/>
          <w:szCs w:val="24"/>
          <w:rtl/>
        </w:rPr>
        <w:t xml:space="preserve">ایجاد شرایط و بسترهای لازم توسط متولیان امر صنایع در کشور به ویژه وزارت محترم صمت </w:t>
      </w:r>
      <w:r>
        <w:rPr>
          <w:rFonts w:cs="B Nazanin" w:hint="cs"/>
          <w:sz w:val="24"/>
          <w:szCs w:val="24"/>
          <w:rtl/>
        </w:rPr>
        <w:t>جهت اتخاذ راهکارهای لازم به منظور فراهم کردن حمایت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های مورد نیاز سازندگان و مشارکت‌کنندگان در صنعت نیروگاه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های هسته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ای بعنوان صنعت پایه در کشور و تدوین آیین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نامه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 xml:space="preserve">های حمایتی در این خصوص.   </w:t>
      </w:r>
    </w:p>
    <w:p w:rsidR="008F4401" w:rsidRDefault="008F4401" w:rsidP="008F4401">
      <w:pPr>
        <w:pStyle w:val="ListParagraph"/>
        <w:numPr>
          <w:ilvl w:val="0"/>
          <w:numId w:val="2"/>
        </w:numPr>
        <w:bidi/>
        <w:spacing w:before="120" w:after="120" w:line="240" w:lineRule="auto"/>
        <w:jc w:val="both"/>
        <w:rPr>
          <w:rFonts w:cs="B Nazanin"/>
          <w:sz w:val="24"/>
          <w:szCs w:val="24"/>
        </w:rPr>
      </w:pPr>
      <w:r w:rsidRPr="00214E69">
        <w:rPr>
          <w:rFonts w:cs="B Nazanin" w:hint="cs"/>
          <w:sz w:val="24"/>
          <w:szCs w:val="24"/>
          <w:rtl/>
        </w:rPr>
        <w:lastRenderedPageBreak/>
        <w:t xml:space="preserve"> </w:t>
      </w:r>
      <w:r>
        <w:rPr>
          <w:rFonts w:cs="B Nazanin" w:hint="cs"/>
          <w:sz w:val="24"/>
          <w:szCs w:val="24"/>
          <w:rtl/>
        </w:rPr>
        <w:t xml:space="preserve">شناسایی و </w:t>
      </w:r>
      <w:r w:rsidRPr="00CD7DFD">
        <w:rPr>
          <w:rFonts w:cs="B Nazanin" w:hint="cs"/>
          <w:sz w:val="24"/>
          <w:szCs w:val="24"/>
          <w:rtl/>
        </w:rPr>
        <w:t>یافتن مشوق‌های مالی و تسهیلات</w:t>
      </w:r>
      <w:r>
        <w:rPr>
          <w:rFonts w:cs="B Nazanin" w:hint="cs"/>
          <w:sz w:val="24"/>
          <w:szCs w:val="24"/>
          <w:rtl/>
        </w:rPr>
        <w:t xml:space="preserve"> با نرخ بهره کم در قالب صندوق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های حمایتی جهت ترغیب سازندگان و پیمانکاران داخلی و افزایش مشارکت هرچه بیشتر آنها برای این انجام این مهم.</w:t>
      </w:r>
    </w:p>
    <w:p w:rsidR="008F4401" w:rsidRDefault="008F4401" w:rsidP="008F4401">
      <w:pPr>
        <w:pStyle w:val="ListParagraph"/>
        <w:numPr>
          <w:ilvl w:val="0"/>
          <w:numId w:val="2"/>
        </w:numPr>
        <w:bidi/>
        <w:spacing w:before="120" w:after="120" w:line="240" w:lineRule="auto"/>
        <w:jc w:val="both"/>
        <w:rPr>
          <w:rFonts w:cs="B Nazanin"/>
          <w:sz w:val="24"/>
          <w:szCs w:val="24"/>
        </w:rPr>
      </w:pPr>
      <w:r w:rsidRPr="00214E69">
        <w:rPr>
          <w:rFonts w:cs="B Nazanin"/>
          <w:sz w:val="24"/>
          <w:szCs w:val="24"/>
          <w:rtl/>
        </w:rPr>
        <w:t>ا</w:t>
      </w:r>
      <w:r w:rsidRPr="00214E69">
        <w:rPr>
          <w:rFonts w:cs="B Nazanin" w:hint="cs"/>
          <w:sz w:val="24"/>
          <w:szCs w:val="24"/>
          <w:rtl/>
        </w:rPr>
        <w:t>ی</w:t>
      </w:r>
      <w:r w:rsidRPr="00214E69">
        <w:rPr>
          <w:rFonts w:cs="B Nazanin" w:hint="eastAsia"/>
          <w:sz w:val="24"/>
          <w:szCs w:val="24"/>
          <w:rtl/>
        </w:rPr>
        <w:t>جاد</w:t>
      </w:r>
      <w:r w:rsidRPr="00214E69">
        <w:rPr>
          <w:rFonts w:cs="B Nazanin"/>
          <w:sz w:val="24"/>
          <w:szCs w:val="24"/>
          <w:rtl/>
        </w:rPr>
        <w:t xml:space="preserve"> تسه</w:t>
      </w:r>
      <w:r w:rsidRPr="00214E69">
        <w:rPr>
          <w:rFonts w:cs="B Nazanin" w:hint="cs"/>
          <w:sz w:val="24"/>
          <w:szCs w:val="24"/>
          <w:rtl/>
        </w:rPr>
        <w:t>ی</w:t>
      </w:r>
      <w:r w:rsidRPr="00214E69">
        <w:rPr>
          <w:rFonts w:cs="B Nazanin" w:hint="eastAsia"/>
          <w:sz w:val="24"/>
          <w:szCs w:val="24"/>
          <w:rtl/>
        </w:rPr>
        <w:t>لات</w:t>
      </w:r>
      <w:r w:rsidRPr="00214E69">
        <w:rPr>
          <w:rFonts w:cs="B Nazanin"/>
          <w:sz w:val="24"/>
          <w:szCs w:val="24"/>
          <w:rtl/>
        </w:rPr>
        <w:t xml:space="preserve"> آزما</w:t>
      </w:r>
      <w:r w:rsidRPr="00214E69">
        <w:rPr>
          <w:rFonts w:cs="B Nazanin" w:hint="cs"/>
          <w:sz w:val="24"/>
          <w:szCs w:val="24"/>
          <w:rtl/>
        </w:rPr>
        <w:t>ی</w:t>
      </w:r>
      <w:r w:rsidRPr="00214E69">
        <w:rPr>
          <w:rFonts w:cs="B Nazanin" w:hint="eastAsia"/>
          <w:sz w:val="24"/>
          <w:szCs w:val="24"/>
          <w:rtl/>
        </w:rPr>
        <w:t>شگاه</w:t>
      </w:r>
      <w:r w:rsidRPr="00214E69">
        <w:rPr>
          <w:rFonts w:cs="B Nazanin" w:hint="cs"/>
          <w:sz w:val="24"/>
          <w:szCs w:val="24"/>
          <w:rtl/>
        </w:rPr>
        <w:t>ی</w:t>
      </w:r>
      <w:r w:rsidRPr="00214E69">
        <w:rPr>
          <w:rFonts w:cs="B Nazanin"/>
          <w:sz w:val="24"/>
          <w:szCs w:val="24"/>
          <w:rtl/>
        </w:rPr>
        <w:t xml:space="preserve"> مرجع برا</w:t>
      </w:r>
      <w:r w:rsidRPr="00214E69">
        <w:rPr>
          <w:rFonts w:cs="B Nazanin" w:hint="cs"/>
          <w:sz w:val="24"/>
          <w:szCs w:val="24"/>
          <w:rtl/>
        </w:rPr>
        <w:t>ی</w:t>
      </w:r>
      <w:r w:rsidRPr="00214E69">
        <w:rPr>
          <w:rFonts w:cs="B Nazanin"/>
          <w:sz w:val="24"/>
          <w:szCs w:val="24"/>
          <w:rtl/>
        </w:rPr>
        <w:t xml:space="preserve"> آزما</w:t>
      </w:r>
      <w:r w:rsidRPr="00214E69">
        <w:rPr>
          <w:rFonts w:cs="B Nazanin" w:hint="cs"/>
          <w:sz w:val="24"/>
          <w:szCs w:val="24"/>
          <w:rtl/>
        </w:rPr>
        <w:t>ی</w:t>
      </w:r>
      <w:r w:rsidRPr="00214E69">
        <w:rPr>
          <w:rFonts w:cs="B Nazanin" w:hint="eastAsia"/>
          <w:sz w:val="24"/>
          <w:szCs w:val="24"/>
          <w:rtl/>
        </w:rPr>
        <w:t>ش</w:t>
      </w:r>
      <w:r w:rsidRPr="00214E69">
        <w:rPr>
          <w:rFonts w:cs="B Nazanin"/>
          <w:sz w:val="24"/>
          <w:szCs w:val="24"/>
          <w:rtl/>
        </w:rPr>
        <w:t xml:space="preserve"> محصولات تول</w:t>
      </w:r>
      <w:r w:rsidRPr="00214E69">
        <w:rPr>
          <w:rFonts w:cs="B Nazanin" w:hint="cs"/>
          <w:sz w:val="24"/>
          <w:szCs w:val="24"/>
          <w:rtl/>
        </w:rPr>
        <w:t>ی</w:t>
      </w:r>
      <w:r w:rsidRPr="00214E69">
        <w:rPr>
          <w:rFonts w:cs="B Nazanin" w:hint="eastAsia"/>
          <w:sz w:val="24"/>
          <w:szCs w:val="24"/>
          <w:rtl/>
        </w:rPr>
        <w:t>د</w:t>
      </w:r>
      <w:r w:rsidRPr="00214E69">
        <w:rPr>
          <w:rFonts w:cs="B Nazanin" w:hint="cs"/>
          <w:sz w:val="24"/>
          <w:szCs w:val="24"/>
          <w:rtl/>
        </w:rPr>
        <w:t>ی</w:t>
      </w:r>
      <w:r>
        <w:rPr>
          <w:rFonts w:cs="B Nazanin" w:hint="cs"/>
          <w:sz w:val="24"/>
          <w:szCs w:val="24"/>
          <w:rtl/>
        </w:rPr>
        <w:t xml:space="preserve"> در داخل</w:t>
      </w:r>
    </w:p>
    <w:p w:rsidR="008F4401" w:rsidRPr="002D2D97" w:rsidRDefault="008F4401" w:rsidP="008F4401">
      <w:pPr>
        <w:pStyle w:val="ListParagraph"/>
        <w:numPr>
          <w:ilvl w:val="0"/>
          <w:numId w:val="2"/>
        </w:numPr>
        <w:bidi/>
        <w:spacing w:before="120" w:after="12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تخصیص اعتبارات مورد نیاز بصورت مستقل در قالب بودجه طرح جهت ایجاد </w:t>
      </w:r>
      <w:r w:rsidRPr="002D2D97">
        <w:rPr>
          <w:rFonts w:cs="B Nazanin"/>
          <w:sz w:val="24"/>
          <w:szCs w:val="24"/>
          <w:rtl/>
        </w:rPr>
        <w:t>شرا</w:t>
      </w:r>
      <w:r w:rsidRPr="002D2D97">
        <w:rPr>
          <w:rFonts w:cs="B Nazanin" w:hint="cs"/>
          <w:sz w:val="24"/>
          <w:szCs w:val="24"/>
          <w:rtl/>
        </w:rPr>
        <w:t>ی</w:t>
      </w:r>
      <w:r w:rsidRPr="002D2D97">
        <w:rPr>
          <w:rFonts w:cs="B Nazanin" w:hint="eastAsia"/>
          <w:sz w:val="24"/>
          <w:szCs w:val="24"/>
          <w:rtl/>
        </w:rPr>
        <w:t>ط</w:t>
      </w:r>
      <w:r w:rsidRPr="002D2D97">
        <w:rPr>
          <w:rFonts w:cs="B Nazanin"/>
          <w:sz w:val="24"/>
          <w:szCs w:val="24"/>
          <w:rtl/>
        </w:rPr>
        <w:t xml:space="preserve"> و بسترها</w:t>
      </w:r>
      <w:r w:rsidRPr="002D2D97">
        <w:rPr>
          <w:rFonts w:cs="B Nazanin" w:hint="cs"/>
          <w:sz w:val="24"/>
          <w:szCs w:val="24"/>
          <w:rtl/>
        </w:rPr>
        <w:t>ی</w:t>
      </w:r>
      <w:r w:rsidRPr="002D2D97">
        <w:rPr>
          <w:rFonts w:cs="B Nazanin"/>
          <w:sz w:val="24"/>
          <w:szCs w:val="24"/>
          <w:rtl/>
        </w:rPr>
        <w:t xml:space="preserve"> لازم برا</w:t>
      </w:r>
      <w:r w:rsidRPr="002D2D97">
        <w:rPr>
          <w:rFonts w:cs="B Nazanin" w:hint="cs"/>
          <w:sz w:val="24"/>
          <w:szCs w:val="24"/>
          <w:rtl/>
        </w:rPr>
        <w:t>ی</w:t>
      </w:r>
      <w:r w:rsidRPr="002D2D97">
        <w:rPr>
          <w:rFonts w:cs="B Nazanin"/>
          <w:sz w:val="24"/>
          <w:szCs w:val="24"/>
          <w:rtl/>
        </w:rPr>
        <w:t xml:space="preserve"> حضور </w:t>
      </w:r>
      <w:r>
        <w:rPr>
          <w:rFonts w:cs="B Nazanin" w:hint="cs"/>
          <w:sz w:val="24"/>
          <w:szCs w:val="24"/>
          <w:rtl/>
        </w:rPr>
        <w:t xml:space="preserve">و مشارکت </w:t>
      </w:r>
      <w:r w:rsidRPr="002D2D97">
        <w:rPr>
          <w:rFonts w:cs="B Nazanin"/>
          <w:sz w:val="24"/>
          <w:szCs w:val="24"/>
          <w:rtl/>
        </w:rPr>
        <w:t>حداکثر</w:t>
      </w:r>
      <w:r w:rsidRPr="002D2D97">
        <w:rPr>
          <w:rFonts w:cs="B Nazanin" w:hint="cs"/>
          <w:sz w:val="24"/>
          <w:szCs w:val="24"/>
          <w:rtl/>
        </w:rPr>
        <w:t>ی</w:t>
      </w:r>
      <w:r w:rsidRPr="002D2D97">
        <w:rPr>
          <w:rFonts w:cs="B Nazanin"/>
          <w:sz w:val="24"/>
          <w:szCs w:val="24"/>
          <w:rtl/>
        </w:rPr>
        <w:t xml:space="preserve"> سازندگان </w:t>
      </w:r>
      <w:r>
        <w:rPr>
          <w:rFonts w:cs="B Nazanin" w:hint="cs"/>
          <w:sz w:val="24"/>
          <w:szCs w:val="24"/>
          <w:rtl/>
        </w:rPr>
        <w:t xml:space="preserve">و پیمانکاران داخلی </w:t>
      </w:r>
    </w:p>
    <w:p w:rsidR="008F4401" w:rsidRDefault="008F4401" w:rsidP="008F4401">
      <w:pPr>
        <w:pStyle w:val="ListParagraph"/>
        <w:numPr>
          <w:ilvl w:val="0"/>
          <w:numId w:val="2"/>
        </w:numPr>
        <w:bidi/>
        <w:spacing w:before="120" w:after="120" w:line="240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ایجاد شرایطی جهت انجام به موقع و آسان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تر مبادلات ارزی فی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مابین پیمانکار روس و سازندگان داخلی به‌نحوی‌که شرایط برای سازنده داخلی به گونه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 xml:space="preserve">ای مهیا شود که متضرر نباشد. </w:t>
      </w:r>
    </w:p>
    <w:p w:rsidR="008F4401" w:rsidRDefault="008F4401" w:rsidP="008F4401">
      <w:pPr>
        <w:pStyle w:val="ListParagraph"/>
        <w:numPr>
          <w:ilvl w:val="0"/>
          <w:numId w:val="2"/>
        </w:numPr>
        <w:bidi/>
        <w:spacing w:before="120" w:after="120" w:line="240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فراهم کردن امکانات مالی مورد نیاز برای ایجاد مراکز صدور گواهینامه</w:t>
      </w:r>
      <w:r w:rsidRPr="00C63E79">
        <w:rPr>
          <w:rFonts w:asciiTheme="majorBidi" w:hAnsiTheme="majorBidi" w:cstheme="majorBidi"/>
        </w:rPr>
        <w:t>(C.B)</w:t>
      </w:r>
      <w:r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</w:rPr>
        <w:t>برای سازندگان داخلی و ارگان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 xml:space="preserve"> تایید مواد </w:t>
      </w:r>
      <w:r w:rsidRPr="00335367">
        <w:rPr>
          <w:rFonts w:asciiTheme="majorBidi" w:hAnsiTheme="majorBidi" w:cstheme="majorBidi"/>
        </w:rPr>
        <w:t>(LMO)</w:t>
      </w:r>
      <w:r>
        <w:rPr>
          <w:rFonts w:cs="B Nazanin" w:hint="cs"/>
          <w:sz w:val="24"/>
          <w:szCs w:val="24"/>
          <w:rtl/>
          <w:lang w:bidi="fa-IR"/>
        </w:rPr>
        <w:t xml:space="preserve"> مطابق با </w:t>
      </w:r>
      <w:r>
        <w:rPr>
          <w:rFonts w:cs="B Nazanin" w:hint="cs"/>
          <w:sz w:val="24"/>
          <w:szCs w:val="24"/>
          <w:rtl/>
        </w:rPr>
        <w:t>الزامات و درخواست پیمانکار خارجی به منظور حضور هرچه بیشتر این صنایع در ساخت و تامین تجهیزات و مواد از نوع کلاس 2 و3 ایمنی هسته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 xml:space="preserve">ای.  </w:t>
      </w:r>
    </w:p>
    <w:p w:rsidR="008F4401" w:rsidRPr="00CD7DFD" w:rsidRDefault="008F4401" w:rsidP="008F4401">
      <w:pPr>
        <w:pStyle w:val="ListParagraph"/>
        <w:numPr>
          <w:ilvl w:val="0"/>
          <w:numId w:val="2"/>
        </w:numPr>
        <w:bidi/>
        <w:spacing w:before="120" w:after="120" w:line="240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شناسایی و معرفی برخی از شرکت‌ها به عنوان متولی اصلی تامین در جبهه‌های مختلف کاری و هماهنگی سایر صنایع مرتبط به این شرکت‌ها. </w:t>
      </w:r>
    </w:p>
    <w:p w:rsidR="0026612D" w:rsidRDefault="0026612D" w:rsidP="008F4401">
      <w:pPr>
        <w:bidi/>
      </w:pPr>
      <w:bookmarkStart w:id="2" w:name="_GoBack"/>
      <w:bookmarkEnd w:id="2"/>
    </w:p>
    <w:sectPr w:rsidR="002661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769B2"/>
    <w:multiLevelType w:val="multilevel"/>
    <w:tmpl w:val="8D3012A8"/>
    <w:lvl w:ilvl="0">
      <w:start w:val="1"/>
      <w:numFmt w:val="decimal"/>
      <w:pStyle w:val="Heading1"/>
      <w:suff w:val="space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255" w:firstLine="176"/>
      </w:pPr>
      <w:rPr>
        <w:rFonts w:hint="default"/>
      </w:rPr>
    </w:lvl>
    <w:lvl w:ilvl="2">
      <w:start w:val="1"/>
      <w:numFmt w:val="decimal"/>
      <w:suff w:val="space"/>
      <w:lvlText w:val="%1-%2-%3-"/>
      <w:lvlJc w:val="left"/>
      <w:pPr>
        <w:ind w:left="720" w:firstLine="533"/>
      </w:pPr>
      <w:rPr>
        <w:rFonts w:hint="default"/>
      </w:rPr>
    </w:lvl>
    <w:lvl w:ilvl="3">
      <w:start w:val="1"/>
      <w:numFmt w:val="decimal"/>
      <w:lvlText w:val="%1-%2-%3-%4-"/>
      <w:lvlJc w:val="lef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58562A80"/>
    <w:multiLevelType w:val="hybridMultilevel"/>
    <w:tmpl w:val="5F2EF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01"/>
    <w:rsid w:val="0026612D"/>
    <w:rsid w:val="008F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8F4401"/>
    <w:pPr>
      <w:keepNext/>
      <w:numPr>
        <w:numId w:val="1"/>
      </w:numPr>
      <w:bidi/>
      <w:spacing w:before="120" w:after="120" w:line="240" w:lineRule="auto"/>
      <w:jc w:val="lowKashida"/>
      <w:outlineLvl w:val="0"/>
    </w:pPr>
    <w:rPr>
      <w:rFonts w:ascii="Times New Roman" w:eastAsia="Times New Roman" w:hAnsi="Times New Roman" w:cs="B Nazanin"/>
      <w:b/>
      <w:bCs/>
      <w:kern w:val="32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8F4401"/>
    <w:pPr>
      <w:keepNext/>
      <w:numPr>
        <w:ilvl w:val="1"/>
        <w:numId w:val="1"/>
      </w:numPr>
      <w:bidi/>
      <w:spacing w:before="120" w:after="120" w:line="240" w:lineRule="auto"/>
      <w:ind w:firstLine="0"/>
      <w:jc w:val="lowKashida"/>
      <w:outlineLvl w:val="1"/>
    </w:pPr>
    <w:rPr>
      <w:rFonts w:ascii="Times New Roman" w:eastAsia="Times New Roman" w:hAnsi="Times New Roman" w:cs="B Nazanin"/>
      <w:b/>
      <w:bCs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4401"/>
    <w:rPr>
      <w:rFonts w:ascii="Times New Roman" w:eastAsia="Times New Roman" w:hAnsi="Times New Roman" w:cs="B Nazanin"/>
      <w:b/>
      <w:bC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F4401"/>
    <w:rPr>
      <w:rFonts w:ascii="Times New Roman" w:eastAsia="Times New Roman" w:hAnsi="Times New Roman" w:cs="B Nazanin"/>
      <w:b/>
      <w:bCs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8F44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8F4401"/>
    <w:pPr>
      <w:keepNext/>
      <w:numPr>
        <w:numId w:val="1"/>
      </w:numPr>
      <w:bidi/>
      <w:spacing w:before="120" w:after="120" w:line="240" w:lineRule="auto"/>
      <w:jc w:val="lowKashida"/>
      <w:outlineLvl w:val="0"/>
    </w:pPr>
    <w:rPr>
      <w:rFonts w:ascii="Times New Roman" w:eastAsia="Times New Roman" w:hAnsi="Times New Roman" w:cs="B Nazanin"/>
      <w:b/>
      <w:bCs/>
      <w:kern w:val="32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8F4401"/>
    <w:pPr>
      <w:keepNext/>
      <w:numPr>
        <w:ilvl w:val="1"/>
        <w:numId w:val="1"/>
      </w:numPr>
      <w:bidi/>
      <w:spacing w:before="120" w:after="120" w:line="240" w:lineRule="auto"/>
      <w:ind w:firstLine="0"/>
      <w:jc w:val="lowKashida"/>
      <w:outlineLvl w:val="1"/>
    </w:pPr>
    <w:rPr>
      <w:rFonts w:ascii="Times New Roman" w:eastAsia="Times New Roman" w:hAnsi="Times New Roman" w:cs="B Nazanin"/>
      <w:b/>
      <w:bCs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4401"/>
    <w:rPr>
      <w:rFonts w:ascii="Times New Roman" w:eastAsia="Times New Roman" w:hAnsi="Times New Roman" w:cs="B Nazanin"/>
      <w:b/>
      <w:bC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F4401"/>
    <w:rPr>
      <w:rFonts w:ascii="Times New Roman" w:eastAsia="Times New Roman" w:hAnsi="Times New Roman" w:cs="B Nazanin"/>
      <w:b/>
      <w:bCs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8F4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چالش‌های پیش‌رو	</vt:lpstr>
      <vt:lpstr>پیشنهادات</vt:lpstr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ahmadi , majid</dc:creator>
  <cp:lastModifiedBy>ahmadi , majid</cp:lastModifiedBy>
  <cp:revision>1</cp:revision>
  <dcterms:created xsi:type="dcterms:W3CDTF">2019-07-13T13:06:00Z</dcterms:created>
  <dcterms:modified xsi:type="dcterms:W3CDTF">2019-07-13T13:07:00Z</dcterms:modified>
</cp:coreProperties>
</file>