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85" w:rsidRPr="008F4F5C" w:rsidRDefault="00C33A85" w:rsidP="00C33A85">
      <w:pPr>
        <w:widowControl w:val="0"/>
        <w:jc w:val="center"/>
        <w:outlineLvl w:val="0"/>
        <w:rPr>
          <w:b/>
          <w:szCs w:val="28"/>
        </w:rPr>
      </w:pPr>
    </w:p>
    <w:p w:rsidR="00397981" w:rsidRPr="00213EDF" w:rsidRDefault="00397981" w:rsidP="00C46600">
      <w:pPr>
        <w:widowControl w:val="0"/>
        <w:suppressAutoHyphens/>
        <w:jc w:val="center"/>
        <w:rPr>
          <w:b/>
          <w:sz w:val="28"/>
          <w:szCs w:val="28"/>
        </w:rPr>
      </w:pPr>
      <w:r w:rsidRPr="00213EDF">
        <w:rPr>
          <w:b/>
          <w:sz w:val="28"/>
          <w:szCs w:val="28"/>
        </w:rPr>
        <w:t>Содержание</w:t>
      </w:r>
    </w:p>
    <w:p w:rsidR="008748BF" w:rsidRPr="00213EDF" w:rsidRDefault="008748BF" w:rsidP="00397981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56"/>
      </w:tblGrid>
      <w:tr w:rsidR="008748BF" w:rsidRPr="00EC56A9" w:rsidTr="00491118">
        <w:trPr>
          <w:trHeight w:val="322"/>
        </w:trPr>
        <w:tc>
          <w:tcPr>
            <w:tcW w:w="8897" w:type="dxa"/>
          </w:tcPr>
          <w:p w:rsidR="008748BF" w:rsidRPr="00EC56A9" w:rsidRDefault="00947713" w:rsidP="00491118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1 </w:t>
            </w:r>
            <w:r w:rsidR="009B0435" w:rsidRPr="00B85028">
              <w:rPr>
                <w:sz w:val="28"/>
                <w:szCs w:val="28"/>
              </w:rPr>
              <w:fldChar w:fldCharType="begin"/>
            </w:r>
            <w:r w:rsidR="009B0435" w:rsidRPr="00EC56A9">
              <w:rPr>
                <w:sz w:val="28"/>
                <w:szCs w:val="28"/>
              </w:rPr>
              <w:instrText xml:space="preserve"> REF _Ref383177662 \h  \* MERGEFORMAT </w:instrText>
            </w:r>
            <w:r w:rsidR="009B0435" w:rsidRPr="00B85028">
              <w:rPr>
                <w:sz w:val="28"/>
                <w:szCs w:val="28"/>
              </w:rPr>
            </w:r>
            <w:r w:rsidR="009B0435" w:rsidRPr="00B85028">
              <w:rPr>
                <w:sz w:val="28"/>
                <w:szCs w:val="28"/>
              </w:rPr>
              <w:fldChar w:fldCharType="separate"/>
            </w:r>
            <w:r w:rsidR="0028273F" w:rsidRPr="0028273F">
              <w:rPr>
                <w:sz w:val="28"/>
                <w:szCs w:val="28"/>
              </w:rPr>
              <w:t>Общие положения</w:t>
            </w:r>
            <w:r w:rsidR="009B0435" w:rsidRPr="00B85028">
              <w:rPr>
                <w:sz w:val="28"/>
                <w:szCs w:val="28"/>
              </w:rPr>
              <w:fldChar w:fldCharType="end"/>
            </w:r>
            <w:r w:rsidR="00491118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956" w:type="dxa"/>
          </w:tcPr>
          <w:p w:rsidR="008748BF" w:rsidRPr="00EC56A9" w:rsidRDefault="008748BF" w:rsidP="00491118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3</w:t>
            </w:r>
          </w:p>
        </w:tc>
      </w:tr>
      <w:tr w:rsidR="008748BF" w:rsidRPr="00EC56A9" w:rsidTr="00491118">
        <w:trPr>
          <w:trHeight w:val="322"/>
        </w:trPr>
        <w:tc>
          <w:tcPr>
            <w:tcW w:w="8897" w:type="dxa"/>
          </w:tcPr>
          <w:p w:rsidR="008748BF" w:rsidRPr="00EC56A9" w:rsidRDefault="00947713" w:rsidP="00491118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2 </w:t>
            </w:r>
            <w:r w:rsidR="008748BF" w:rsidRPr="00EC56A9">
              <w:rPr>
                <w:sz w:val="28"/>
                <w:szCs w:val="28"/>
              </w:rPr>
              <w:t>Основные задачи и функции</w:t>
            </w:r>
            <w:r w:rsidR="00491118"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956" w:type="dxa"/>
          </w:tcPr>
          <w:p w:rsidR="008748BF" w:rsidRPr="00EC56A9" w:rsidRDefault="008748BF" w:rsidP="00491118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4</w:t>
            </w:r>
          </w:p>
        </w:tc>
      </w:tr>
      <w:tr w:rsidR="008748BF" w:rsidRPr="00EC56A9" w:rsidTr="00491118">
        <w:trPr>
          <w:trHeight w:val="322"/>
        </w:trPr>
        <w:tc>
          <w:tcPr>
            <w:tcW w:w="8897" w:type="dxa"/>
          </w:tcPr>
          <w:p w:rsidR="008748BF" w:rsidRPr="00B85028" w:rsidRDefault="00947713" w:rsidP="00491118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B85028">
              <w:rPr>
                <w:sz w:val="28"/>
                <w:szCs w:val="28"/>
              </w:rPr>
              <w:t>3 </w:t>
            </w:r>
            <w:r w:rsidR="009B0435" w:rsidRPr="00B85028">
              <w:rPr>
                <w:sz w:val="28"/>
                <w:szCs w:val="28"/>
              </w:rPr>
              <w:fldChar w:fldCharType="begin"/>
            </w:r>
            <w:r w:rsidR="009B0435" w:rsidRPr="00B85028">
              <w:rPr>
                <w:sz w:val="28"/>
                <w:szCs w:val="28"/>
              </w:rPr>
              <w:instrText xml:space="preserve"> REF _Ref383178297 \h  \* MERGEFORMAT </w:instrText>
            </w:r>
            <w:r w:rsidR="009B0435" w:rsidRPr="00B85028">
              <w:rPr>
                <w:sz w:val="28"/>
                <w:szCs w:val="28"/>
              </w:rPr>
            </w:r>
            <w:r w:rsidR="009B0435" w:rsidRPr="00B85028">
              <w:rPr>
                <w:sz w:val="28"/>
                <w:szCs w:val="28"/>
              </w:rPr>
              <w:fldChar w:fldCharType="separate"/>
            </w:r>
            <w:r w:rsidR="0028273F" w:rsidRPr="0028273F">
              <w:rPr>
                <w:sz w:val="28"/>
                <w:szCs w:val="28"/>
              </w:rPr>
              <w:t>Состав, организация деятельности Комитета</w:t>
            </w:r>
            <w:r w:rsidR="009B0435" w:rsidRPr="00B85028">
              <w:rPr>
                <w:sz w:val="28"/>
                <w:szCs w:val="28"/>
              </w:rPr>
              <w:fldChar w:fldCharType="end"/>
            </w:r>
            <w:r w:rsidR="001D3C57" w:rsidRPr="00B85028">
              <w:rPr>
                <w:sz w:val="28"/>
                <w:szCs w:val="28"/>
              </w:rPr>
              <w:t xml:space="preserve"> управления безопасностью</w:t>
            </w:r>
            <w:r w:rsidR="00491118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956" w:type="dxa"/>
          </w:tcPr>
          <w:p w:rsidR="00491118" w:rsidRDefault="00491118" w:rsidP="00491118">
            <w:pPr>
              <w:rPr>
                <w:sz w:val="28"/>
                <w:szCs w:val="28"/>
              </w:rPr>
            </w:pPr>
          </w:p>
          <w:p w:rsidR="008748BF" w:rsidRPr="00EC56A9" w:rsidRDefault="008748BF" w:rsidP="00491118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6</w:t>
            </w:r>
          </w:p>
        </w:tc>
      </w:tr>
      <w:tr w:rsidR="008748BF" w:rsidRPr="00EC56A9" w:rsidTr="00491118">
        <w:trPr>
          <w:trHeight w:val="322"/>
        </w:trPr>
        <w:tc>
          <w:tcPr>
            <w:tcW w:w="8897" w:type="dxa"/>
          </w:tcPr>
          <w:p w:rsidR="008748BF" w:rsidRPr="00EC56A9" w:rsidRDefault="00947713" w:rsidP="009B6A33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4 </w:t>
            </w:r>
            <w:r w:rsidR="009B0435" w:rsidRPr="00B85028">
              <w:fldChar w:fldCharType="begin"/>
            </w:r>
            <w:r w:rsidR="009B0435" w:rsidRPr="00EC56A9">
              <w:instrText xml:space="preserve"> REF _Ref383178355 \h  \* MERGEFORMAT </w:instrText>
            </w:r>
            <w:r w:rsidR="009B0435" w:rsidRPr="00B85028">
              <w:fldChar w:fldCharType="separate"/>
            </w:r>
            <w:r w:rsidR="0028273F" w:rsidRPr="0028273F">
              <w:rPr>
                <w:sz w:val="28"/>
                <w:szCs w:val="28"/>
              </w:rPr>
              <w:t>Права</w:t>
            </w:r>
            <w:r w:rsidR="009B0435" w:rsidRPr="00B85028">
              <w:fldChar w:fldCharType="end"/>
            </w:r>
            <w:r w:rsidR="009B6A33" w:rsidRPr="00EC56A9">
              <w:t xml:space="preserve"> </w:t>
            </w:r>
            <w:r w:rsidR="009B6A33" w:rsidRPr="00EC56A9">
              <w:rPr>
                <w:sz w:val="24"/>
                <w:szCs w:val="24"/>
              </w:rPr>
              <w:t>и</w:t>
            </w:r>
            <w:r w:rsidR="009B6A33" w:rsidRPr="00EC56A9">
              <w:t xml:space="preserve"> </w:t>
            </w:r>
            <w:r w:rsidR="008748BF" w:rsidRPr="00EC56A9">
              <w:rPr>
                <w:sz w:val="28"/>
                <w:szCs w:val="28"/>
              </w:rPr>
              <w:t>обязанности</w:t>
            </w:r>
            <w:r w:rsidR="00491118">
              <w:rPr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956" w:type="dxa"/>
          </w:tcPr>
          <w:p w:rsidR="008748BF" w:rsidRPr="00EC56A9" w:rsidRDefault="008748BF" w:rsidP="00491118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8</w:t>
            </w:r>
          </w:p>
        </w:tc>
      </w:tr>
      <w:tr w:rsidR="008748BF" w:rsidRPr="00EC56A9" w:rsidTr="00491118">
        <w:trPr>
          <w:trHeight w:val="322"/>
        </w:trPr>
        <w:tc>
          <w:tcPr>
            <w:tcW w:w="8897" w:type="dxa"/>
          </w:tcPr>
          <w:p w:rsidR="00562BB2" w:rsidRPr="00EC56A9" w:rsidRDefault="00562BB2" w:rsidP="008748BF">
            <w:pPr>
              <w:rPr>
                <w:kern w:val="0"/>
                <w:sz w:val="28"/>
                <w:szCs w:val="28"/>
              </w:rPr>
            </w:pPr>
            <w:r w:rsidRPr="00EC56A9">
              <w:rPr>
                <w:kern w:val="0"/>
                <w:sz w:val="28"/>
                <w:szCs w:val="28"/>
              </w:rPr>
              <w:t xml:space="preserve">Приложение </w:t>
            </w:r>
          </w:p>
          <w:p w:rsidR="008748BF" w:rsidRPr="00EC56A9" w:rsidRDefault="00562BB2" w:rsidP="00491118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B85028">
              <w:rPr>
                <w:kern w:val="0"/>
                <w:sz w:val="28"/>
                <w:szCs w:val="28"/>
              </w:rPr>
              <w:t>А</w:t>
            </w:r>
            <w:r w:rsidR="00D75889" w:rsidRPr="00B85028">
              <w:rPr>
                <w:kern w:val="0"/>
                <w:sz w:val="28"/>
                <w:szCs w:val="28"/>
              </w:rPr>
              <w:t xml:space="preserve"> </w:t>
            </w:r>
            <w:r w:rsidR="008B0FBF" w:rsidRPr="00B85028">
              <w:rPr>
                <w:kern w:val="0"/>
                <w:sz w:val="28"/>
                <w:szCs w:val="28"/>
              </w:rPr>
              <w:t>О</w:t>
            </w:r>
            <w:r w:rsidR="008B0FBF" w:rsidRPr="00B85028">
              <w:rPr>
                <w:sz w:val="28"/>
                <w:szCs w:val="28"/>
              </w:rPr>
              <w:t>рганизационно-функциональная структура Комитета управления безопасностью</w:t>
            </w:r>
            <w:r w:rsidR="00491118">
              <w:rPr>
                <w:kern w:val="0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956" w:type="dxa"/>
          </w:tcPr>
          <w:p w:rsidR="00562BB2" w:rsidRPr="00EC56A9" w:rsidRDefault="00562BB2" w:rsidP="00491118">
            <w:pPr>
              <w:rPr>
                <w:sz w:val="28"/>
                <w:szCs w:val="28"/>
              </w:rPr>
            </w:pPr>
          </w:p>
          <w:p w:rsidR="00491118" w:rsidRDefault="00491118" w:rsidP="00491118">
            <w:pPr>
              <w:rPr>
                <w:sz w:val="28"/>
                <w:szCs w:val="28"/>
              </w:rPr>
            </w:pPr>
          </w:p>
          <w:p w:rsidR="008748BF" w:rsidRPr="00EC56A9" w:rsidRDefault="005C64BD" w:rsidP="00491118">
            <w:pPr>
              <w:rPr>
                <w:sz w:val="28"/>
                <w:szCs w:val="28"/>
              </w:rPr>
            </w:pPr>
            <w:r w:rsidRPr="00EC56A9">
              <w:rPr>
                <w:sz w:val="28"/>
                <w:szCs w:val="28"/>
              </w:rPr>
              <w:t>10</w:t>
            </w:r>
          </w:p>
        </w:tc>
      </w:tr>
    </w:tbl>
    <w:p w:rsidR="000D65BE" w:rsidRDefault="000D65BE" w:rsidP="00397981">
      <w:pPr>
        <w:jc w:val="center"/>
        <w:rPr>
          <w:sz w:val="28"/>
          <w:szCs w:val="28"/>
        </w:rPr>
      </w:pPr>
    </w:p>
    <w:p w:rsidR="000D65BE" w:rsidRDefault="000D65BE" w:rsidP="00397981">
      <w:pPr>
        <w:jc w:val="center"/>
        <w:rPr>
          <w:sz w:val="28"/>
          <w:szCs w:val="28"/>
        </w:rPr>
        <w:sectPr w:rsidR="000D65BE" w:rsidSect="001D6CF4">
          <w:headerReference w:type="firs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97981" w:rsidRPr="001D6CF4" w:rsidRDefault="00397981" w:rsidP="00ED771C">
      <w:pPr>
        <w:pStyle w:val="1"/>
        <w:keepNext w:val="0"/>
        <w:keepLines w:val="0"/>
        <w:pageBreakBefore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spacing w:before="0" w:line="300" w:lineRule="auto"/>
        <w:ind w:left="0" w:firstLine="709"/>
        <w:rPr>
          <w:rFonts w:ascii="Times New Roman" w:hAnsi="Times New Roman"/>
          <w:color w:val="auto"/>
        </w:rPr>
      </w:pPr>
      <w:bookmarkStart w:id="0" w:name="_Ref383177662"/>
      <w:r w:rsidRPr="001D6CF4">
        <w:rPr>
          <w:rFonts w:ascii="Times New Roman" w:hAnsi="Times New Roman"/>
          <w:color w:val="auto"/>
        </w:rPr>
        <w:lastRenderedPageBreak/>
        <w:t>Общие положения</w:t>
      </w:r>
      <w:bookmarkEnd w:id="0"/>
    </w:p>
    <w:p w:rsidR="00397981" w:rsidRPr="001D6CF4" w:rsidRDefault="00397981" w:rsidP="00ED771C"/>
    <w:p w:rsidR="00397981" w:rsidRPr="00213EDF" w:rsidRDefault="00397981" w:rsidP="00ED771C">
      <w:pPr>
        <w:pStyle w:val="21"/>
        <w:numPr>
          <w:ilvl w:val="1"/>
          <w:numId w:val="22"/>
        </w:numPr>
        <w:overflowPunct/>
        <w:autoSpaceDE/>
        <w:autoSpaceDN/>
        <w:adjustRightInd/>
        <w:spacing w:after="0" w:line="312" w:lineRule="auto"/>
        <w:ind w:left="0" w:firstLine="709"/>
        <w:jc w:val="both"/>
        <w:outlineLvl w:val="1"/>
        <w:rPr>
          <w:sz w:val="28"/>
          <w:szCs w:val="28"/>
        </w:rPr>
      </w:pPr>
      <w:r w:rsidRPr="00213EDF">
        <w:rPr>
          <w:sz w:val="28"/>
          <w:szCs w:val="28"/>
        </w:rPr>
        <w:t xml:space="preserve">Настоящее Положение </w:t>
      </w:r>
      <w:r w:rsidR="00600BF3" w:rsidRPr="00213EDF">
        <w:rPr>
          <w:sz w:val="28"/>
          <w:szCs w:val="28"/>
        </w:rPr>
        <w:t xml:space="preserve">о Комитете управления безопасностью </w:t>
      </w:r>
      <w:r w:rsidR="0073589E">
        <w:rPr>
          <w:sz w:val="28"/>
          <w:szCs w:val="28"/>
        </w:rPr>
        <w:t xml:space="preserve"> </w:t>
      </w:r>
      <w:r w:rsidR="00600BF3" w:rsidRPr="00213EDF">
        <w:rPr>
          <w:sz w:val="28"/>
          <w:szCs w:val="28"/>
        </w:rPr>
        <w:t xml:space="preserve"> АЭС №</w:t>
      </w:r>
      <w:r w:rsidR="00213EDF">
        <w:rPr>
          <w:sz w:val="28"/>
          <w:szCs w:val="28"/>
        </w:rPr>
        <w:t> </w:t>
      </w:r>
      <w:r w:rsidR="00600BF3" w:rsidRPr="00213EDF">
        <w:rPr>
          <w:sz w:val="28"/>
          <w:szCs w:val="28"/>
        </w:rPr>
        <w:t xml:space="preserve">88-АЭС разработано взамен Положения о Комитете управления безопасностью </w:t>
      </w:r>
      <w:r w:rsidR="0073589E">
        <w:rPr>
          <w:sz w:val="28"/>
          <w:szCs w:val="28"/>
        </w:rPr>
        <w:t xml:space="preserve"> </w:t>
      </w:r>
      <w:r w:rsidR="00600BF3" w:rsidRPr="00213EDF">
        <w:rPr>
          <w:sz w:val="28"/>
          <w:szCs w:val="28"/>
        </w:rPr>
        <w:t xml:space="preserve"> АЭС №</w:t>
      </w:r>
      <w:r w:rsidR="006741EF" w:rsidRPr="00213EDF">
        <w:rPr>
          <w:sz w:val="28"/>
          <w:szCs w:val="28"/>
        </w:rPr>
        <w:t> </w:t>
      </w:r>
      <w:r w:rsidR="00600BF3" w:rsidRPr="00213EDF">
        <w:rPr>
          <w:sz w:val="28"/>
          <w:szCs w:val="28"/>
        </w:rPr>
        <w:t>88-АЭС (Приказ от 07.04.2014 №</w:t>
      </w:r>
      <w:r w:rsidR="00213EDF">
        <w:rPr>
          <w:sz w:val="28"/>
          <w:szCs w:val="28"/>
        </w:rPr>
        <w:t> </w:t>
      </w:r>
      <w:r w:rsidR="00600BF3" w:rsidRPr="00213EDF">
        <w:rPr>
          <w:sz w:val="28"/>
          <w:szCs w:val="28"/>
        </w:rPr>
        <w:t xml:space="preserve">837) </w:t>
      </w:r>
      <w:r w:rsidR="00D61625" w:rsidRPr="00213EDF">
        <w:rPr>
          <w:sz w:val="28"/>
          <w:szCs w:val="28"/>
        </w:rPr>
        <w:t xml:space="preserve">в связи с </w:t>
      </w:r>
      <w:r w:rsidR="00ED771C" w:rsidRPr="00213EDF">
        <w:rPr>
          <w:sz w:val="28"/>
          <w:szCs w:val="28"/>
        </w:rPr>
        <w:t xml:space="preserve">очередным пересмотром и </w:t>
      </w:r>
      <w:r w:rsidR="00D61625" w:rsidRPr="00213EDF">
        <w:rPr>
          <w:sz w:val="28"/>
          <w:szCs w:val="28"/>
        </w:rPr>
        <w:t xml:space="preserve">изменением организационно-функциональной структуры </w:t>
      </w:r>
      <w:r w:rsidR="001D3C57">
        <w:rPr>
          <w:sz w:val="28"/>
          <w:szCs w:val="28"/>
        </w:rPr>
        <w:t xml:space="preserve">Комитета управления </w:t>
      </w:r>
      <w:r w:rsidR="00D61625" w:rsidRPr="00213EDF">
        <w:rPr>
          <w:sz w:val="28"/>
          <w:szCs w:val="28"/>
        </w:rPr>
        <w:t xml:space="preserve">безопасностью </w:t>
      </w:r>
      <w:r w:rsidR="001D3C57">
        <w:rPr>
          <w:sz w:val="28"/>
          <w:szCs w:val="28"/>
        </w:rPr>
        <w:t>(далее Комитет).</w:t>
      </w:r>
    </w:p>
    <w:p w:rsidR="00ED771C" w:rsidRPr="00856514" w:rsidRDefault="00ED771C" w:rsidP="00ED771C">
      <w:pPr>
        <w:pStyle w:val="21"/>
        <w:numPr>
          <w:ilvl w:val="1"/>
          <w:numId w:val="22"/>
        </w:numPr>
        <w:overflowPunct/>
        <w:autoSpaceDE/>
        <w:autoSpaceDN/>
        <w:adjustRightInd/>
        <w:spacing w:after="0" w:line="312" w:lineRule="auto"/>
        <w:ind w:left="0" w:firstLine="709"/>
        <w:jc w:val="both"/>
        <w:outlineLvl w:val="1"/>
        <w:rPr>
          <w:sz w:val="28"/>
          <w:szCs w:val="28"/>
        </w:rPr>
      </w:pPr>
      <w:r w:rsidRPr="00213EDF">
        <w:rPr>
          <w:sz w:val="28"/>
          <w:szCs w:val="28"/>
        </w:rPr>
        <w:t xml:space="preserve">Настоящее Положение о Комитете управления безопасностью </w:t>
      </w:r>
      <w:r w:rsidR="0073589E">
        <w:rPr>
          <w:sz w:val="28"/>
          <w:szCs w:val="28"/>
        </w:rPr>
        <w:t xml:space="preserve"> </w:t>
      </w:r>
      <w:r w:rsidRPr="00213EDF">
        <w:rPr>
          <w:sz w:val="28"/>
          <w:szCs w:val="28"/>
        </w:rPr>
        <w:t xml:space="preserve"> АЭС №</w:t>
      </w:r>
      <w:r w:rsidR="006741EF" w:rsidRPr="00213EDF">
        <w:rPr>
          <w:sz w:val="28"/>
          <w:szCs w:val="28"/>
        </w:rPr>
        <w:t> </w:t>
      </w:r>
      <w:r w:rsidRPr="00213EDF">
        <w:rPr>
          <w:sz w:val="28"/>
          <w:szCs w:val="28"/>
        </w:rPr>
        <w:t xml:space="preserve">88-АЭС (далее Положение) определяет основные </w:t>
      </w:r>
      <w:r w:rsidRPr="00856514">
        <w:rPr>
          <w:sz w:val="28"/>
          <w:szCs w:val="28"/>
        </w:rPr>
        <w:t>цели, задачи, организацию и права Комитета.</w:t>
      </w:r>
    </w:p>
    <w:p w:rsidR="00397981" w:rsidRPr="00856514" w:rsidRDefault="00397981" w:rsidP="00ED771C">
      <w:pPr>
        <w:pStyle w:val="21"/>
        <w:numPr>
          <w:ilvl w:val="1"/>
          <w:numId w:val="22"/>
        </w:numPr>
        <w:tabs>
          <w:tab w:val="left" w:pos="1276"/>
        </w:tabs>
        <w:overflowPunct/>
        <w:autoSpaceDE/>
        <w:autoSpaceDN/>
        <w:adjustRightInd/>
        <w:spacing w:after="0" w:line="312" w:lineRule="auto"/>
        <w:ind w:left="0" w:firstLine="709"/>
        <w:jc w:val="both"/>
        <w:outlineLvl w:val="1"/>
        <w:rPr>
          <w:sz w:val="28"/>
          <w:szCs w:val="28"/>
        </w:rPr>
      </w:pPr>
      <w:r w:rsidRPr="00856514">
        <w:rPr>
          <w:sz w:val="28"/>
          <w:szCs w:val="28"/>
        </w:rPr>
        <w:t xml:space="preserve">Комитет является совещательным органом под председательством директора </w:t>
      </w:r>
      <w:r w:rsidR="0073589E">
        <w:rPr>
          <w:sz w:val="28"/>
          <w:szCs w:val="28"/>
        </w:rPr>
        <w:t xml:space="preserve"> </w:t>
      </w:r>
      <w:r w:rsidRPr="00856514">
        <w:rPr>
          <w:sz w:val="28"/>
          <w:szCs w:val="28"/>
        </w:rPr>
        <w:t xml:space="preserve"> АЭС</w:t>
      </w:r>
      <w:r w:rsidR="00856514" w:rsidRPr="00856514">
        <w:rPr>
          <w:sz w:val="28"/>
          <w:szCs w:val="28"/>
        </w:rPr>
        <w:t>.</w:t>
      </w:r>
    </w:p>
    <w:p w:rsidR="00397981" w:rsidRPr="001D6CF4" w:rsidRDefault="00397981" w:rsidP="00ED771C">
      <w:pPr>
        <w:pStyle w:val="21"/>
        <w:numPr>
          <w:ilvl w:val="1"/>
          <w:numId w:val="22"/>
        </w:numPr>
        <w:tabs>
          <w:tab w:val="left" w:pos="1276"/>
        </w:tabs>
        <w:overflowPunct/>
        <w:autoSpaceDE/>
        <w:autoSpaceDN/>
        <w:adjustRightInd/>
        <w:spacing w:after="0" w:line="312" w:lineRule="auto"/>
        <w:ind w:left="0" w:firstLine="709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Целью деятельности Комитета является поддержание высокого уровня безопасности </w:t>
      </w:r>
      <w:r w:rsidR="0073589E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 xml:space="preserve"> АЭС (ядерной, радиационной, пожарной, экологической, промышленной</w:t>
      </w:r>
      <w:r w:rsidR="00E90990" w:rsidRPr="001D6CF4">
        <w:rPr>
          <w:sz w:val="28"/>
          <w:szCs w:val="28"/>
        </w:rPr>
        <w:t xml:space="preserve"> (технической)</w:t>
      </w:r>
      <w:r w:rsidRPr="001D6CF4">
        <w:rPr>
          <w:sz w:val="28"/>
          <w:szCs w:val="28"/>
        </w:rPr>
        <w:t xml:space="preserve">, в области охраны труда) на основе развития и совершенствования управления безопасностью и для реализации основных принципов, декларированных в </w:t>
      </w:r>
      <w:r w:rsidR="00C06B57">
        <w:rPr>
          <w:sz w:val="28"/>
          <w:szCs w:val="28"/>
        </w:rPr>
        <w:t>заявлении о п</w:t>
      </w:r>
      <w:r w:rsidR="00555DA4">
        <w:rPr>
          <w:sz w:val="28"/>
          <w:szCs w:val="28"/>
        </w:rPr>
        <w:t>о</w:t>
      </w:r>
      <w:r w:rsidRPr="001D6CF4">
        <w:rPr>
          <w:sz w:val="28"/>
          <w:szCs w:val="28"/>
        </w:rPr>
        <w:t>литик</w:t>
      </w:r>
      <w:r w:rsidR="00555DA4">
        <w:rPr>
          <w:sz w:val="28"/>
          <w:szCs w:val="28"/>
        </w:rPr>
        <w:t>е</w:t>
      </w:r>
      <w:r w:rsidRPr="001D6CF4">
        <w:rPr>
          <w:sz w:val="28"/>
          <w:szCs w:val="28"/>
        </w:rPr>
        <w:t xml:space="preserve"> в области </w:t>
      </w:r>
      <w:r w:rsidR="00555DA4">
        <w:rPr>
          <w:sz w:val="28"/>
          <w:szCs w:val="28"/>
        </w:rPr>
        <w:t xml:space="preserve">культуры </w:t>
      </w:r>
      <w:r w:rsidRPr="001D6CF4">
        <w:rPr>
          <w:sz w:val="28"/>
          <w:szCs w:val="28"/>
        </w:rPr>
        <w:t>безопасности.</w:t>
      </w:r>
    </w:p>
    <w:p w:rsidR="00397981" w:rsidRPr="001D6CF4" w:rsidRDefault="00397981" w:rsidP="00397981">
      <w:pPr>
        <w:pStyle w:val="21"/>
        <w:numPr>
          <w:ilvl w:val="1"/>
          <w:numId w:val="22"/>
        </w:numPr>
        <w:tabs>
          <w:tab w:val="left" w:pos="1276"/>
        </w:tabs>
        <w:overflowPunct/>
        <w:autoSpaceDE/>
        <w:autoSpaceDN/>
        <w:adjustRightInd/>
        <w:spacing w:after="0" w:line="312" w:lineRule="auto"/>
        <w:ind w:left="0" w:firstLine="709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Комитет создан </w:t>
      </w:r>
      <w:r w:rsidR="004D1212" w:rsidRPr="001D6CF4">
        <w:rPr>
          <w:sz w:val="28"/>
          <w:szCs w:val="28"/>
        </w:rPr>
        <w:t>на основании приказа АО «Концерн Росэнергоатом» от 28.12.201</w:t>
      </w:r>
      <w:r w:rsidR="00E77182" w:rsidRPr="001D6CF4">
        <w:rPr>
          <w:sz w:val="28"/>
          <w:szCs w:val="28"/>
        </w:rPr>
        <w:t>5</w:t>
      </w:r>
      <w:r w:rsidR="004D1212" w:rsidRPr="001D6CF4">
        <w:rPr>
          <w:sz w:val="28"/>
          <w:szCs w:val="28"/>
        </w:rPr>
        <w:t xml:space="preserve"> №</w:t>
      </w:r>
      <w:r w:rsidR="00213EDF">
        <w:rPr>
          <w:sz w:val="28"/>
          <w:szCs w:val="28"/>
        </w:rPr>
        <w:t> </w:t>
      </w:r>
      <w:r w:rsidR="004D1212" w:rsidRPr="001D6CF4">
        <w:rPr>
          <w:sz w:val="28"/>
          <w:szCs w:val="28"/>
        </w:rPr>
        <w:t xml:space="preserve">9/1493-П «Об утверждении структуры и образовании Совета по культуре безопасности» и </w:t>
      </w:r>
      <w:r w:rsidRPr="001D6CF4">
        <w:rPr>
          <w:sz w:val="28"/>
          <w:szCs w:val="28"/>
        </w:rPr>
        <w:t>в соответствии с международной практикой</w:t>
      </w:r>
      <w:r w:rsidR="0011032A">
        <w:rPr>
          <w:sz w:val="28"/>
          <w:szCs w:val="28"/>
        </w:rPr>
        <w:t>,</w:t>
      </w:r>
      <w:r w:rsidRPr="001D6CF4">
        <w:rPr>
          <w:sz w:val="28"/>
          <w:szCs w:val="28"/>
        </w:rPr>
        <w:t xml:space="preserve"> как координационная структура системы управления безопасностью, требования к которой изложены в  документах МАГАТЭ</w:t>
      </w:r>
      <w:r w:rsidR="004D1212" w:rsidRPr="001D6CF4">
        <w:rPr>
          <w:sz w:val="28"/>
          <w:szCs w:val="28"/>
        </w:rPr>
        <w:t xml:space="preserve"> и АО «Концерн Росэнергоатом»</w:t>
      </w:r>
      <w:r w:rsidRPr="001D6CF4">
        <w:rPr>
          <w:sz w:val="28"/>
          <w:szCs w:val="28"/>
        </w:rPr>
        <w:t>:</w:t>
      </w:r>
    </w:p>
    <w:p w:rsidR="00397981" w:rsidRPr="001D6CF4" w:rsidRDefault="00397981" w:rsidP="00152A39">
      <w:pPr>
        <w:pStyle w:val="21"/>
        <w:numPr>
          <w:ilvl w:val="0"/>
          <w:numId w:val="26"/>
        </w:numPr>
        <w:tabs>
          <w:tab w:val="left" w:pos="1276"/>
        </w:tabs>
        <w:spacing w:line="240" w:lineRule="auto"/>
        <w:ind w:hanging="719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Управление эксплуатационной безопасностью на АЭС. </w:t>
      </w:r>
      <w:r w:rsidRPr="001D6CF4">
        <w:rPr>
          <w:sz w:val="28"/>
          <w:szCs w:val="28"/>
          <w:lang w:val="en-US"/>
        </w:rPr>
        <w:t>INSAG</w:t>
      </w:r>
      <w:r w:rsidRPr="001D6CF4">
        <w:rPr>
          <w:sz w:val="28"/>
          <w:szCs w:val="28"/>
        </w:rPr>
        <w:t>-13;</w:t>
      </w:r>
    </w:p>
    <w:p w:rsidR="00397981" w:rsidRPr="001D6CF4" w:rsidRDefault="00397981" w:rsidP="00152A39">
      <w:pPr>
        <w:pStyle w:val="21"/>
        <w:numPr>
          <w:ilvl w:val="0"/>
          <w:numId w:val="27"/>
        </w:numPr>
        <w:tabs>
          <w:tab w:val="left" w:pos="1276"/>
        </w:tabs>
        <w:spacing w:line="240" w:lineRule="auto"/>
        <w:ind w:left="0" w:firstLine="851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Лидерство и управление в целях безопасности. Общие требования безопасности. </w:t>
      </w:r>
      <w:r w:rsidRPr="001D6CF4">
        <w:rPr>
          <w:sz w:val="28"/>
          <w:szCs w:val="28"/>
          <w:lang w:val="en-US"/>
        </w:rPr>
        <w:t>GSR</w:t>
      </w:r>
      <w:r w:rsidRPr="001D6CF4">
        <w:rPr>
          <w:sz w:val="28"/>
          <w:szCs w:val="28"/>
        </w:rPr>
        <w:t xml:space="preserve"> </w:t>
      </w:r>
      <w:r w:rsidRPr="001D6CF4">
        <w:rPr>
          <w:sz w:val="28"/>
          <w:szCs w:val="28"/>
          <w:lang w:val="en-US"/>
        </w:rPr>
        <w:t>Part</w:t>
      </w:r>
      <w:r w:rsidRPr="001D6CF4">
        <w:rPr>
          <w:sz w:val="28"/>
          <w:szCs w:val="28"/>
        </w:rPr>
        <w:t xml:space="preserve"> 2;</w:t>
      </w:r>
    </w:p>
    <w:p w:rsidR="008748BF" w:rsidRPr="001D6CF4" w:rsidRDefault="008748BF" w:rsidP="00152A39">
      <w:pPr>
        <w:pStyle w:val="21"/>
        <w:numPr>
          <w:ilvl w:val="0"/>
          <w:numId w:val="27"/>
        </w:numPr>
        <w:tabs>
          <w:tab w:val="left" w:pos="1276"/>
        </w:tabs>
        <w:spacing w:line="240" w:lineRule="auto"/>
        <w:ind w:hanging="719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Культура безопасности</w:t>
      </w:r>
      <w:r w:rsidR="00E77182" w:rsidRPr="001D6CF4">
        <w:rPr>
          <w:sz w:val="28"/>
          <w:szCs w:val="28"/>
        </w:rPr>
        <w:t>.</w:t>
      </w:r>
      <w:r w:rsidRPr="001D6CF4">
        <w:rPr>
          <w:sz w:val="28"/>
          <w:szCs w:val="28"/>
        </w:rPr>
        <w:t xml:space="preserve"> </w:t>
      </w:r>
      <w:r w:rsidR="00E77182" w:rsidRPr="001D6CF4">
        <w:rPr>
          <w:sz w:val="28"/>
          <w:szCs w:val="28"/>
        </w:rPr>
        <w:t>№</w:t>
      </w:r>
      <w:r w:rsidR="00213EDF">
        <w:rPr>
          <w:sz w:val="28"/>
          <w:szCs w:val="28"/>
        </w:rPr>
        <w:t> </w:t>
      </w:r>
      <w:r w:rsidRPr="001D6CF4">
        <w:rPr>
          <w:sz w:val="28"/>
          <w:szCs w:val="28"/>
        </w:rPr>
        <w:t xml:space="preserve">75- </w:t>
      </w:r>
      <w:r w:rsidRPr="001D6CF4">
        <w:rPr>
          <w:sz w:val="28"/>
          <w:szCs w:val="28"/>
          <w:lang w:val="en-US"/>
        </w:rPr>
        <w:t>INSAG</w:t>
      </w:r>
      <w:r w:rsidRPr="001D6CF4">
        <w:rPr>
          <w:sz w:val="28"/>
          <w:szCs w:val="28"/>
        </w:rPr>
        <w:t>-4</w:t>
      </w:r>
      <w:r w:rsidR="00947713">
        <w:rPr>
          <w:sz w:val="28"/>
          <w:szCs w:val="28"/>
        </w:rPr>
        <w:t>;</w:t>
      </w:r>
    </w:p>
    <w:p w:rsidR="00397981" w:rsidRPr="001D6CF4" w:rsidRDefault="00397981" w:rsidP="00152A39">
      <w:pPr>
        <w:pStyle w:val="21"/>
        <w:numPr>
          <w:ilvl w:val="0"/>
          <w:numId w:val="27"/>
        </w:numPr>
        <w:tabs>
          <w:tab w:val="left" w:pos="1276"/>
        </w:tabs>
        <w:spacing w:line="240" w:lineRule="auto"/>
        <w:ind w:left="0" w:firstLine="851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Применение системы управления для объектов и видов деятельности. Руководство по безопасности. №</w:t>
      </w:r>
      <w:r w:rsidR="00213EDF">
        <w:rPr>
          <w:sz w:val="28"/>
          <w:szCs w:val="28"/>
        </w:rPr>
        <w:t> </w:t>
      </w:r>
      <w:r w:rsidRPr="001D6CF4">
        <w:rPr>
          <w:sz w:val="28"/>
          <w:szCs w:val="28"/>
        </w:rPr>
        <w:t>GS-G-3.1;</w:t>
      </w:r>
    </w:p>
    <w:p w:rsidR="00397981" w:rsidRPr="001D6CF4" w:rsidRDefault="00397981" w:rsidP="00152A39">
      <w:pPr>
        <w:pStyle w:val="21"/>
        <w:numPr>
          <w:ilvl w:val="0"/>
          <w:numId w:val="27"/>
        </w:numPr>
        <w:tabs>
          <w:tab w:val="left" w:pos="1276"/>
        </w:tabs>
        <w:spacing w:line="240" w:lineRule="auto"/>
        <w:ind w:left="0" w:firstLine="851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Система управления для ядерных установок. Руководство по безопасности. GS-G-3.5;</w:t>
      </w:r>
    </w:p>
    <w:p w:rsidR="00397981" w:rsidRPr="001D6CF4" w:rsidRDefault="001457E5" w:rsidP="00152A39">
      <w:pPr>
        <w:pStyle w:val="21"/>
        <w:numPr>
          <w:ilvl w:val="0"/>
          <w:numId w:val="27"/>
        </w:numPr>
        <w:tabs>
          <w:tab w:val="left" w:pos="1276"/>
        </w:tabs>
        <w:spacing w:line="240" w:lineRule="auto"/>
        <w:ind w:hanging="719"/>
        <w:jc w:val="both"/>
        <w:outlineLvl w:val="1"/>
        <w:rPr>
          <w:sz w:val="28"/>
          <w:szCs w:val="28"/>
        </w:rPr>
      </w:pPr>
      <w:hyperlink r:id="rId10" w:history="1">
        <w:r w:rsidR="00397981" w:rsidRPr="001D6CF4">
          <w:rPr>
            <w:sz w:val="28"/>
            <w:szCs w:val="28"/>
          </w:rPr>
          <w:t>Эксплуатирующая организация атомных электростанций</w:t>
        </w:r>
      </w:hyperlink>
      <w:r w:rsidR="00397981" w:rsidRPr="001D6CF4">
        <w:rPr>
          <w:sz w:val="28"/>
          <w:szCs w:val="28"/>
        </w:rPr>
        <w:t>. NS-G-2.4;</w:t>
      </w:r>
    </w:p>
    <w:p w:rsidR="000D65BE" w:rsidRDefault="00397981" w:rsidP="00152A39">
      <w:pPr>
        <w:pStyle w:val="21"/>
        <w:numPr>
          <w:ilvl w:val="0"/>
          <w:numId w:val="27"/>
        </w:numPr>
        <w:tabs>
          <w:tab w:val="left" w:pos="1276"/>
        </w:tabs>
        <w:spacing w:line="240" w:lineRule="auto"/>
        <w:ind w:left="0" w:firstLine="851"/>
        <w:jc w:val="both"/>
        <w:outlineLvl w:val="1"/>
        <w:rPr>
          <w:sz w:val="28"/>
          <w:szCs w:val="28"/>
        </w:rPr>
        <w:sectPr w:rsidR="000D65BE" w:rsidSect="001D6CF4"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D6CF4">
        <w:rPr>
          <w:sz w:val="28"/>
          <w:szCs w:val="28"/>
        </w:rPr>
        <w:t>Безопасность атомных электростанций: ввод в эксплуатацию и эксплуатация для защиты люд</w:t>
      </w:r>
      <w:r w:rsidR="00213EDF">
        <w:rPr>
          <w:sz w:val="28"/>
          <w:szCs w:val="28"/>
        </w:rPr>
        <w:t>ей и охраны окружающей среды. № </w:t>
      </w:r>
      <w:r w:rsidRPr="001D6CF4">
        <w:rPr>
          <w:sz w:val="28"/>
          <w:szCs w:val="28"/>
        </w:rPr>
        <w:t>SSR-2/2.</w:t>
      </w:r>
      <w:r w:rsidR="000D65BE">
        <w:rPr>
          <w:sz w:val="28"/>
          <w:szCs w:val="28"/>
        </w:rPr>
        <w:t xml:space="preserve"> </w:t>
      </w:r>
    </w:p>
    <w:p w:rsidR="00397981" w:rsidRPr="00F53970" w:rsidRDefault="00397981" w:rsidP="0011032A">
      <w:pPr>
        <w:pStyle w:val="21"/>
        <w:numPr>
          <w:ilvl w:val="1"/>
          <w:numId w:val="22"/>
        </w:numPr>
        <w:tabs>
          <w:tab w:val="left" w:pos="1276"/>
        </w:tabs>
        <w:overflowPunct/>
        <w:autoSpaceDE/>
        <w:autoSpaceDN/>
        <w:adjustRightInd/>
        <w:spacing w:after="0" w:line="312" w:lineRule="auto"/>
        <w:ind w:left="0" w:firstLine="709"/>
        <w:jc w:val="both"/>
        <w:outlineLvl w:val="1"/>
        <w:rPr>
          <w:sz w:val="28"/>
          <w:szCs w:val="28"/>
        </w:rPr>
      </w:pPr>
      <w:r w:rsidRPr="00F53970">
        <w:rPr>
          <w:sz w:val="28"/>
          <w:szCs w:val="28"/>
        </w:rPr>
        <w:lastRenderedPageBreak/>
        <w:t>Комитет в своей работе руководствуется законодательством Российской Федерации, нормативными правовыми актами федеральных органов исполнительной власти, техническими регламентами, нормами, правилами и стандартами по безопасности в атомной энергетике,</w:t>
      </w:r>
      <w:r w:rsidR="00F53970">
        <w:rPr>
          <w:sz w:val="28"/>
          <w:szCs w:val="28"/>
        </w:rPr>
        <w:t xml:space="preserve"> </w:t>
      </w:r>
      <w:r w:rsidRPr="00F53970">
        <w:rPr>
          <w:sz w:val="28"/>
          <w:szCs w:val="28"/>
        </w:rPr>
        <w:t>организационно-распорядительными документами Госкорпорации «Росатом» и АО «Концерн Росэнергоатом».</w:t>
      </w:r>
    </w:p>
    <w:p w:rsidR="00397981" w:rsidRDefault="00397981" w:rsidP="001B799E">
      <w:pPr>
        <w:pStyle w:val="21"/>
        <w:numPr>
          <w:ilvl w:val="1"/>
          <w:numId w:val="22"/>
        </w:numPr>
        <w:tabs>
          <w:tab w:val="left" w:pos="1276"/>
        </w:tabs>
        <w:overflowPunct/>
        <w:autoSpaceDE/>
        <w:autoSpaceDN/>
        <w:adjustRightInd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В практическом плане работы Комитет применяет принципы </w:t>
      </w:r>
      <w:proofErr w:type="gramStart"/>
      <w:r w:rsidRPr="001D6CF4">
        <w:rPr>
          <w:sz w:val="28"/>
          <w:szCs w:val="28"/>
        </w:rPr>
        <w:t>и  положения</w:t>
      </w:r>
      <w:proofErr w:type="gramEnd"/>
      <w:r w:rsidRPr="001D6CF4">
        <w:rPr>
          <w:sz w:val="28"/>
          <w:szCs w:val="28"/>
        </w:rPr>
        <w:t xml:space="preserve"> руководства «Интегрированная система управления </w:t>
      </w:r>
      <w:r w:rsidR="0073589E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 xml:space="preserve"> АЭС. РИСУ </w:t>
      </w:r>
      <w:r w:rsidR="0073589E">
        <w:rPr>
          <w:sz w:val="28"/>
          <w:szCs w:val="28"/>
        </w:rPr>
        <w:t xml:space="preserve"> </w:t>
      </w:r>
      <w:r w:rsidR="00503145" w:rsidRPr="001D6CF4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>АЭС» №</w:t>
      </w:r>
      <w:r w:rsidR="00213EDF">
        <w:rPr>
          <w:sz w:val="28"/>
          <w:szCs w:val="28"/>
        </w:rPr>
        <w:t> </w:t>
      </w:r>
      <w:r w:rsidRPr="001D6CF4">
        <w:rPr>
          <w:sz w:val="28"/>
          <w:szCs w:val="28"/>
        </w:rPr>
        <w:t>100-АЭС.</w:t>
      </w:r>
    </w:p>
    <w:p w:rsidR="00947713" w:rsidRPr="001D6CF4" w:rsidRDefault="00947713" w:rsidP="00EC56A9">
      <w:pPr>
        <w:pStyle w:val="21"/>
        <w:tabs>
          <w:tab w:val="left" w:pos="1276"/>
        </w:tabs>
        <w:overflowPunct/>
        <w:autoSpaceDE/>
        <w:autoSpaceDN/>
        <w:adjustRightInd/>
        <w:spacing w:after="0" w:line="240" w:lineRule="auto"/>
        <w:ind w:left="709"/>
        <w:jc w:val="both"/>
        <w:outlineLvl w:val="1"/>
        <w:rPr>
          <w:sz w:val="28"/>
          <w:szCs w:val="28"/>
        </w:rPr>
      </w:pPr>
    </w:p>
    <w:p w:rsidR="00397981" w:rsidRPr="001D6CF4" w:rsidRDefault="00397981" w:rsidP="00C93842">
      <w:pPr>
        <w:pStyle w:val="1"/>
        <w:keepLines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spacing w:before="120" w:after="120"/>
        <w:ind w:left="0" w:firstLine="709"/>
        <w:rPr>
          <w:rFonts w:ascii="Times New Roman" w:eastAsia="Times New Roman" w:hAnsi="Times New Roman" w:cs="Times New Roman"/>
          <w:bCs w:val="0"/>
          <w:color w:val="auto"/>
        </w:rPr>
      </w:pPr>
      <w:bookmarkStart w:id="1" w:name="_Ref383178224"/>
      <w:r w:rsidRPr="001D6CF4">
        <w:rPr>
          <w:rFonts w:ascii="Times New Roman" w:eastAsia="Times New Roman" w:hAnsi="Times New Roman" w:cs="Times New Roman"/>
          <w:bCs w:val="0"/>
          <w:color w:val="auto"/>
        </w:rPr>
        <w:t>Основные задачи и функции</w:t>
      </w:r>
      <w:bookmarkEnd w:id="1"/>
    </w:p>
    <w:p w:rsidR="00397981" w:rsidRPr="001D6CF4" w:rsidRDefault="00397981" w:rsidP="00397981"/>
    <w:p w:rsidR="00397981" w:rsidRPr="001D6CF4" w:rsidRDefault="00397981" w:rsidP="00397981">
      <w:pPr>
        <w:pStyle w:val="21"/>
        <w:numPr>
          <w:ilvl w:val="1"/>
          <w:numId w:val="21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09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Для достижения поставленной цели Комитет решает следующие задачи: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Определение основных принципов и подходов по реализации стратегии совершенствования управления безопасностью.</w:t>
      </w:r>
    </w:p>
    <w:p w:rsidR="00397981" w:rsidRPr="001D6CF4" w:rsidRDefault="00397981" w:rsidP="00E90990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Поддержание и повышение уровня безопасности </w:t>
      </w:r>
      <w:r w:rsidR="0073589E">
        <w:rPr>
          <w:sz w:val="28"/>
          <w:szCs w:val="28"/>
        </w:rPr>
        <w:t xml:space="preserve"> </w:t>
      </w:r>
      <w:r w:rsidR="00E90990" w:rsidRPr="001D6CF4">
        <w:rPr>
          <w:sz w:val="28"/>
          <w:szCs w:val="28"/>
        </w:rPr>
        <w:t xml:space="preserve"> </w:t>
      </w:r>
      <w:r w:rsidR="00B133D5" w:rsidRPr="001D6CF4">
        <w:rPr>
          <w:sz w:val="28"/>
          <w:szCs w:val="28"/>
        </w:rPr>
        <w:t>АЭС</w:t>
      </w:r>
      <w:r w:rsidRPr="001D6CF4">
        <w:rPr>
          <w:sz w:val="28"/>
          <w:szCs w:val="28"/>
        </w:rPr>
        <w:t>.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 Выработка мер по реализации основных принципов, выраженных в «</w:t>
      </w:r>
      <w:r w:rsidR="004D1212" w:rsidRPr="001D6CF4">
        <w:rPr>
          <w:sz w:val="28"/>
          <w:szCs w:val="28"/>
        </w:rPr>
        <w:t>Заявлении о п</w:t>
      </w:r>
      <w:r w:rsidRPr="001D6CF4">
        <w:rPr>
          <w:sz w:val="28"/>
          <w:szCs w:val="28"/>
        </w:rPr>
        <w:t xml:space="preserve">олитике </w:t>
      </w:r>
      <w:r w:rsidR="0073589E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 xml:space="preserve"> АЭС в области </w:t>
      </w:r>
      <w:r w:rsidR="00BA1C58" w:rsidRPr="001D6CF4">
        <w:rPr>
          <w:sz w:val="28"/>
          <w:szCs w:val="28"/>
        </w:rPr>
        <w:t>культуры</w:t>
      </w:r>
      <w:r w:rsidRPr="001D6CF4">
        <w:rPr>
          <w:sz w:val="28"/>
          <w:szCs w:val="28"/>
        </w:rPr>
        <w:t xml:space="preserve"> безопасности».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Обеспечение планомерной работы, координации и контроля выполнения </w:t>
      </w:r>
      <w:r w:rsidR="00373A5F">
        <w:rPr>
          <w:sz w:val="28"/>
          <w:szCs w:val="28"/>
        </w:rPr>
        <w:t xml:space="preserve">заявлений о </w:t>
      </w:r>
      <w:r w:rsidRPr="001D6CF4">
        <w:rPr>
          <w:sz w:val="28"/>
          <w:szCs w:val="28"/>
        </w:rPr>
        <w:t>политик</w:t>
      </w:r>
      <w:r w:rsidR="00373A5F">
        <w:rPr>
          <w:sz w:val="28"/>
          <w:szCs w:val="28"/>
        </w:rPr>
        <w:t>ах</w:t>
      </w:r>
      <w:r w:rsidRPr="001D6CF4">
        <w:rPr>
          <w:sz w:val="28"/>
          <w:szCs w:val="28"/>
        </w:rPr>
        <w:t xml:space="preserve">, принятых на </w:t>
      </w:r>
      <w:r w:rsidR="0073589E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 xml:space="preserve"> АЭС.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 Определение основных принципов и подходов по реализации стратегии совершенствования культуры безопасности.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 Обеспечение эффективного инспекционного контроля и эффективности оценок состояния безопасности.</w:t>
      </w:r>
    </w:p>
    <w:p w:rsidR="00397981" w:rsidRPr="001D6CF4" w:rsidRDefault="00397981" w:rsidP="00C93842">
      <w:pPr>
        <w:pStyle w:val="21"/>
        <w:numPr>
          <w:ilvl w:val="1"/>
          <w:numId w:val="37"/>
        </w:numPr>
        <w:tabs>
          <w:tab w:val="left" w:pos="709"/>
          <w:tab w:val="left" w:pos="1276"/>
        </w:tabs>
        <w:overflowPunct/>
        <w:autoSpaceDE/>
        <w:autoSpaceDN/>
        <w:adjustRightInd/>
        <w:spacing w:after="0" w:line="300" w:lineRule="auto"/>
        <w:ind w:left="0" w:firstLine="709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Основные функции Комитета:</w:t>
      </w:r>
    </w:p>
    <w:p w:rsidR="00397981" w:rsidRPr="001D6CF4" w:rsidRDefault="00397981" w:rsidP="00C93842">
      <w:pPr>
        <w:pStyle w:val="21"/>
        <w:numPr>
          <w:ilvl w:val="2"/>
          <w:numId w:val="37"/>
        </w:numPr>
        <w:tabs>
          <w:tab w:val="left" w:pos="709"/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 xml:space="preserve">Проводит анализ состояния безопасности </w:t>
      </w:r>
      <w:r w:rsidR="0073589E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 xml:space="preserve"> АЭС, выполнения условий, обеспечивающих приоритет безопасности в любом виде деятельности с учетом результатов:</w:t>
      </w:r>
    </w:p>
    <w:p w:rsidR="00397981" w:rsidRPr="00F53970" w:rsidRDefault="00397981" w:rsidP="00C93842">
      <w:pPr>
        <w:pStyle w:val="ab"/>
        <w:numPr>
          <w:ilvl w:val="0"/>
          <w:numId w:val="30"/>
        </w:numPr>
        <w:tabs>
          <w:tab w:val="left" w:pos="709"/>
          <w:tab w:val="left" w:pos="851"/>
          <w:tab w:val="left" w:pos="993"/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проверок международными миссиями, </w:t>
      </w:r>
      <w:proofErr w:type="spellStart"/>
      <w:r w:rsidRPr="001D6CF4">
        <w:rPr>
          <w:sz w:val="28"/>
          <w:szCs w:val="28"/>
        </w:rPr>
        <w:t>постмиссиями</w:t>
      </w:r>
      <w:proofErr w:type="spellEnd"/>
      <w:r w:rsidRPr="001D6CF4">
        <w:rPr>
          <w:sz w:val="28"/>
          <w:szCs w:val="28"/>
        </w:rPr>
        <w:t xml:space="preserve">, комиссиями органов государственного надзора, комиссиями эксплуатирующей </w:t>
      </w:r>
      <w:r w:rsidRPr="00F53970">
        <w:rPr>
          <w:sz w:val="28"/>
          <w:szCs w:val="28"/>
        </w:rPr>
        <w:t>организации;</w:t>
      </w:r>
    </w:p>
    <w:p w:rsidR="00397981" w:rsidRPr="00F53970" w:rsidRDefault="00397981" w:rsidP="006471FF">
      <w:pPr>
        <w:pStyle w:val="ab"/>
        <w:numPr>
          <w:ilvl w:val="0"/>
          <w:numId w:val="23"/>
        </w:numPr>
        <w:tabs>
          <w:tab w:val="left" w:pos="709"/>
          <w:tab w:val="left" w:pos="993"/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F53970">
        <w:rPr>
          <w:sz w:val="28"/>
          <w:szCs w:val="28"/>
        </w:rPr>
        <w:t>инспекционного контроля;</w:t>
      </w:r>
    </w:p>
    <w:p w:rsidR="000D65BE" w:rsidRDefault="00397981" w:rsidP="006471FF">
      <w:pPr>
        <w:pStyle w:val="ab"/>
        <w:numPr>
          <w:ilvl w:val="0"/>
          <w:numId w:val="23"/>
        </w:numPr>
        <w:tabs>
          <w:tab w:val="left" w:pos="709"/>
          <w:tab w:val="left" w:pos="993"/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  <w:sectPr w:rsidR="000D65BE" w:rsidSect="001D6CF4">
          <w:foot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F53970">
        <w:rPr>
          <w:sz w:val="28"/>
          <w:szCs w:val="28"/>
        </w:rPr>
        <w:t xml:space="preserve">оценок состояния и тенденций безопасности </w:t>
      </w:r>
      <w:r w:rsidR="0073589E">
        <w:rPr>
          <w:sz w:val="28"/>
          <w:szCs w:val="28"/>
        </w:rPr>
        <w:t xml:space="preserve"> </w:t>
      </w:r>
      <w:r w:rsidRPr="00F53970">
        <w:rPr>
          <w:sz w:val="28"/>
          <w:szCs w:val="28"/>
        </w:rPr>
        <w:t xml:space="preserve"> АЭС.</w:t>
      </w:r>
      <w:r w:rsidR="000D65BE">
        <w:rPr>
          <w:sz w:val="28"/>
          <w:szCs w:val="28"/>
        </w:rPr>
        <w:t xml:space="preserve"> </w:t>
      </w:r>
    </w:p>
    <w:p w:rsidR="00397981" w:rsidRPr="001D6CF4" w:rsidRDefault="00397981" w:rsidP="00C93842">
      <w:pPr>
        <w:pStyle w:val="21"/>
        <w:numPr>
          <w:ilvl w:val="2"/>
          <w:numId w:val="37"/>
        </w:numPr>
        <w:tabs>
          <w:tab w:val="left" w:pos="709"/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lastRenderedPageBreak/>
        <w:t>Рассматривает мероприятия и контролирует их исполнение  по всем направлениям безопасности.</w:t>
      </w:r>
    </w:p>
    <w:p w:rsidR="00397981" w:rsidRDefault="00397981" w:rsidP="00B133D5">
      <w:pPr>
        <w:pStyle w:val="21"/>
        <w:numPr>
          <w:ilvl w:val="2"/>
          <w:numId w:val="37"/>
        </w:numPr>
        <w:tabs>
          <w:tab w:val="left" w:pos="709"/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F53970">
        <w:rPr>
          <w:sz w:val="28"/>
          <w:szCs w:val="28"/>
        </w:rPr>
        <w:t>Координирует деятельность по международным, внутристанционным проектам и направлениям безопасности. Определяет приоритетные направления совершенствования и повышения культуры безопасности.</w:t>
      </w:r>
    </w:p>
    <w:p w:rsidR="00F53970" w:rsidRPr="00F53970" w:rsidRDefault="00F53970" w:rsidP="00B133D5">
      <w:pPr>
        <w:pStyle w:val="21"/>
        <w:numPr>
          <w:ilvl w:val="2"/>
          <w:numId w:val="37"/>
        </w:numPr>
        <w:tabs>
          <w:tab w:val="left" w:pos="709"/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Определяет приоритетные направления совершенствования и повышения культуры безопасности.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Координирует проведение единой политики в области культуры безопасности.</w:t>
      </w:r>
    </w:p>
    <w:p w:rsidR="00397981" w:rsidRPr="00CA1242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Обеспечивает широкую пропаганду культуры безопасности.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736"/>
        <w:jc w:val="both"/>
        <w:outlineLvl w:val="1"/>
        <w:rPr>
          <w:color w:val="339966"/>
          <w:sz w:val="28"/>
          <w:szCs w:val="28"/>
        </w:rPr>
      </w:pPr>
      <w:r w:rsidRPr="001D6CF4">
        <w:rPr>
          <w:sz w:val="28"/>
          <w:szCs w:val="28"/>
        </w:rPr>
        <w:t xml:space="preserve">Дает оценку результативности проведенных корректирующих и предупреждающих мероприятий </w:t>
      </w:r>
      <w:proofErr w:type="gramStart"/>
      <w:r w:rsidRPr="001D6CF4">
        <w:rPr>
          <w:sz w:val="28"/>
          <w:szCs w:val="28"/>
        </w:rPr>
        <w:t>и  системы</w:t>
      </w:r>
      <w:proofErr w:type="gramEnd"/>
      <w:r w:rsidRPr="001D6CF4">
        <w:rPr>
          <w:sz w:val="28"/>
          <w:szCs w:val="28"/>
        </w:rPr>
        <w:t xml:space="preserve">  качества </w:t>
      </w:r>
      <w:r w:rsidR="0073589E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 xml:space="preserve"> АЭС в отчетный период</w:t>
      </w:r>
      <w:r w:rsidRPr="001D6CF4">
        <w:rPr>
          <w:bCs/>
          <w:color w:val="339966"/>
          <w:sz w:val="28"/>
          <w:szCs w:val="28"/>
        </w:rPr>
        <w:t>.</w:t>
      </w:r>
    </w:p>
    <w:p w:rsidR="00397981" w:rsidRPr="001D6CF4" w:rsidRDefault="00397981" w:rsidP="00B133D5">
      <w:pPr>
        <w:pStyle w:val="21"/>
        <w:numPr>
          <w:ilvl w:val="2"/>
          <w:numId w:val="37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jc w:val="both"/>
        <w:outlineLvl w:val="1"/>
        <w:rPr>
          <w:sz w:val="28"/>
          <w:szCs w:val="28"/>
        </w:rPr>
      </w:pPr>
      <w:r w:rsidRPr="001D6CF4">
        <w:rPr>
          <w:sz w:val="28"/>
          <w:szCs w:val="28"/>
        </w:rPr>
        <w:t>Принимает решения, направленные на: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повышение безопасности АЭС;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совершенствование структуры управления предприятием;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уточнение функций и распределение обязанностей и ответственности, касающихся вопросов безопасности;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совершенствование системы эксплуатационной документации;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улучшение подготовки эксплуатационного, ремонтного и другого персонала;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проведение модернизации и реконструкции систем безопасности АЭС;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совершенствование технического обслуживания и ремонта оборудования;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улучшение надзора и контроля за безопасной эксплуатацией;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улучшение работы с руководящим, оперативным, ремонтным персоналом и персоналом технической поддержки АЭС;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создание условий для закрепления квалифицированных кадров, притока молодых специалистов;</w:t>
      </w:r>
    </w:p>
    <w:p w:rsidR="000D65BE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  <w:sectPr w:rsidR="000D65BE" w:rsidSect="001D6CF4">
          <w:footerReference w:type="firs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D6CF4">
        <w:rPr>
          <w:sz w:val="28"/>
          <w:szCs w:val="28"/>
        </w:rPr>
        <w:t>совершенствование премиальной системы и улучшение стимулирования работников с учетом факторов, характеризующих культуру безопасности</w:t>
      </w:r>
      <w:r w:rsidR="00947713">
        <w:rPr>
          <w:sz w:val="28"/>
          <w:szCs w:val="28"/>
        </w:rPr>
        <w:t>;</w:t>
      </w:r>
    </w:p>
    <w:p w:rsidR="00397981" w:rsidRPr="001D6CF4" w:rsidRDefault="00397981" w:rsidP="006C362A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lastRenderedPageBreak/>
        <w:t>определение направлений по совершенствованию системы обеспечения качества в соответствии с требованиями  международных норм, передового опыта</w:t>
      </w:r>
      <w:r w:rsidR="00947713">
        <w:rPr>
          <w:sz w:val="28"/>
          <w:szCs w:val="28"/>
        </w:rPr>
        <w:t>;</w:t>
      </w:r>
    </w:p>
    <w:p w:rsidR="00F53970" w:rsidRDefault="00397981" w:rsidP="001B799E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F53970">
        <w:rPr>
          <w:sz w:val="28"/>
          <w:szCs w:val="28"/>
        </w:rPr>
        <w:t xml:space="preserve">рассмотрение отчетов руководителей по осуществляемым ими на </w:t>
      </w:r>
      <w:r w:rsidR="0073589E">
        <w:rPr>
          <w:sz w:val="28"/>
          <w:szCs w:val="28"/>
        </w:rPr>
        <w:t xml:space="preserve"> </w:t>
      </w:r>
      <w:r w:rsidRPr="00F53970">
        <w:rPr>
          <w:sz w:val="28"/>
          <w:szCs w:val="28"/>
        </w:rPr>
        <w:t xml:space="preserve"> АЭС направлениям деятельности, определение области для улучшения в деятельности организации;</w:t>
      </w:r>
    </w:p>
    <w:p w:rsidR="00397981" w:rsidRPr="00F53970" w:rsidRDefault="00397981" w:rsidP="001B799E">
      <w:pPr>
        <w:pStyle w:val="ab"/>
        <w:numPr>
          <w:ilvl w:val="0"/>
          <w:numId w:val="23"/>
        </w:numPr>
        <w:tabs>
          <w:tab w:val="left" w:pos="1276"/>
        </w:tabs>
        <w:spacing w:line="300" w:lineRule="auto"/>
        <w:ind w:left="0" w:firstLine="851"/>
        <w:jc w:val="both"/>
        <w:rPr>
          <w:sz w:val="28"/>
          <w:szCs w:val="28"/>
        </w:rPr>
      </w:pPr>
      <w:r w:rsidRPr="00F53970">
        <w:rPr>
          <w:sz w:val="28"/>
          <w:szCs w:val="28"/>
        </w:rPr>
        <w:t>определение форм и методов обучения положениям системы обеспечения качества, культуры безопасности, проведение оценки эффективности обучения.</w:t>
      </w:r>
    </w:p>
    <w:p w:rsidR="001B799E" w:rsidRPr="001D6CF4" w:rsidRDefault="001B799E" w:rsidP="001B799E">
      <w:pPr>
        <w:pStyle w:val="ab"/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397981" w:rsidRPr="001D6CF4" w:rsidRDefault="00397981" w:rsidP="001B799E">
      <w:pPr>
        <w:pStyle w:val="1"/>
        <w:keepLines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spacing w:before="0"/>
        <w:ind w:left="0" w:firstLine="709"/>
        <w:rPr>
          <w:color w:val="auto"/>
        </w:rPr>
      </w:pPr>
      <w:bookmarkStart w:id="2" w:name="_Ref383178297"/>
      <w:r w:rsidRPr="001D6CF4">
        <w:rPr>
          <w:rFonts w:ascii="Times New Roman" w:hAnsi="Times New Roman"/>
          <w:color w:val="auto"/>
        </w:rPr>
        <w:t>Состав, организация деятельности Комитета</w:t>
      </w:r>
      <w:bookmarkEnd w:id="2"/>
    </w:p>
    <w:p w:rsidR="00397981" w:rsidRPr="001D6CF4" w:rsidRDefault="00397981" w:rsidP="00397981"/>
    <w:p w:rsidR="00397981" w:rsidRPr="001D6CF4" w:rsidRDefault="00397981" w:rsidP="00397981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</w:rPr>
      </w:pPr>
      <w:r w:rsidRPr="001D6CF4">
        <w:rPr>
          <w:sz w:val="28"/>
        </w:rPr>
        <w:t>Организаци</w:t>
      </w:r>
      <w:r w:rsidR="008748BF" w:rsidRPr="001D6CF4">
        <w:rPr>
          <w:sz w:val="28"/>
        </w:rPr>
        <w:t>я работы</w:t>
      </w:r>
      <w:r w:rsidRPr="001D6CF4">
        <w:rPr>
          <w:sz w:val="28"/>
        </w:rPr>
        <w:t xml:space="preserve"> Комитета</w:t>
      </w:r>
    </w:p>
    <w:p w:rsidR="00397981" w:rsidRPr="00EC56A9" w:rsidRDefault="00397981" w:rsidP="00397981">
      <w:pPr>
        <w:pStyle w:val="21"/>
        <w:numPr>
          <w:ilvl w:val="2"/>
          <w:numId w:val="20"/>
        </w:numPr>
        <w:overflowPunct/>
        <w:autoSpaceDE/>
        <w:autoSpaceDN/>
        <w:adjustRightInd/>
        <w:spacing w:after="0" w:line="300" w:lineRule="auto"/>
        <w:ind w:firstLine="567"/>
        <w:jc w:val="both"/>
        <w:rPr>
          <w:sz w:val="28"/>
        </w:rPr>
      </w:pPr>
      <w:r w:rsidRPr="001D6CF4">
        <w:rPr>
          <w:sz w:val="28"/>
        </w:rPr>
        <w:t xml:space="preserve"> Комитет работает под председательством директора </w:t>
      </w:r>
      <w:r w:rsidR="0073589E">
        <w:rPr>
          <w:sz w:val="28"/>
        </w:rPr>
        <w:t xml:space="preserve"> </w:t>
      </w:r>
      <w:r w:rsidRPr="00EC56A9">
        <w:rPr>
          <w:sz w:val="28"/>
        </w:rPr>
        <w:t xml:space="preserve"> АЭС. </w:t>
      </w:r>
      <w:r w:rsidR="006B6446" w:rsidRPr="00B85028">
        <w:rPr>
          <w:sz w:val="28"/>
        </w:rPr>
        <w:t xml:space="preserve">Структура Комитета представлена в Приложении А. </w:t>
      </w:r>
    </w:p>
    <w:p w:rsidR="00397981" w:rsidRPr="001D6CF4" w:rsidRDefault="00397981" w:rsidP="00397981">
      <w:pPr>
        <w:pStyle w:val="21"/>
        <w:numPr>
          <w:ilvl w:val="2"/>
          <w:numId w:val="20"/>
        </w:numPr>
        <w:overflowPunct/>
        <w:autoSpaceDE/>
        <w:autoSpaceDN/>
        <w:adjustRightInd/>
        <w:spacing w:after="0" w:line="300" w:lineRule="auto"/>
        <w:ind w:firstLine="567"/>
        <w:jc w:val="both"/>
        <w:rPr>
          <w:sz w:val="28"/>
        </w:rPr>
      </w:pPr>
      <w:r w:rsidRPr="001D6CF4">
        <w:rPr>
          <w:sz w:val="28"/>
        </w:rPr>
        <w:t xml:space="preserve"> Заместителем председателя Комитета является главный </w:t>
      </w:r>
      <w:r w:rsidR="008748BF" w:rsidRPr="001D6CF4">
        <w:rPr>
          <w:sz w:val="28"/>
        </w:rPr>
        <w:t xml:space="preserve">уполномоченный по культуре безопасности </w:t>
      </w:r>
      <w:r w:rsidR="0073589E">
        <w:rPr>
          <w:sz w:val="28"/>
          <w:szCs w:val="28"/>
        </w:rPr>
        <w:t xml:space="preserve"> </w:t>
      </w:r>
      <w:r w:rsidR="00E90990" w:rsidRPr="001D6CF4">
        <w:rPr>
          <w:sz w:val="28"/>
        </w:rPr>
        <w:t xml:space="preserve"> </w:t>
      </w:r>
      <w:r w:rsidR="008748BF" w:rsidRPr="001D6CF4">
        <w:rPr>
          <w:sz w:val="28"/>
        </w:rPr>
        <w:t xml:space="preserve">АЭС – </w:t>
      </w:r>
      <w:proofErr w:type="spellStart"/>
      <w:r w:rsidR="00500059" w:rsidRPr="001D6CF4">
        <w:rPr>
          <w:sz w:val="28"/>
        </w:rPr>
        <w:t>ЗГИБиН</w:t>
      </w:r>
      <w:proofErr w:type="spellEnd"/>
      <w:r w:rsidRPr="001D6CF4">
        <w:rPr>
          <w:sz w:val="28"/>
        </w:rPr>
        <w:t>, на которого возлагается организация работы Комитета.</w:t>
      </w:r>
    </w:p>
    <w:p w:rsidR="00397981" w:rsidRPr="001D6CF4" w:rsidRDefault="00397981" w:rsidP="00397981">
      <w:pPr>
        <w:pStyle w:val="21"/>
        <w:numPr>
          <w:ilvl w:val="2"/>
          <w:numId w:val="20"/>
        </w:numPr>
        <w:overflowPunct/>
        <w:autoSpaceDE/>
        <w:autoSpaceDN/>
        <w:adjustRightInd/>
        <w:spacing w:after="0" w:line="300" w:lineRule="auto"/>
        <w:ind w:firstLine="567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 В состав Комитета входят: </w:t>
      </w:r>
      <w:r w:rsidR="00E77182" w:rsidRPr="001D6CF4">
        <w:rPr>
          <w:sz w:val="28"/>
          <w:szCs w:val="28"/>
        </w:rPr>
        <w:t xml:space="preserve">главный инженер, </w:t>
      </w:r>
      <w:r w:rsidRPr="001D6CF4">
        <w:rPr>
          <w:sz w:val="28"/>
          <w:szCs w:val="28"/>
        </w:rPr>
        <w:t xml:space="preserve">главный инспектор, </w:t>
      </w:r>
      <w:r w:rsidR="000C569B" w:rsidRPr="001D6CF4">
        <w:rPr>
          <w:sz w:val="28"/>
          <w:szCs w:val="28"/>
        </w:rPr>
        <w:t>заместители директора</w:t>
      </w:r>
      <w:r w:rsidRPr="001D6CF4">
        <w:rPr>
          <w:sz w:val="28"/>
          <w:szCs w:val="28"/>
        </w:rPr>
        <w:t xml:space="preserve">, заместители главного инженера, начальники </w:t>
      </w:r>
      <w:proofErr w:type="spellStart"/>
      <w:r w:rsidRPr="001D6CF4">
        <w:rPr>
          <w:sz w:val="28"/>
          <w:szCs w:val="28"/>
        </w:rPr>
        <w:t>ОЯБ</w:t>
      </w:r>
      <w:r w:rsidR="00500059" w:rsidRPr="001D6CF4">
        <w:rPr>
          <w:sz w:val="28"/>
          <w:szCs w:val="28"/>
        </w:rPr>
        <w:t>иН</w:t>
      </w:r>
      <w:proofErr w:type="spellEnd"/>
      <w:r w:rsidRPr="001D6CF4">
        <w:rPr>
          <w:sz w:val="28"/>
          <w:szCs w:val="28"/>
        </w:rPr>
        <w:t xml:space="preserve">, ОРБ,  ОПБ, </w:t>
      </w:r>
      <w:proofErr w:type="spellStart"/>
      <w:r w:rsidRPr="001D6CF4">
        <w:rPr>
          <w:sz w:val="28"/>
          <w:szCs w:val="28"/>
        </w:rPr>
        <w:t>ОТИиПБ</w:t>
      </w:r>
      <w:proofErr w:type="spellEnd"/>
      <w:r w:rsidRPr="001D6CF4">
        <w:rPr>
          <w:sz w:val="28"/>
          <w:szCs w:val="28"/>
        </w:rPr>
        <w:t xml:space="preserve">, ОООС, ООТ, </w:t>
      </w:r>
      <w:proofErr w:type="spellStart"/>
      <w:r w:rsidRPr="001D6CF4">
        <w:rPr>
          <w:sz w:val="28"/>
          <w:szCs w:val="28"/>
        </w:rPr>
        <w:t>ОИОЭиРН</w:t>
      </w:r>
      <w:proofErr w:type="spellEnd"/>
      <w:r w:rsidRPr="001D6CF4">
        <w:rPr>
          <w:sz w:val="28"/>
          <w:szCs w:val="28"/>
        </w:rPr>
        <w:t xml:space="preserve">, ОУК, </w:t>
      </w:r>
      <w:proofErr w:type="spellStart"/>
      <w:r w:rsidRPr="001D6CF4">
        <w:rPr>
          <w:sz w:val="28"/>
          <w:szCs w:val="28"/>
        </w:rPr>
        <w:t>ОИиКОБ</w:t>
      </w:r>
      <w:proofErr w:type="spellEnd"/>
      <w:r w:rsidRPr="001D6CF4">
        <w:rPr>
          <w:sz w:val="28"/>
          <w:szCs w:val="28"/>
        </w:rPr>
        <w:t>, ОРПСР</w:t>
      </w:r>
      <w:r w:rsidR="00500059" w:rsidRPr="001D6CF4">
        <w:rPr>
          <w:sz w:val="28"/>
          <w:szCs w:val="28"/>
        </w:rPr>
        <w:t>, УИОС, ЛПФО</w:t>
      </w:r>
      <w:r w:rsidR="000C569B" w:rsidRPr="001D6CF4">
        <w:rPr>
          <w:sz w:val="28"/>
          <w:szCs w:val="28"/>
        </w:rPr>
        <w:t>, секретарь</w:t>
      </w:r>
      <w:r w:rsidR="00823C8B" w:rsidRPr="001D6CF4">
        <w:rPr>
          <w:sz w:val="28"/>
          <w:szCs w:val="28"/>
        </w:rPr>
        <w:t xml:space="preserve"> Комитета</w:t>
      </w:r>
      <w:r w:rsidRPr="001D6CF4">
        <w:rPr>
          <w:sz w:val="28"/>
          <w:szCs w:val="28"/>
        </w:rPr>
        <w:t xml:space="preserve">. </w:t>
      </w:r>
    </w:p>
    <w:p w:rsidR="00500059" w:rsidRPr="001D6CF4" w:rsidRDefault="00500059" w:rsidP="00397981">
      <w:pPr>
        <w:pStyle w:val="21"/>
        <w:numPr>
          <w:ilvl w:val="2"/>
          <w:numId w:val="20"/>
        </w:numPr>
        <w:overflowPunct/>
        <w:autoSpaceDE/>
        <w:autoSpaceDN/>
        <w:adjustRightInd/>
        <w:spacing w:after="0" w:line="300" w:lineRule="auto"/>
        <w:ind w:firstLine="567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В компетенцию Комитета входит рассмотрение следующих вопросов</w:t>
      </w:r>
      <w:r w:rsidR="000C569B" w:rsidRPr="001D6CF4">
        <w:rPr>
          <w:sz w:val="28"/>
          <w:szCs w:val="28"/>
        </w:rPr>
        <w:t>:</w:t>
      </w:r>
    </w:p>
    <w:p w:rsidR="00500059" w:rsidRPr="001D6CF4" w:rsidRDefault="000C569B" w:rsidP="006C362A">
      <w:pPr>
        <w:pStyle w:val="ab"/>
        <w:numPr>
          <w:ilvl w:val="0"/>
          <w:numId w:val="31"/>
        </w:numPr>
        <w:tabs>
          <w:tab w:val="left" w:pos="1276"/>
          <w:tab w:val="left" w:pos="1418"/>
        </w:tabs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ядерная безопасность;</w:t>
      </w:r>
    </w:p>
    <w:p w:rsidR="00500059" w:rsidRPr="001D6CF4" w:rsidRDefault="000C569B" w:rsidP="006C362A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радиационная безопасность;</w:t>
      </w:r>
    </w:p>
    <w:p w:rsidR="00500059" w:rsidRPr="001D6CF4" w:rsidRDefault="000C569B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пожарная безопасность;</w:t>
      </w:r>
    </w:p>
    <w:p w:rsidR="00500059" w:rsidRPr="001D6CF4" w:rsidRDefault="000C569B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экологическая безопасность;</w:t>
      </w:r>
    </w:p>
    <w:p w:rsidR="00500059" w:rsidRPr="001D6CF4" w:rsidRDefault="0050005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промышле</w:t>
      </w:r>
      <w:r w:rsidR="000C569B" w:rsidRPr="001D6CF4">
        <w:rPr>
          <w:sz w:val="28"/>
          <w:szCs w:val="28"/>
        </w:rPr>
        <w:t>нная (техническая) безопасность;</w:t>
      </w:r>
    </w:p>
    <w:p w:rsidR="00500059" w:rsidRPr="001D6CF4" w:rsidRDefault="000C569B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охрана труда;</w:t>
      </w:r>
    </w:p>
    <w:p w:rsidR="00500059" w:rsidRPr="001D6CF4" w:rsidRDefault="0050005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опыт эксплуатации;</w:t>
      </w:r>
    </w:p>
    <w:p w:rsidR="00500059" w:rsidRPr="001D6CF4" w:rsidRDefault="0050005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управление человеческим фактором;</w:t>
      </w:r>
    </w:p>
    <w:p w:rsidR="008F31EF" w:rsidRPr="001D6CF4" w:rsidRDefault="0050005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обеспечение качества</w:t>
      </w:r>
      <w:r w:rsidR="008F31EF" w:rsidRPr="001D6CF4">
        <w:rPr>
          <w:sz w:val="28"/>
          <w:szCs w:val="28"/>
        </w:rPr>
        <w:t>;</w:t>
      </w:r>
    </w:p>
    <w:p w:rsidR="008F31EF" w:rsidRPr="001D6CF4" w:rsidRDefault="008F31EF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мотивация персонала;</w:t>
      </w:r>
    </w:p>
    <w:p w:rsidR="008F31EF" w:rsidRDefault="008F31EF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подготовка персонала в области КБ</w:t>
      </w:r>
      <w:r w:rsidR="00E83AEE">
        <w:rPr>
          <w:sz w:val="28"/>
          <w:szCs w:val="28"/>
        </w:rPr>
        <w:t>;</w:t>
      </w:r>
    </w:p>
    <w:p w:rsidR="00951561" w:rsidRDefault="00951561" w:rsidP="00E83AEE">
      <w:pPr>
        <w:pStyle w:val="ab"/>
        <w:numPr>
          <w:ilvl w:val="0"/>
          <w:numId w:val="31"/>
        </w:numPr>
        <w:tabs>
          <w:tab w:val="left" w:pos="1276"/>
        </w:tabs>
        <w:spacing w:line="30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планирование, оценка и повышение эффективности процесса развития КБ;</w:t>
      </w:r>
    </w:p>
    <w:p w:rsidR="00E83AEE" w:rsidRDefault="00E83AEE" w:rsidP="00E83AEE">
      <w:pPr>
        <w:pStyle w:val="ab"/>
        <w:numPr>
          <w:ilvl w:val="0"/>
          <w:numId w:val="31"/>
        </w:numPr>
        <w:tabs>
          <w:tab w:val="left" w:pos="1276"/>
        </w:tabs>
        <w:spacing w:line="300" w:lineRule="auto"/>
        <w:ind w:left="142" w:firstLine="709"/>
        <w:jc w:val="both"/>
        <w:rPr>
          <w:sz w:val="28"/>
          <w:szCs w:val="28"/>
        </w:rPr>
        <w:sectPr w:rsidR="00E83AEE" w:rsidSect="001D6CF4">
          <w:footerReference w:type="firs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51561" w:rsidRPr="001D6CF4" w:rsidRDefault="00951561" w:rsidP="00E83AEE">
      <w:pPr>
        <w:pStyle w:val="ab"/>
        <w:numPr>
          <w:ilvl w:val="0"/>
          <w:numId w:val="31"/>
        </w:numPr>
        <w:tabs>
          <w:tab w:val="left" w:pos="1276"/>
        </w:tabs>
        <w:spacing w:line="30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показателей по КБ, подготовка отчетов по КБ, контроль выполнения запланированных мероприятий.</w:t>
      </w:r>
    </w:p>
    <w:p w:rsidR="000C569B" w:rsidRPr="001D6CF4" w:rsidRDefault="000C569B" w:rsidP="00E83AEE">
      <w:pPr>
        <w:pStyle w:val="21"/>
        <w:overflowPunct/>
        <w:autoSpaceDE/>
        <w:autoSpaceDN/>
        <w:adjustRightInd/>
        <w:spacing w:after="0" w:line="300" w:lineRule="auto"/>
        <w:ind w:left="737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3.1.5 Ответственные по направлениям за развитие КБ:</w:t>
      </w:r>
    </w:p>
    <w:p w:rsidR="00951561" w:rsidRDefault="008F6749" w:rsidP="008F6749">
      <w:pPr>
        <w:pStyle w:val="ab"/>
        <w:numPr>
          <w:ilvl w:val="0"/>
          <w:numId w:val="31"/>
        </w:numPr>
        <w:tabs>
          <w:tab w:val="left" w:pos="1276"/>
          <w:tab w:val="left" w:pos="1418"/>
        </w:tabs>
        <w:spacing w:line="300" w:lineRule="auto"/>
        <w:ind w:left="1276" w:hanging="425"/>
        <w:rPr>
          <w:sz w:val="28"/>
          <w:szCs w:val="28"/>
        </w:rPr>
      </w:pPr>
      <w:r w:rsidRPr="00951561">
        <w:rPr>
          <w:sz w:val="28"/>
          <w:szCs w:val="28"/>
        </w:rPr>
        <w:t>ядерная безопасность (</w:t>
      </w:r>
      <w:proofErr w:type="spellStart"/>
      <w:r w:rsidRPr="00951561">
        <w:rPr>
          <w:sz w:val="28"/>
          <w:szCs w:val="28"/>
        </w:rPr>
        <w:t>НОЯБиН</w:t>
      </w:r>
      <w:proofErr w:type="spellEnd"/>
      <w:r w:rsidRPr="00951561">
        <w:rPr>
          <w:sz w:val="28"/>
          <w:szCs w:val="28"/>
        </w:rPr>
        <w:t>);</w:t>
      </w:r>
    </w:p>
    <w:p w:rsidR="008F6749" w:rsidRPr="00951561" w:rsidRDefault="008F6749" w:rsidP="008F6749">
      <w:pPr>
        <w:pStyle w:val="ab"/>
        <w:numPr>
          <w:ilvl w:val="0"/>
          <w:numId w:val="31"/>
        </w:numPr>
        <w:tabs>
          <w:tab w:val="left" w:pos="1276"/>
          <w:tab w:val="left" w:pos="1418"/>
        </w:tabs>
        <w:spacing w:line="300" w:lineRule="auto"/>
        <w:ind w:left="1276" w:hanging="425"/>
        <w:rPr>
          <w:sz w:val="28"/>
          <w:szCs w:val="28"/>
        </w:rPr>
      </w:pPr>
      <w:r w:rsidRPr="00951561">
        <w:rPr>
          <w:sz w:val="28"/>
          <w:szCs w:val="28"/>
        </w:rPr>
        <w:t>радиационная безопасность (НОРБ);</w:t>
      </w:r>
    </w:p>
    <w:p w:rsidR="008F6749" w:rsidRPr="001D6CF4" w:rsidRDefault="008F674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пожарная безопасность (НОПБ);</w:t>
      </w:r>
    </w:p>
    <w:p w:rsidR="008F6749" w:rsidRPr="001D6CF4" w:rsidRDefault="008F674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экологическая безопасность (НОООС);</w:t>
      </w:r>
    </w:p>
    <w:p w:rsidR="008F6749" w:rsidRPr="001D6CF4" w:rsidRDefault="008F674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промышленная (техническая) безопасность</w:t>
      </w:r>
      <w:r w:rsidR="00E77182" w:rsidRPr="001D6CF4">
        <w:rPr>
          <w:sz w:val="28"/>
          <w:szCs w:val="28"/>
        </w:rPr>
        <w:t xml:space="preserve"> (</w:t>
      </w:r>
      <w:proofErr w:type="spellStart"/>
      <w:r w:rsidR="00E77182" w:rsidRPr="001D6CF4">
        <w:rPr>
          <w:sz w:val="28"/>
          <w:szCs w:val="28"/>
        </w:rPr>
        <w:t>НОТИиПБ</w:t>
      </w:r>
      <w:proofErr w:type="spellEnd"/>
      <w:r w:rsidR="00E77182" w:rsidRPr="001D6CF4">
        <w:rPr>
          <w:sz w:val="28"/>
          <w:szCs w:val="28"/>
        </w:rPr>
        <w:t>)</w:t>
      </w:r>
      <w:r w:rsidRPr="001D6CF4">
        <w:rPr>
          <w:sz w:val="28"/>
          <w:szCs w:val="28"/>
        </w:rPr>
        <w:t>;</w:t>
      </w:r>
    </w:p>
    <w:p w:rsidR="008F6749" w:rsidRPr="001D6CF4" w:rsidRDefault="008F674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охрана труда (НООТ);</w:t>
      </w:r>
    </w:p>
    <w:p w:rsidR="00F53970" w:rsidRDefault="008F6749" w:rsidP="00E83AEE">
      <w:pPr>
        <w:pStyle w:val="ab"/>
        <w:numPr>
          <w:ilvl w:val="0"/>
          <w:numId w:val="31"/>
        </w:numPr>
        <w:tabs>
          <w:tab w:val="left" w:pos="1276"/>
        </w:tabs>
        <w:spacing w:line="300" w:lineRule="auto"/>
        <w:ind w:left="142" w:firstLine="709"/>
        <w:rPr>
          <w:sz w:val="28"/>
          <w:szCs w:val="28"/>
        </w:rPr>
      </w:pPr>
      <w:r w:rsidRPr="00F53970">
        <w:rPr>
          <w:sz w:val="28"/>
          <w:szCs w:val="28"/>
        </w:rPr>
        <w:t>опыт эксплуатации (</w:t>
      </w:r>
      <w:proofErr w:type="spellStart"/>
      <w:r w:rsidRPr="00F53970">
        <w:rPr>
          <w:sz w:val="28"/>
          <w:szCs w:val="28"/>
        </w:rPr>
        <w:t>НОИОЭиРН</w:t>
      </w:r>
      <w:proofErr w:type="spellEnd"/>
      <w:r w:rsidRPr="00F53970">
        <w:rPr>
          <w:sz w:val="28"/>
          <w:szCs w:val="28"/>
        </w:rPr>
        <w:t>);</w:t>
      </w:r>
    </w:p>
    <w:p w:rsidR="008F6749" w:rsidRPr="00F53970" w:rsidRDefault="008F6749" w:rsidP="00E83AEE">
      <w:pPr>
        <w:pStyle w:val="ab"/>
        <w:numPr>
          <w:ilvl w:val="0"/>
          <w:numId w:val="31"/>
        </w:numPr>
        <w:tabs>
          <w:tab w:val="left" w:pos="1276"/>
        </w:tabs>
        <w:spacing w:line="300" w:lineRule="auto"/>
        <w:ind w:left="142" w:firstLine="709"/>
        <w:rPr>
          <w:sz w:val="28"/>
          <w:szCs w:val="28"/>
        </w:rPr>
      </w:pPr>
      <w:r w:rsidRPr="00F53970">
        <w:rPr>
          <w:sz w:val="28"/>
          <w:szCs w:val="28"/>
        </w:rPr>
        <w:t>управление человеческим фактором (НЛПФО);</w:t>
      </w:r>
    </w:p>
    <w:p w:rsidR="008F6749" w:rsidRPr="001D6CF4" w:rsidRDefault="008F6749" w:rsidP="008F6749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обеспечение качества (НОУК)</w:t>
      </w:r>
      <w:r w:rsidR="008F31EF" w:rsidRPr="001D6CF4">
        <w:rPr>
          <w:sz w:val="28"/>
          <w:szCs w:val="28"/>
        </w:rPr>
        <w:t>;</w:t>
      </w:r>
    </w:p>
    <w:p w:rsidR="008F31EF" w:rsidRPr="001D6CF4" w:rsidRDefault="008F31EF" w:rsidP="008F31EF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мотивация персонала (ЗДУП);</w:t>
      </w:r>
    </w:p>
    <w:p w:rsidR="008F31EF" w:rsidRDefault="008F31EF" w:rsidP="008F31EF">
      <w:pPr>
        <w:pStyle w:val="ab"/>
        <w:numPr>
          <w:ilvl w:val="0"/>
          <w:numId w:val="31"/>
        </w:numPr>
        <w:spacing w:line="300" w:lineRule="auto"/>
        <w:ind w:left="1276" w:hanging="425"/>
        <w:rPr>
          <w:sz w:val="28"/>
          <w:szCs w:val="28"/>
        </w:rPr>
      </w:pPr>
      <w:r w:rsidRPr="001D6CF4">
        <w:rPr>
          <w:sz w:val="28"/>
          <w:szCs w:val="28"/>
        </w:rPr>
        <w:t>подготовка персонала в области КБ (ЗГИПП)</w:t>
      </w:r>
      <w:r w:rsidR="00951561">
        <w:rPr>
          <w:sz w:val="28"/>
          <w:szCs w:val="28"/>
        </w:rPr>
        <w:t>;</w:t>
      </w:r>
    </w:p>
    <w:p w:rsidR="00951561" w:rsidRDefault="00951561" w:rsidP="00951561">
      <w:pPr>
        <w:pStyle w:val="ab"/>
        <w:numPr>
          <w:ilvl w:val="0"/>
          <w:numId w:val="31"/>
        </w:numPr>
        <w:tabs>
          <w:tab w:val="left" w:pos="1276"/>
        </w:tabs>
        <w:spacing w:line="30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организация, планирование, оценка и повышение эффективности процесса развития КБ (НОРПСР);</w:t>
      </w:r>
    </w:p>
    <w:p w:rsidR="00951561" w:rsidRPr="001D6CF4" w:rsidRDefault="00951561" w:rsidP="00951561">
      <w:pPr>
        <w:pStyle w:val="ab"/>
        <w:numPr>
          <w:ilvl w:val="0"/>
          <w:numId w:val="31"/>
        </w:numPr>
        <w:tabs>
          <w:tab w:val="left" w:pos="1276"/>
        </w:tabs>
        <w:spacing w:line="30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мониторинг показателей по КБ, подготовка отчетов по КБ, контроль выполнения запланированных мероприятий (НОРПСР).</w:t>
      </w:r>
    </w:p>
    <w:p w:rsidR="00397981" w:rsidRPr="001D6CF4" w:rsidRDefault="00397981" w:rsidP="00397981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Планирование работы Комитета осуществляется на основании долгосрочных планов модернизации, отраслевых программ, предписаний надзорных органов, условий действия лицензий, приказов руководства станции, выявленных дефицитов безопасности, результатов самооценки, опыта эксплуатации, инспекционного контроля и т.п.</w:t>
      </w:r>
    </w:p>
    <w:p w:rsidR="000C569B" w:rsidRPr="001D6CF4" w:rsidRDefault="00500059" w:rsidP="00397981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  <w:szCs w:val="28"/>
        </w:rPr>
      </w:pPr>
      <w:r w:rsidRPr="001D6CF4">
        <w:rPr>
          <w:color w:val="000000" w:themeColor="text1"/>
          <w:sz w:val="28"/>
          <w:szCs w:val="28"/>
        </w:rPr>
        <w:t>План</w:t>
      </w:r>
      <w:r w:rsidR="0070217E" w:rsidRPr="001D6CF4">
        <w:rPr>
          <w:color w:val="000000" w:themeColor="text1"/>
          <w:sz w:val="28"/>
          <w:szCs w:val="28"/>
        </w:rPr>
        <w:t xml:space="preserve"> работы Комитета на следующий год </w:t>
      </w:r>
      <w:r w:rsidR="000C569B" w:rsidRPr="001D6CF4">
        <w:rPr>
          <w:color w:val="000000" w:themeColor="text1"/>
          <w:sz w:val="28"/>
          <w:szCs w:val="28"/>
        </w:rPr>
        <w:t xml:space="preserve">формируется на основе предложений членов Комитета не позднее 20 декабря текущего года и вводится приказом директора </w:t>
      </w:r>
      <w:r w:rsidR="0073589E">
        <w:rPr>
          <w:sz w:val="28"/>
          <w:szCs w:val="28"/>
        </w:rPr>
        <w:t xml:space="preserve"> </w:t>
      </w:r>
      <w:r w:rsidR="00E90990" w:rsidRPr="001D6CF4">
        <w:rPr>
          <w:color w:val="000000" w:themeColor="text1"/>
          <w:sz w:val="28"/>
          <w:szCs w:val="28"/>
        </w:rPr>
        <w:t xml:space="preserve"> </w:t>
      </w:r>
      <w:r w:rsidR="000C569B" w:rsidRPr="001D6CF4">
        <w:rPr>
          <w:color w:val="000000" w:themeColor="text1"/>
          <w:sz w:val="28"/>
          <w:szCs w:val="28"/>
        </w:rPr>
        <w:t>АЭС.</w:t>
      </w:r>
    </w:p>
    <w:p w:rsidR="00397981" w:rsidRPr="001D6CF4" w:rsidRDefault="00397981" w:rsidP="00397981">
      <w:pPr>
        <w:pStyle w:val="21"/>
        <w:numPr>
          <w:ilvl w:val="1"/>
          <w:numId w:val="20"/>
        </w:numPr>
        <w:overflowPunct/>
        <w:autoSpaceDE/>
        <w:autoSpaceDN/>
        <w:adjustRightInd/>
        <w:spacing w:after="0" w:line="300" w:lineRule="auto"/>
        <w:ind w:firstLine="652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Заседания Комитета </w:t>
      </w:r>
      <w:r w:rsidR="00BA1C58" w:rsidRPr="001D6CF4">
        <w:rPr>
          <w:sz w:val="28"/>
          <w:szCs w:val="28"/>
        </w:rPr>
        <w:t xml:space="preserve">проводятся </w:t>
      </w:r>
      <w:r w:rsidRPr="001D6CF4">
        <w:rPr>
          <w:sz w:val="28"/>
          <w:szCs w:val="28"/>
        </w:rPr>
        <w:t xml:space="preserve">не реже одного раза в квартал или в срок, установленный по решению председателя Комитета. Заседания проводятся в соответствии с утвержденной председателем (заместителем председателя) Комитета повесткой </w:t>
      </w:r>
      <w:r w:rsidR="008F31EF" w:rsidRPr="001D6CF4">
        <w:rPr>
          <w:sz w:val="28"/>
          <w:szCs w:val="28"/>
        </w:rPr>
        <w:t>заседания</w:t>
      </w:r>
      <w:r w:rsidRPr="001D6CF4">
        <w:rPr>
          <w:sz w:val="28"/>
          <w:szCs w:val="28"/>
        </w:rPr>
        <w:t>. Заседание Комитета считается правомочным при участ</w:t>
      </w:r>
      <w:r w:rsidR="009A32C0" w:rsidRPr="001D6CF4">
        <w:rPr>
          <w:sz w:val="28"/>
          <w:szCs w:val="28"/>
        </w:rPr>
        <w:t>ии не менее половины его членов.</w:t>
      </w:r>
    </w:p>
    <w:p w:rsidR="009A32C0" w:rsidRPr="001D6CF4" w:rsidRDefault="009A32C0" w:rsidP="00397981">
      <w:pPr>
        <w:pStyle w:val="21"/>
        <w:numPr>
          <w:ilvl w:val="1"/>
          <w:numId w:val="20"/>
        </w:numPr>
        <w:overflowPunct/>
        <w:autoSpaceDE/>
        <w:autoSpaceDN/>
        <w:adjustRightInd/>
        <w:spacing w:after="0" w:line="300" w:lineRule="auto"/>
        <w:ind w:firstLine="652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В заседаниях Комитета могут участвовать работники и руководители </w:t>
      </w:r>
      <w:r w:rsidR="0073589E">
        <w:rPr>
          <w:sz w:val="28"/>
          <w:szCs w:val="28"/>
        </w:rPr>
        <w:t xml:space="preserve"> </w:t>
      </w:r>
      <w:r w:rsidR="00E90990" w:rsidRPr="001D6CF4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>АЭС, а также других организаций, приглашенные для обсуждения вопросов, обозначенных повесткой заседаний.</w:t>
      </w:r>
    </w:p>
    <w:p w:rsidR="00951561" w:rsidRDefault="00397981" w:rsidP="00397981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Решения Комитета оформляются протоколом:</w:t>
      </w:r>
    </w:p>
    <w:p w:rsidR="00951561" w:rsidRDefault="00951561" w:rsidP="00397981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  <w:szCs w:val="28"/>
        </w:rPr>
        <w:sectPr w:rsidR="00951561" w:rsidSect="001D6CF4">
          <w:footerReference w:type="first" r:id="rId1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97981" w:rsidRPr="001D6CF4" w:rsidRDefault="00397981" w:rsidP="008F6749">
      <w:pPr>
        <w:numPr>
          <w:ilvl w:val="0"/>
          <w:numId w:val="24"/>
        </w:numPr>
        <w:tabs>
          <w:tab w:val="clear" w:pos="1191"/>
          <w:tab w:val="num" w:pos="1276"/>
        </w:tabs>
        <w:overflowPunct/>
        <w:autoSpaceDE/>
        <w:autoSpaceDN/>
        <w:adjustRightInd/>
        <w:spacing w:line="300" w:lineRule="auto"/>
        <w:jc w:val="both"/>
        <w:rPr>
          <w:sz w:val="28"/>
          <w:szCs w:val="28"/>
        </w:rPr>
      </w:pPr>
      <w:r w:rsidRPr="001D6CF4">
        <w:rPr>
          <w:sz w:val="28"/>
          <w:szCs w:val="28"/>
        </w:rPr>
        <w:lastRenderedPageBreak/>
        <w:t>ответственным за ведение протокола рабочего совещания Комитета, его оформление и рассылку является секретарь Комитета;</w:t>
      </w:r>
    </w:p>
    <w:p w:rsidR="00397981" w:rsidRPr="001D6CF4" w:rsidRDefault="00397981" w:rsidP="008F6749">
      <w:pPr>
        <w:numPr>
          <w:ilvl w:val="0"/>
          <w:numId w:val="24"/>
        </w:numPr>
        <w:tabs>
          <w:tab w:val="clear" w:pos="1191"/>
          <w:tab w:val="num" w:pos="1276"/>
        </w:tabs>
        <w:overflowPunct/>
        <w:autoSpaceDE/>
        <w:autoSpaceDN/>
        <w:adjustRightInd/>
        <w:spacing w:line="300" w:lineRule="auto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срок подготовки и представления на утверждение протокола заседания Комитета – не более одной недели после проведения заседания;</w:t>
      </w:r>
    </w:p>
    <w:p w:rsidR="00397981" w:rsidRPr="001D6CF4" w:rsidRDefault="00397981" w:rsidP="008F6749">
      <w:pPr>
        <w:numPr>
          <w:ilvl w:val="0"/>
          <w:numId w:val="24"/>
        </w:numPr>
        <w:tabs>
          <w:tab w:val="clear" w:pos="1191"/>
          <w:tab w:val="num" w:pos="1276"/>
        </w:tabs>
        <w:overflowPunct/>
        <w:autoSpaceDE/>
        <w:autoSpaceDN/>
        <w:adjustRightInd/>
        <w:spacing w:line="300" w:lineRule="auto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утвержденный протокол заседания направляется всем членам Комитета и участникам заседания, а также размещается на Информационном сайте </w:t>
      </w:r>
      <w:r w:rsidR="0073589E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 xml:space="preserve"> АЭС</w:t>
      </w:r>
      <w:r w:rsidR="009A32C0" w:rsidRPr="001D6CF4">
        <w:rPr>
          <w:sz w:val="28"/>
          <w:szCs w:val="28"/>
        </w:rPr>
        <w:t>/</w:t>
      </w:r>
      <w:r w:rsidRPr="001D6CF4">
        <w:rPr>
          <w:sz w:val="28"/>
          <w:szCs w:val="28"/>
        </w:rPr>
        <w:t xml:space="preserve">Культура </w:t>
      </w:r>
      <w:r w:rsidR="009A32C0" w:rsidRPr="001D6CF4">
        <w:rPr>
          <w:sz w:val="28"/>
          <w:szCs w:val="28"/>
        </w:rPr>
        <w:t>безопасности</w:t>
      </w:r>
      <w:r w:rsidR="00BA1C58" w:rsidRPr="001D6CF4">
        <w:rPr>
          <w:sz w:val="28"/>
          <w:szCs w:val="28"/>
        </w:rPr>
        <w:t>/КУБ</w:t>
      </w:r>
      <w:r w:rsidRPr="001D6CF4">
        <w:rPr>
          <w:sz w:val="28"/>
          <w:szCs w:val="28"/>
        </w:rPr>
        <w:t xml:space="preserve">; </w:t>
      </w:r>
    </w:p>
    <w:p w:rsidR="000D65BE" w:rsidRDefault="00397981" w:rsidP="008F6749">
      <w:pPr>
        <w:pStyle w:val="ab"/>
        <w:numPr>
          <w:ilvl w:val="0"/>
          <w:numId w:val="24"/>
        </w:numPr>
        <w:spacing w:line="300" w:lineRule="auto"/>
        <w:rPr>
          <w:sz w:val="28"/>
          <w:szCs w:val="28"/>
        </w:rPr>
      </w:pPr>
      <w:r w:rsidRPr="001D6CF4">
        <w:rPr>
          <w:sz w:val="28"/>
          <w:szCs w:val="28"/>
        </w:rPr>
        <w:t xml:space="preserve">срок рассылки протокола заседания Комитета – 5 рабочих дней после его </w:t>
      </w:r>
      <w:r w:rsidR="00BA1C58" w:rsidRPr="001D6CF4">
        <w:rPr>
          <w:sz w:val="28"/>
          <w:szCs w:val="28"/>
        </w:rPr>
        <w:t>утверждения</w:t>
      </w:r>
      <w:r w:rsidRPr="001D6CF4">
        <w:rPr>
          <w:sz w:val="28"/>
          <w:szCs w:val="28"/>
        </w:rPr>
        <w:t>.</w:t>
      </w:r>
    </w:p>
    <w:p w:rsidR="00397981" w:rsidRPr="001D6CF4" w:rsidRDefault="00397981" w:rsidP="00397981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Копии всех протоколов</w:t>
      </w:r>
      <w:r w:rsidR="009A32C0" w:rsidRPr="001D6CF4">
        <w:rPr>
          <w:sz w:val="28"/>
          <w:szCs w:val="28"/>
        </w:rPr>
        <w:t xml:space="preserve"> </w:t>
      </w:r>
      <w:r w:rsidR="008F31EF" w:rsidRPr="001D6CF4">
        <w:rPr>
          <w:sz w:val="28"/>
          <w:szCs w:val="28"/>
        </w:rPr>
        <w:t xml:space="preserve">заседаний </w:t>
      </w:r>
      <w:r w:rsidRPr="001D6CF4">
        <w:rPr>
          <w:sz w:val="28"/>
          <w:szCs w:val="28"/>
        </w:rPr>
        <w:t xml:space="preserve">Комитета хранятся </w:t>
      </w:r>
      <w:r w:rsidR="00BA1C58" w:rsidRPr="001D6CF4">
        <w:rPr>
          <w:sz w:val="28"/>
          <w:szCs w:val="28"/>
        </w:rPr>
        <w:t>в ОРПСР.</w:t>
      </w:r>
    </w:p>
    <w:p w:rsidR="00F53970" w:rsidRDefault="00397981" w:rsidP="00B133D5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  <w:szCs w:val="28"/>
        </w:rPr>
      </w:pPr>
      <w:r w:rsidRPr="00F53970">
        <w:rPr>
          <w:sz w:val="28"/>
          <w:szCs w:val="28"/>
        </w:rPr>
        <w:t xml:space="preserve">Решения Комитета, требующие выполнения организационно-технических мероприятий оформляются </w:t>
      </w:r>
      <w:r w:rsidR="00BA1C58" w:rsidRPr="00F53970">
        <w:rPr>
          <w:sz w:val="28"/>
          <w:szCs w:val="28"/>
        </w:rPr>
        <w:t xml:space="preserve">отдельными </w:t>
      </w:r>
      <w:r w:rsidRPr="00F53970">
        <w:rPr>
          <w:sz w:val="28"/>
          <w:szCs w:val="28"/>
        </w:rPr>
        <w:t xml:space="preserve">организационно-распорядительными документами </w:t>
      </w:r>
      <w:r w:rsidR="0073589E">
        <w:rPr>
          <w:sz w:val="28"/>
          <w:szCs w:val="28"/>
        </w:rPr>
        <w:t xml:space="preserve"> </w:t>
      </w:r>
      <w:r w:rsidRPr="00F53970">
        <w:rPr>
          <w:sz w:val="28"/>
          <w:szCs w:val="28"/>
        </w:rPr>
        <w:t xml:space="preserve"> АЭС.</w:t>
      </w:r>
    </w:p>
    <w:p w:rsidR="00397981" w:rsidRPr="00F53970" w:rsidRDefault="00397981" w:rsidP="00B133D5">
      <w:pPr>
        <w:pStyle w:val="21"/>
        <w:numPr>
          <w:ilvl w:val="1"/>
          <w:numId w:val="20"/>
        </w:numPr>
        <w:tabs>
          <w:tab w:val="clear" w:pos="0"/>
          <w:tab w:val="num" w:pos="96"/>
        </w:tabs>
        <w:overflowPunct/>
        <w:autoSpaceDE/>
        <w:autoSpaceDN/>
        <w:adjustRightInd/>
        <w:spacing w:after="0" w:line="300" w:lineRule="auto"/>
        <w:ind w:left="153"/>
        <w:jc w:val="both"/>
        <w:rPr>
          <w:sz w:val="28"/>
          <w:szCs w:val="28"/>
        </w:rPr>
      </w:pPr>
      <w:r w:rsidRPr="00F53970">
        <w:rPr>
          <w:sz w:val="28"/>
          <w:szCs w:val="28"/>
        </w:rPr>
        <w:t xml:space="preserve">Организация контроля </w:t>
      </w:r>
      <w:r w:rsidR="00947713" w:rsidRPr="00F53970">
        <w:rPr>
          <w:sz w:val="28"/>
          <w:szCs w:val="28"/>
        </w:rPr>
        <w:t>исполнени</w:t>
      </w:r>
      <w:r w:rsidR="00947713">
        <w:rPr>
          <w:sz w:val="28"/>
          <w:szCs w:val="28"/>
        </w:rPr>
        <w:t>я</w:t>
      </w:r>
      <w:r w:rsidR="00947713" w:rsidRPr="00F53970">
        <w:rPr>
          <w:sz w:val="28"/>
          <w:szCs w:val="28"/>
        </w:rPr>
        <w:t xml:space="preserve"> </w:t>
      </w:r>
      <w:r w:rsidRPr="00F53970">
        <w:rPr>
          <w:sz w:val="28"/>
          <w:szCs w:val="28"/>
        </w:rPr>
        <w:t xml:space="preserve">решений Комитета возлагается на </w:t>
      </w:r>
      <w:r w:rsidR="00BA1C58" w:rsidRPr="00F53970">
        <w:rPr>
          <w:sz w:val="28"/>
          <w:szCs w:val="28"/>
        </w:rPr>
        <w:t xml:space="preserve">главного уполномоченного по культуре безопасности </w:t>
      </w:r>
      <w:r w:rsidR="0073589E">
        <w:rPr>
          <w:sz w:val="28"/>
          <w:szCs w:val="28"/>
        </w:rPr>
        <w:t xml:space="preserve"> </w:t>
      </w:r>
      <w:r w:rsidR="00BA1C58" w:rsidRPr="00F53970">
        <w:rPr>
          <w:sz w:val="28"/>
          <w:szCs w:val="28"/>
        </w:rPr>
        <w:t xml:space="preserve"> АЭС.</w:t>
      </w:r>
    </w:p>
    <w:p w:rsidR="005748B7" w:rsidRPr="001D6CF4" w:rsidRDefault="005748B7" w:rsidP="005748B7">
      <w:pPr>
        <w:pStyle w:val="21"/>
        <w:overflowPunct/>
        <w:autoSpaceDE/>
        <w:autoSpaceDN/>
        <w:adjustRightInd/>
        <w:spacing w:after="0" w:line="300" w:lineRule="auto"/>
        <w:jc w:val="both"/>
        <w:rPr>
          <w:sz w:val="28"/>
          <w:szCs w:val="28"/>
        </w:rPr>
      </w:pPr>
    </w:p>
    <w:p w:rsidR="005748B7" w:rsidRPr="001D6CF4" w:rsidRDefault="005748B7" w:rsidP="005748B7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spacing w:before="0" w:line="300" w:lineRule="auto"/>
        <w:ind w:left="0" w:firstLine="709"/>
        <w:rPr>
          <w:rFonts w:ascii="Times New Roman" w:hAnsi="Times New Roman"/>
          <w:color w:val="auto"/>
        </w:rPr>
      </w:pPr>
      <w:bookmarkStart w:id="3" w:name="_Ref383178355"/>
      <w:r w:rsidRPr="001D6CF4">
        <w:rPr>
          <w:rFonts w:ascii="Times New Roman" w:hAnsi="Times New Roman"/>
          <w:color w:val="auto"/>
        </w:rPr>
        <w:t>Права</w:t>
      </w:r>
      <w:bookmarkEnd w:id="3"/>
      <w:r w:rsidR="008F31EF" w:rsidRPr="001D6CF4">
        <w:rPr>
          <w:rFonts w:ascii="Times New Roman" w:hAnsi="Times New Roman"/>
          <w:color w:val="auto"/>
        </w:rPr>
        <w:t xml:space="preserve"> и обязанности</w:t>
      </w:r>
    </w:p>
    <w:p w:rsidR="005748B7" w:rsidRPr="001D6CF4" w:rsidRDefault="005748B7" w:rsidP="005748B7"/>
    <w:p w:rsidR="005748B7" w:rsidRPr="001D6CF4" w:rsidRDefault="005748B7" w:rsidP="005748B7">
      <w:pPr>
        <w:pStyle w:val="21"/>
        <w:numPr>
          <w:ilvl w:val="1"/>
          <w:numId w:val="25"/>
        </w:numPr>
        <w:tabs>
          <w:tab w:val="left" w:pos="1134"/>
        </w:tabs>
        <w:overflowPunct/>
        <w:autoSpaceDE/>
        <w:autoSpaceDN/>
        <w:adjustRightInd/>
        <w:spacing w:after="0" w:line="300" w:lineRule="auto"/>
        <w:ind w:left="0" w:firstLine="624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Члены Комитета для выполнения возложенных на них задач имеют право:</w:t>
      </w:r>
    </w:p>
    <w:p w:rsidR="005748B7" w:rsidRPr="001D6CF4" w:rsidRDefault="005748B7" w:rsidP="005748B7">
      <w:pPr>
        <w:pStyle w:val="ab"/>
        <w:numPr>
          <w:ilvl w:val="0"/>
          <w:numId w:val="32"/>
        </w:numPr>
        <w:tabs>
          <w:tab w:val="clear" w:pos="1928"/>
          <w:tab w:val="left" w:pos="993"/>
          <w:tab w:val="num" w:pos="1276"/>
        </w:tabs>
        <w:spacing w:line="300" w:lineRule="auto"/>
        <w:ind w:firstLine="114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запрашивать в установленном порядке у структурных подразделений</w:t>
      </w:r>
    </w:p>
    <w:p w:rsidR="005748B7" w:rsidRPr="001D6CF4" w:rsidRDefault="0073589E" w:rsidP="005748B7">
      <w:pPr>
        <w:tabs>
          <w:tab w:val="left" w:pos="993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6CF4" w:rsidRPr="001D6CF4">
        <w:rPr>
          <w:sz w:val="28"/>
          <w:szCs w:val="28"/>
        </w:rPr>
        <w:t xml:space="preserve"> </w:t>
      </w:r>
      <w:r w:rsidR="005748B7" w:rsidRPr="001D6CF4">
        <w:rPr>
          <w:sz w:val="28"/>
          <w:szCs w:val="28"/>
        </w:rPr>
        <w:t>АЭС и должностных лиц информацию (материалы) по вопросам, входящим в компетенцию Комитета;</w:t>
      </w:r>
    </w:p>
    <w:p w:rsidR="005748B7" w:rsidRPr="001D6CF4" w:rsidRDefault="005748B7" w:rsidP="005748B7">
      <w:pPr>
        <w:pStyle w:val="ab"/>
        <w:numPr>
          <w:ilvl w:val="0"/>
          <w:numId w:val="32"/>
        </w:numPr>
        <w:tabs>
          <w:tab w:val="clear" w:pos="1928"/>
          <w:tab w:val="left" w:pos="1276"/>
          <w:tab w:val="left" w:pos="1418"/>
        </w:tabs>
        <w:spacing w:line="300" w:lineRule="auto"/>
        <w:ind w:left="0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привлекать (по согласованию) специалистов структурных подразделений </w:t>
      </w:r>
      <w:r w:rsidR="0073589E">
        <w:rPr>
          <w:sz w:val="28"/>
          <w:szCs w:val="28"/>
        </w:rPr>
        <w:t xml:space="preserve"> </w:t>
      </w:r>
      <w:r w:rsidR="00E90990" w:rsidRPr="001D6CF4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>АЭС для решения отдельных проблемных вопросов совершенствования безопасности.</w:t>
      </w:r>
    </w:p>
    <w:p w:rsidR="005748B7" w:rsidRPr="001D6CF4" w:rsidRDefault="005748B7" w:rsidP="005748B7">
      <w:pPr>
        <w:pStyle w:val="21"/>
        <w:numPr>
          <w:ilvl w:val="1"/>
          <w:numId w:val="25"/>
        </w:numPr>
        <w:tabs>
          <w:tab w:val="left" w:pos="1134"/>
        </w:tabs>
        <w:overflowPunct/>
        <w:autoSpaceDE/>
        <w:autoSpaceDN/>
        <w:adjustRightInd/>
        <w:spacing w:after="0" w:line="300" w:lineRule="auto"/>
        <w:ind w:left="0" w:firstLine="624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Члены Комитета обязаны:</w:t>
      </w:r>
    </w:p>
    <w:p w:rsidR="005748B7" w:rsidRPr="001D6CF4" w:rsidRDefault="005748B7" w:rsidP="005748B7">
      <w:pPr>
        <w:pStyle w:val="21"/>
        <w:numPr>
          <w:ilvl w:val="0"/>
          <w:numId w:val="32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firstLine="114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действовать в интересах </w:t>
      </w:r>
      <w:r w:rsidR="0073589E">
        <w:rPr>
          <w:sz w:val="28"/>
          <w:szCs w:val="28"/>
        </w:rPr>
        <w:t xml:space="preserve"> </w:t>
      </w:r>
      <w:r w:rsidR="00E90990" w:rsidRPr="001D6CF4">
        <w:rPr>
          <w:sz w:val="28"/>
          <w:szCs w:val="28"/>
        </w:rPr>
        <w:t xml:space="preserve"> </w:t>
      </w:r>
      <w:r w:rsidRPr="001D6CF4">
        <w:rPr>
          <w:sz w:val="28"/>
          <w:szCs w:val="28"/>
        </w:rPr>
        <w:t>АЭС;</w:t>
      </w:r>
    </w:p>
    <w:p w:rsidR="005748B7" w:rsidRPr="001D6CF4" w:rsidRDefault="005748B7" w:rsidP="005748B7">
      <w:pPr>
        <w:pStyle w:val="21"/>
        <w:numPr>
          <w:ilvl w:val="0"/>
          <w:numId w:val="32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присутствовать на всех заседаниях Комитета, за исключением случаев, связанных с отпуском, командировками, болезнью и другими уважительными причинами, по согласованию с председателем Комитета;</w:t>
      </w:r>
    </w:p>
    <w:p w:rsidR="005748B7" w:rsidRPr="001D6CF4" w:rsidRDefault="005748B7" w:rsidP="005748B7">
      <w:pPr>
        <w:pStyle w:val="21"/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0" w:firstLine="851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исполнять решения и поручения Комитета, соблюдать требования настоящего Положения;</w:t>
      </w:r>
    </w:p>
    <w:p w:rsidR="00951561" w:rsidRDefault="005748B7" w:rsidP="005748B7">
      <w:pPr>
        <w:pStyle w:val="21"/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-142" w:firstLine="9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обеспечивать своевременную подготовку материалов к заседаниям по порученным вопросам.</w:t>
      </w:r>
    </w:p>
    <w:p w:rsidR="00951561" w:rsidRDefault="00951561" w:rsidP="005748B7">
      <w:pPr>
        <w:pStyle w:val="21"/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-142" w:firstLine="993"/>
        <w:jc w:val="both"/>
        <w:rPr>
          <w:sz w:val="28"/>
          <w:szCs w:val="28"/>
        </w:rPr>
        <w:sectPr w:rsidR="00951561" w:rsidSect="001D6CF4">
          <w:footerReference w:type="first" r:id="rId16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748B7" w:rsidRPr="001D6CF4" w:rsidRDefault="005748B7" w:rsidP="005748B7">
      <w:pPr>
        <w:pStyle w:val="21"/>
        <w:numPr>
          <w:ilvl w:val="1"/>
          <w:numId w:val="25"/>
        </w:numPr>
        <w:tabs>
          <w:tab w:val="left" w:pos="1134"/>
        </w:tabs>
        <w:overflowPunct/>
        <w:autoSpaceDE/>
        <w:autoSpaceDN/>
        <w:adjustRightInd/>
        <w:spacing w:after="0" w:line="300" w:lineRule="auto"/>
        <w:ind w:left="0" w:firstLine="624"/>
        <w:jc w:val="both"/>
        <w:rPr>
          <w:sz w:val="28"/>
          <w:szCs w:val="28"/>
        </w:rPr>
      </w:pPr>
      <w:r w:rsidRPr="001D6CF4">
        <w:rPr>
          <w:sz w:val="28"/>
          <w:szCs w:val="28"/>
        </w:rPr>
        <w:lastRenderedPageBreak/>
        <w:t>Секретарь Комитета имеет право:</w:t>
      </w:r>
    </w:p>
    <w:p w:rsidR="005748B7" w:rsidRPr="001D6CF4" w:rsidRDefault="005748B7" w:rsidP="005748B7">
      <w:pPr>
        <w:pStyle w:val="ab"/>
        <w:numPr>
          <w:ilvl w:val="0"/>
          <w:numId w:val="34"/>
        </w:numPr>
        <w:tabs>
          <w:tab w:val="left" w:pos="1276"/>
        </w:tabs>
        <w:spacing w:line="300" w:lineRule="auto"/>
        <w:ind w:left="-142" w:firstLine="9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запрашивать и получать от исполнителей информацию о выполнении решений Комитета;</w:t>
      </w:r>
    </w:p>
    <w:p w:rsidR="005748B7" w:rsidRPr="001D6CF4" w:rsidRDefault="005748B7" w:rsidP="005748B7">
      <w:pPr>
        <w:pStyle w:val="ab"/>
        <w:numPr>
          <w:ilvl w:val="0"/>
          <w:numId w:val="34"/>
        </w:numPr>
        <w:tabs>
          <w:tab w:val="left" w:pos="993"/>
          <w:tab w:val="left" w:pos="1276"/>
        </w:tabs>
        <w:spacing w:line="300" w:lineRule="auto"/>
        <w:ind w:left="-142" w:firstLine="9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запрашивать у членов Комитета предложения по повестке планируемого заседания, тезисы докладов для ознакомления с ними других членов Комитета;</w:t>
      </w:r>
    </w:p>
    <w:p w:rsidR="005748B7" w:rsidRPr="001D6CF4" w:rsidRDefault="005748B7" w:rsidP="005748B7">
      <w:pPr>
        <w:pStyle w:val="ab"/>
        <w:numPr>
          <w:ilvl w:val="0"/>
          <w:numId w:val="34"/>
        </w:numPr>
        <w:tabs>
          <w:tab w:val="left" w:pos="1276"/>
        </w:tabs>
        <w:spacing w:line="300" w:lineRule="auto"/>
        <w:ind w:left="-142" w:firstLine="9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требовать от ответственных за подготовку материалов к заседаниям Комитета предоставления их в установленные сроки.</w:t>
      </w:r>
    </w:p>
    <w:p w:rsidR="000D65BE" w:rsidRDefault="005748B7" w:rsidP="005748B7">
      <w:pPr>
        <w:pStyle w:val="21"/>
        <w:numPr>
          <w:ilvl w:val="1"/>
          <w:numId w:val="25"/>
        </w:numPr>
        <w:tabs>
          <w:tab w:val="left" w:pos="1134"/>
        </w:tabs>
        <w:overflowPunct/>
        <w:autoSpaceDE/>
        <w:autoSpaceDN/>
        <w:adjustRightInd/>
        <w:spacing w:after="0" w:line="300" w:lineRule="auto"/>
        <w:ind w:left="0" w:firstLine="624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В обязанности секретаря Комитета входит:</w:t>
      </w:r>
    </w:p>
    <w:p w:rsidR="00F53970" w:rsidRDefault="005748B7" w:rsidP="005748B7">
      <w:pPr>
        <w:pStyle w:val="21"/>
        <w:numPr>
          <w:ilvl w:val="0"/>
          <w:numId w:val="35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-142" w:firstLine="993"/>
        <w:jc w:val="both"/>
        <w:rPr>
          <w:sz w:val="28"/>
          <w:szCs w:val="28"/>
        </w:rPr>
      </w:pPr>
      <w:r w:rsidRPr="00F53970">
        <w:rPr>
          <w:sz w:val="28"/>
          <w:szCs w:val="28"/>
        </w:rPr>
        <w:t>подготовка в соответствии с планом работы Комитета проект</w:t>
      </w:r>
      <w:r w:rsidR="00C06B57" w:rsidRPr="00F53970">
        <w:rPr>
          <w:sz w:val="28"/>
          <w:szCs w:val="28"/>
        </w:rPr>
        <w:t>а</w:t>
      </w:r>
      <w:r w:rsidRPr="00F53970">
        <w:rPr>
          <w:sz w:val="28"/>
          <w:szCs w:val="28"/>
        </w:rPr>
        <w:t xml:space="preserve"> повестки </w:t>
      </w:r>
      <w:r w:rsidR="008F31EF" w:rsidRPr="00F53970">
        <w:rPr>
          <w:sz w:val="28"/>
          <w:szCs w:val="28"/>
        </w:rPr>
        <w:t>заседания Комитета</w:t>
      </w:r>
      <w:r w:rsidRPr="00F53970">
        <w:rPr>
          <w:sz w:val="28"/>
          <w:szCs w:val="28"/>
        </w:rPr>
        <w:t>;</w:t>
      </w:r>
    </w:p>
    <w:p w:rsidR="005748B7" w:rsidRPr="00F53970" w:rsidRDefault="005748B7" w:rsidP="005748B7">
      <w:pPr>
        <w:pStyle w:val="21"/>
        <w:numPr>
          <w:ilvl w:val="0"/>
          <w:numId w:val="35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-142" w:firstLine="993"/>
        <w:jc w:val="both"/>
        <w:rPr>
          <w:sz w:val="28"/>
          <w:szCs w:val="28"/>
        </w:rPr>
      </w:pPr>
      <w:r w:rsidRPr="00F53970">
        <w:rPr>
          <w:sz w:val="28"/>
          <w:szCs w:val="28"/>
        </w:rPr>
        <w:t>формирование комплекта материалов для рассмотрения на заседаниях Комитета (подготовка материалов к заседанию Комитета);</w:t>
      </w:r>
    </w:p>
    <w:p w:rsidR="005748B7" w:rsidRPr="001D6CF4" w:rsidRDefault="005748B7" w:rsidP="005748B7">
      <w:pPr>
        <w:pStyle w:val="21"/>
        <w:numPr>
          <w:ilvl w:val="0"/>
          <w:numId w:val="35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-142" w:firstLine="9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уведомление членов и других участников Комитета о проведении заседания путем направления повестки </w:t>
      </w:r>
      <w:r w:rsidR="008F31EF" w:rsidRPr="001D6CF4">
        <w:rPr>
          <w:sz w:val="28"/>
          <w:szCs w:val="28"/>
        </w:rPr>
        <w:t>заседания</w:t>
      </w:r>
      <w:r w:rsidRPr="001D6CF4">
        <w:rPr>
          <w:sz w:val="28"/>
          <w:szCs w:val="28"/>
        </w:rPr>
        <w:t>, списка участников заседания и соответствующих материалов;</w:t>
      </w:r>
    </w:p>
    <w:p w:rsidR="005748B7" w:rsidRPr="001D6CF4" w:rsidRDefault="005748B7" w:rsidP="005748B7">
      <w:pPr>
        <w:pStyle w:val="21"/>
        <w:numPr>
          <w:ilvl w:val="0"/>
          <w:numId w:val="35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hanging="4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подготовка протоколов заседаний Комитета;</w:t>
      </w:r>
    </w:p>
    <w:p w:rsidR="005748B7" w:rsidRPr="001D6CF4" w:rsidRDefault="005748B7" w:rsidP="005748B7">
      <w:pPr>
        <w:pStyle w:val="21"/>
        <w:numPr>
          <w:ilvl w:val="0"/>
          <w:numId w:val="35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hanging="4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рассылка зарегистрированных протоколов заседаний Комитета;</w:t>
      </w:r>
    </w:p>
    <w:p w:rsidR="005748B7" w:rsidRPr="001D6CF4" w:rsidRDefault="005748B7" w:rsidP="005748B7">
      <w:pPr>
        <w:pStyle w:val="21"/>
        <w:numPr>
          <w:ilvl w:val="0"/>
          <w:numId w:val="35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-142" w:firstLine="9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информирование председателя и членов Комитета о выполнении решений, принятых на заседаниях Комитета;</w:t>
      </w:r>
    </w:p>
    <w:p w:rsidR="005748B7" w:rsidRPr="001D6CF4" w:rsidRDefault="005748B7" w:rsidP="005748B7">
      <w:pPr>
        <w:pStyle w:val="21"/>
        <w:numPr>
          <w:ilvl w:val="0"/>
          <w:numId w:val="35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hanging="4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осуществление иных действий, обеспечивающих работу Комитета. </w:t>
      </w:r>
    </w:p>
    <w:p w:rsidR="005748B7" w:rsidRPr="001D6CF4" w:rsidRDefault="005748B7" w:rsidP="005748B7">
      <w:pPr>
        <w:pStyle w:val="21"/>
        <w:numPr>
          <w:ilvl w:val="1"/>
          <w:numId w:val="25"/>
        </w:numPr>
        <w:tabs>
          <w:tab w:val="left" w:pos="1134"/>
        </w:tabs>
        <w:overflowPunct/>
        <w:autoSpaceDE/>
        <w:autoSpaceDN/>
        <w:adjustRightInd/>
        <w:spacing w:after="0" w:line="300" w:lineRule="auto"/>
        <w:ind w:left="0" w:firstLine="624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Члены Комитета при выполнении возложенных на Комитет задач:</w:t>
      </w:r>
    </w:p>
    <w:p w:rsidR="005748B7" w:rsidRPr="001D6CF4" w:rsidRDefault="005748B7" w:rsidP="005748B7">
      <w:pPr>
        <w:pStyle w:val="21"/>
        <w:numPr>
          <w:ilvl w:val="0"/>
          <w:numId w:val="36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hanging="4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>имеют равные права и несут равную ответственность;</w:t>
      </w:r>
    </w:p>
    <w:p w:rsidR="005748B7" w:rsidRPr="001D6CF4" w:rsidRDefault="005748B7" w:rsidP="005748B7">
      <w:pPr>
        <w:pStyle w:val="21"/>
        <w:numPr>
          <w:ilvl w:val="0"/>
          <w:numId w:val="36"/>
        </w:numPr>
        <w:tabs>
          <w:tab w:val="left" w:pos="1276"/>
        </w:tabs>
        <w:overflowPunct/>
        <w:autoSpaceDE/>
        <w:autoSpaceDN/>
        <w:adjustRightInd/>
        <w:spacing w:after="0" w:line="300" w:lineRule="auto"/>
        <w:ind w:left="-142" w:firstLine="993"/>
        <w:jc w:val="both"/>
        <w:rPr>
          <w:sz w:val="28"/>
          <w:szCs w:val="28"/>
        </w:rPr>
      </w:pPr>
      <w:r w:rsidRPr="001D6CF4">
        <w:rPr>
          <w:sz w:val="28"/>
          <w:szCs w:val="28"/>
        </w:rPr>
        <w:t xml:space="preserve">вправе вносить предложения по повестке </w:t>
      </w:r>
      <w:r w:rsidR="008F31EF" w:rsidRPr="001D6CF4">
        <w:rPr>
          <w:sz w:val="28"/>
          <w:szCs w:val="28"/>
        </w:rPr>
        <w:t>заседания</w:t>
      </w:r>
      <w:r w:rsidRPr="001D6CF4">
        <w:rPr>
          <w:sz w:val="28"/>
          <w:szCs w:val="28"/>
        </w:rPr>
        <w:t xml:space="preserve">, порядку проведения заседания Комитета, поправки к проектам решений, выступать с докладом по вопросу, внесенному в повестку </w:t>
      </w:r>
      <w:r w:rsidR="008F31EF" w:rsidRPr="001D6CF4">
        <w:rPr>
          <w:sz w:val="28"/>
          <w:szCs w:val="28"/>
        </w:rPr>
        <w:t>заседания</w:t>
      </w:r>
      <w:r w:rsidRPr="001D6CF4">
        <w:rPr>
          <w:sz w:val="28"/>
          <w:szCs w:val="28"/>
        </w:rPr>
        <w:t xml:space="preserve"> и участвовать в обсуждениях.</w:t>
      </w:r>
    </w:p>
    <w:p w:rsidR="00397981" w:rsidRDefault="00397981" w:rsidP="00E323F5">
      <w:pPr>
        <w:ind w:left="709" w:hanging="709"/>
        <w:rPr>
          <w:sz w:val="24"/>
          <w:szCs w:val="24"/>
        </w:rPr>
      </w:pPr>
    </w:p>
    <w:p w:rsidR="005F2DCB" w:rsidRDefault="005F2DCB" w:rsidP="00E323F5">
      <w:pPr>
        <w:ind w:left="709" w:hanging="709"/>
        <w:rPr>
          <w:sz w:val="24"/>
          <w:szCs w:val="24"/>
        </w:rPr>
        <w:sectPr w:rsidR="005F2DCB" w:rsidSect="001D6CF4">
          <w:footerReference w:type="first" r:id="rId1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2D66" w:rsidRPr="00EC56A9" w:rsidRDefault="00112D66" w:rsidP="00EC56A9">
      <w:pPr>
        <w:jc w:val="center"/>
        <w:rPr>
          <w:rFonts w:eastAsiaTheme="minorEastAsia"/>
          <w:b/>
          <w:sz w:val="24"/>
          <w:szCs w:val="24"/>
          <w:lang w:eastAsia="zh-CN"/>
        </w:rPr>
      </w:pPr>
      <w:r w:rsidRPr="00EC56A9">
        <w:rPr>
          <w:rFonts w:eastAsiaTheme="minorEastAsia"/>
          <w:b/>
          <w:sz w:val="24"/>
          <w:szCs w:val="24"/>
          <w:lang w:eastAsia="zh-CN"/>
        </w:rPr>
        <w:lastRenderedPageBreak/>
        <w:t>Приложение А</w:t>
      </w:r>
    </w:p>
    <w:p w:rsidR="00112D66" w:rsidRPr="001D6CF4" w:rsidRDefault="00112D66" w:rsidP="00112D66">
      <w:pPr>
        <w:rPr>
          <w:rFonts w:eastAsiaTheme="minorEastAsia"/>
          <w:sz w:val="24"/>
          <w:szCs w:val="24"/>
          <w:lang w:eastAsia="zh-CN"/>
        </w:rPr>
      </w:pPr>
    </w:p>
    <w:p w:rsidR="008B0FBF" w:rsidRDefault="008B0FBF" w:rsidP="00EC56A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Организационно-функциональная структура</w:t>
      </w:r>
    </w:p>
    <w:p w:rsidR="00F10848" w:rsidRPr="001D6CF4" w:rsidRDefault="008B0FBF" w:rsidP="00EC56A9">
      <w:pPr>
        <w:jc w:val="center"/>
        <w:rPr>
          <w:rFonts w:eastAsiaTheme="minorEastAsia"/>
          <w:sz w:val="24"/>
          <w:szCs w:val="24"/>
          <w:lang w:eastAsia="zh-CN"/>
        </w:rPr>
      </w:pPr>
      <w:r>
        <w:rPr>
          <w:sz w:val="28"/>
          <w:szCs w:val="28"/>
        </w:rPr>
        <w:t>Комитета управления безопасностью</w:t>
      </w:r>
      <w:r w:rsidRPr="001D6CF4" w:rsidDel="008B0FBF">
        <w:rPr>
          <w:rFonts w:eastAsiaTheme="minorEastAsia"/>
          <w:sz w:val="24"/>
          <w:szCs w:val="24"/>
          <w:lang w:eastAsia="zh-CN"/>
        </w:rPr>
        <w:t xml:space="preserve"> </w:t>
      </w:r>
    </w:p>
    <w:p w:rsidR="00F10848" w:rsidRPr="001D6CF4" w:rsidRDefault="00951561" w:rsidP="00112D66">
      <w:pPr>
        <w:rPr>
          <w:rFonts w:eastAsiaTheme="minorEastAsia"/>
          <w:sz w:val="24"/>
          <w:szCs w:val="24"/>
          <w:lang w:eastAsia="zh-CN"/>
        </w:rPr>
        <w:sectPr w:rsidR="00F10848" w:rsidRPr="001D6CF4" w:rsidSect="001D6CF4">
          <w:footerReference w:type="first" r:id="rId1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5197A209" wp14:editId="41300697">
            <wp:extent cx="6119495" cy="458977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8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81" w:rsidRPr="001D6CF4" w:rsidRDefault="00397981" w:rsidP="00C46600">
      <w:pPr>
        <w:pStyle w:val="1"/>
      </w:pPr>
      <w:bookmarkStart w:id="4" w:name="_GoBack"/>
      <w:bookmarkEnd w:id="4"/>
    </w:p>
    <w:sectPr w:rsidR="00397981" w:rsidRPr="001D6CF4" w:rsidSect="00C46600">
      <w:headerReference w:type="default" r:id="rId20"/>
      <w:footerReference w:type="first" r:id="rId21"/>
      <w:pgSz w:w="16840" w:h="11907" w:orient="landscape" w:code="9"/>
      <w:pgMar w:top="851" w:right="1134" w:bottom="1418" w:left="1134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E5" w:rsidRDefault="001457E5" w:rsidP="00185496">
      <w:r>
        <w:separator/>
      </w:r>
    </w:p>
  </w:endnote>
  <w:endnote w:type="continuationSeparator" w:id="0">
    <w:p w:rsidR="001457E5" w:rsidRDefault="001457E5" w:rsidP="0018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D9" w:rsidRPr="009F40D9" w:rsidRDefault="009F40D9" w:rsidP="009F40D9">
    <w:pPr>
      <w:pStyle w:val="a5"/>
      <w:jc w:val="right"/>
      <w:rPr>
        <w:sz w:val="24"/>
        <w:szCs w:val="24"/>
      </w:rPr>
    </w:pPr>
    <w:r w:rsidRPr="009F40D9">
      <w:rPr>
        <w:sz w:val="24"/>
        <w:szCs w:val="24"/>
      </w:rPr>
      <w:t>2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33" w:rsidRPr="005C64BD" w:rsidRDefault="009B6A33">
    <w:pPr>
      <w:pStyle w:val="a5"/>
      <w:jc w:val="right"/>
      <w:rPr>
        <w:sz w:val="24"/>
        <w:szCs w:val="24"/>
      </w:rPr>
    </w:pPr>
    <w:r w:rsidRPr="005C64BD">
      <w:rPr>
        <w:sz w:val="24"/>
        <w:szCs w:val="24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93" w:rsidRPr="006D7084" w:rsidRDefault="00502893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93" w:rsidRPr="006D7084" w:rsidRDefault="00502893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93" w:rsidRPr="006D7084" w:rsidRDefault="00502893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93" w:rsidRPr="006D7084" w:rsidRDefault="00491118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6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18" w:rsidRPr="006D7084" w:rsidRDefault="00491118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7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18" w:rsidRPr="006D7084" w:rsidRDefault="00491118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8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18" w:rsidRPr="006D7084" w:rsidRDefault="00491118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9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84" w:rsidRPr="006D7084" w:rsidRDefault="006D7084" w:rsidP="001D6CF4">
    <w:pPr>
      <w:pStyle w:val="a5"/>
      <w:jc w:val="right"/>
      <w:rPr>
        <w:sz w:val="24"/>
        <w:szCs w:val="24"/>
      </w:rPr>
    </w:pPr>
    <w:r>
      <w:rPr>
        <w:sz w:val="24"/>
        <w:szCs w:val="24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E5" w:rsidRDefault="001457E5" w:rsidP="00185496">
      <w:r>
        <w:separator/>
      </w:r>
    </w:p>
  </w:footnote>
  <w:footnote w:type="continuationSeparator" w:id="0">
    <w:p w:rsidR="001457E5" w:rsidRDefault="001457E5" w:rsidP="0018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9E" w:rsidRDefault="00E42B42" w:rsidP="0073589E">
    <w:pPr>
      <w:pStyle w:val="a3"/>
      <w:pBdr>
        <w:bottom w:val="single" w:sz="4" w:space="1" w:color="auto"/>
      </w:pBdr>
      <w:tabs>
        <w:tab w:val="clear" w:pos="4677"/>
        <w:tab w:val="clear" w:pos="9355"/>
        <w:tab w:val="right" w:pos="9072"/>
      </w:tabs>
      <w:ind w:right="-2"/>
      <w:jc w:val="both"/>
    </w:pPr>
    <w:r>
      <w:t xml:space="preserve">Положение о </w:t>
    </w:r>
    <w:r w:rsidRPr="008748BF">
      <w:t>Комитете</w:t>
    </w:r>
    <w:r>
      <w:t xml:space="preserve"> управления безопасностью</w:t>
    </w:r>
  </w:p>
  <w:p w:rsidR="00E42B42" w:rsidRPr="00872156" w:rsidRDefault="00E42B42" w:rsidP="00E42B42">
    <w:pPr>
      <w:pStyle w:val="a3"/>
      <w:pBdr>
        <w:bottom w:val="single" w:sz="4" w:space="1" w:color="auto"/>
      </w:pBdr>
      <w:tabs>
        <w:tab w:val="clear" w:pos="4677"/>
        <w:tab w:val="clear" w:pos="9355"/>
        <w:tab w:val="right" w:pos="9639"/>
      </w:tabs>
      <w:ind w:right="-2"/>
      <w:jc w:val="both"/>
    </w:pPr>
    <w:r>
      <w:tab/>
      <w:t xml:space="preserve">              Версия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9E" w:rsidRDefault="00C33A85" w:rsidP="0073589E">
    <w:pPr>
      <w:pStyle w:val="a3"/>
      <w:tabs>
        <w:tab w:val="clear" w:pos="4677"/>
        <w:tab w:val="clear" w:pos="9355"/>
        <w:tab w:val="right" w:pos="9072"/>
      </w:tabs>
      <w:ind w:right="-2"/>
      <w:jc w:val="both"/>
    </w:pPr>
    <w:r w:rsidRPr="00872156">
      <w:t>Инструкция по проведению наблюдений за работой персонала</w:t>
    </w:r>
  </w:p>
  <w:p w:rsidR="00C33A85" w:rsidRPr="00872156" w:rsidRDefault="00C33A85" w:rsidP="00771F22">
    <w:pPr>
      <w:pStyle w:val="a3"/>
      <w:tabs>
        <w:tab w:val="clear" w:pos="4677"/>
        <w:tab w:val="clear" w:pos="9355"/>
        <w:tab w:val="right" w:pos="9072"/>
      </w:tabs>
      <w:ind w:right="-2"/>
    </w:pPr>
    <w:r>
      <w:tab/>
    </w:r>
    <w:r w:rsidR="007C2056">
      <w:t xml:space="preserve">                                              </w:t>
    </w:r>
    <w:r w:rsidRPr="00872156">
      <w:t>Версия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96761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3511E"/>
    <w:multiLevelType w:val="hybridMultilevel"/>
    <w:tmpl w:val="E648D928"/>
    <w:lvl w:ilvl="0" w:tplc="D45E98E0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6A35444"/>
    <w:multiLevelType w:val="multilevel"/>
    <w:tmpl w:val="B42A3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76" w:hanging="1800"/>
      </w:pPr>
      <w:rPr>
        <w:rFonts w:hint="default"/>
      </w:rPr>
    </w:lvl>
  </w:abstractNum>
  <w:abstractNum w:abstractNumId="3" w15:restartNumberingAfterBreak="0">
    <w:nsid w:val="0C10743F"/>
    <w:multiLevelType w:val="hybridMultilevel"/>
    <w:tmpl w:val="CA50E498"/>
    <w:lvl w:ilvl="0" w:tplc="7340CE5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47FEF"/>
    <w:multiLevelType w:val="hybridMultilevel"/>
    <w:tmpl w:val="8D3A8B28"/>
    <w:lvl w:ilvl="0" w:tplc="6B80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B4F73"/>
    <w:multiLevelType w:val="hybridMultilevel"/>
    <w:tmpl w:val="FEDE360E"/>
    <w:lvl w:ilvl="0" w:tplc="A02676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06264"/>
    <w:multiLevelType w:val="hybridMultilevel"/>
    <w:tmpl w:val="BEAA0972"/>
    <w:lvl w:ilvl="0" w:tplc="D45E98E0">
      <w:start w:val="1"/>
      <w:numFmt w:val="bullet"/>
      <w:lvlText w:val="–"/>
      <w:lvlJc w:val="left"/>
      <w:pPr>
        <w:ind w:left="390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7" w15:restartNumberingAfterBreak="0">
    <w:nsid w:val="205C284B"/>
    <w:multiLevelType w:val="hybridMultilevel"/>
    <w:tmpl w:val="19F06000"/>
    <w:lvl w:ilvl="0" w:tplc="BEE0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6D16B5"/>
    <w:multiLevelType w:val="hybridMultilevel"/>
    <w:tmpl w:val="0BC498A2"/>
    <w:lvl w:ilvl="0" w:tplc="0106A6D6">
      <w:start w:val="1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DE7623"/>
    <w:multiLevelType w:val="hybridMultilevel"/>
    <w:tmpl w:val="C9CE689C"/>
    <w:lvl w:ilvl="0" w:tplc="6B80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A0EF4"/>
    <w:multiLevelType w:val="hybridMultilevel"/>
    <w:tmpl w:val="9DDCAA8C"/>
    <w:lvl w:ilvl="0" w:tplc="D45E98E0">
      <w:start w:val="1"/>
      <w:numFmt w:val="bullet"/>
      <w:lvlText w:val="–"/>
      <w:lvlJc w:val="left"/>
      <w:pPr>
        <w:ind w:left="145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235E11E0"/>
    <w:multiLevelType w:val="hybridMultilevel"/>
    <w:tmpl w:val="67C69FA2"/>
    <w:lvl w:ilvl="0" w:tplc="D45E98E0">
      <w:start w:val="1"/>
      <w:numFmt w:val="bullet"/>
      <w:lvlText w:val="–"/>
      <w:lvlJc w:val="left"/>
      <w:pPr>
        <w:ind w:left="15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C9D4499"/>
    <w:multiLevelType w:val="hybridMultilevel"/>
    <w:tmpl w:val="A7169622"/>
    <w:lvl w:ilvl="0" w:tplc="36C6BB78">
      <w:start w:val="1"/>
      <w:numFmt w:val="bullet"/>
      <w:lvlText w:val=""/>
      <w:lvlJc w:val="left"/>
      <w:pPr>
        <w:tabs>
          <w:tab w:val="num" w:pos="1134"/>
        </w:tabs>
        <w:ind w:left="0" w:firstLine="9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E7C8D"/>
    <w:multiLevelType w:val="hybridMultilevel"/>
    <w:tmpl w:val="F612CA24"/>
    <w:lvl w:ilvl="0" w:tplc="D45E98E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15F7"/>
    <w:multiLevelType w:val="multilevel"/>
    <w:tmpl w:val="130061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4" w:hanging="2160"/>
      </w:pPr>
      <w:rPr>
        <w:rFonts w:hint="default"/>
      </w:rPr>
    </w:lvl>
  </w:abstractNum>
  <w:abstractNum w:abstractNumId="15" w15:restartNumberingAfterBreak="0">
    <w:nsid w:val="3AEB1C1F"/>
    <w:multiLevelType w:val="hybridMultilevel"/>
    <w:tmpl w:val="20A0F892"/>
    <w:lvl w:ilvl="0" w:tplc="C6006B62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1F2D"/>
    <w:multiLevelType w:val="hybridMultilevel"/>
    <w:tmpl w:val="8A6845AC"/>
    <w:lvl w:ilvl="0" w:tplc="D45E9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722C81"/>
    <w:multiLevelType w:val="multilevel"/>
    <w:tmpl w:val="103E9A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1.%2"/>
      <w:lvlJc w:val="left"/>
      <w:pPr>
        <w:ind w:left="1332" w:hanging="432"/>
      </w:pPr>
      <w:rPr>
        <w:rFonts w:cs="Times New Roman"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5005C21"/>
    <w:multiLevelType w:val="hybridMultilevel"/>
    <w:tmpl w:val="339C4F72"/>
    <w:lvl w:ilvl="0" w:tplc="344EF07C">
      <w:start w:val="1"/>
      <w:numFmt w:val="decimal"/>
      <w:lvlText w:val="2.%1"/>
      <w:lvlJc w:val="left"/>
      <w:pPr>
        <w:tabs>
          <w:tab w:val="num" w:pos="0"/>
        </w:tabs>
        <w:ind w:left="214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F7E4E"/>
    <w:multiLevelType w:val="hybridMultilevel"/>
    <w:tmpl w:val="ADE49D9E"/>
    <w:lvl w:ilvl="0" w:tplc="C6006B62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83602"/>
    <w:multiLevelType w:val="hybridMultilevel"/>
    <w:tmpl w:val="66A4F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E01A82"/>
    <w:multiLevelType w:val="multilevel"/>
    <w:tmpl w:val="448ADD02"/>
    <w:lvl w:ilvl="0">
      <w:start w:val="1"/>
      <w:numFmt w:val="decimal"/>
      <w:lvlText w:val="%1"/>
      <w:lvlJc w:val="left"/>
      <w:pPr>
        <w:tabs>
          <w:tab w:val="num" w:pos="3365"/>
        </w:tabs>
        <w:ind w:left="390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57" w:firstLine="567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3.1.%3"/>
      <w:lvlJc w:val="left"/>
      <w:pPr>
        <w:tabs>
          <w:tab w:val="num" w:pos="851"/>
        </w:tabs>
        <w:ind w:left="170" w:firstLine="681"/>
      </w:pPr>
      <w:rPr>
        <w:rFonts w:cs="PMingLiU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361" w:firstLine="79"/>
      </w:pPr>
      <w:rPr>
        <w:rFonts w:cs="PMingLiU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PMingLiU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PMingLiU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PMingLiU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PMingLiU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PMingLiU" w:hint="default"/>
      </w:rPr>
    </w:lvl>
  </w:abstractNum>
  <w:abstractNum w:abstractNumId="22" w15:restartNumberingAfterBreak="0">
    <w:nsid w:val="50C00C15"/>
    <w:multiLevelType w:val="hybridMultilevel"/>
    <w:tmpl w:val="F24E2710"/>
    <w:lvl w:ilvl="0" w:tplc="A0E274F4">
      <w:start w:val="1"/>
      <w:numFmt w:val="bullet"/>
      <w:lvlText w:val="–"/>
      <w:lvlJc w:val="left"/>
      <w:pPr>
        <w:tabs>
          <w:tab w:val="num" w:pos="1928"/>
        </w:tabs>
        <w:ind w:left="737" w:firstLine="851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51685762"/>
    <w:multiLevelType w:val="hybridMultilevel"/>
    <w:tmpl w:val="F4286740"/>
    <w:lvl w:ilvl="0" w:tplc="50E82F1C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  <w:sz w:val="24"/>
      </w:rPr>
    </w:lvl>
    <w:lvl w:ilvl="1" w:tplc="27E03894">
      <w:start w:val="1"/>
      <w:numFmt w:val="decimal"/>
      <w:lvlText w:val="1.%2"/>
      <w:lvlJc w:val="left"/>
      <w:pPr>
        <w:tabs>
          <w:tab w:val="num" w:pos="0"/>
        </w:tabs>
        <w:ind w:left="2149" w:hanging="360"/>
      </w:pPr>
      <w:rPr>
        <w:rFonts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2BD6840"/>
    <w:multiLevelType w:val="hybridMultilevel"/>
    <w:tmpl w:val="0C94F514"/>
    <w:lvl w:ilvl="0" w:tplc="A0E274F4">
      <w:start w:val="1"/>
      <w:numFmt w:val="bullet"/>
      <w:lvlText w:val="–"/>
      <w:lvlJc w:val="left"/>
      <w:pPr>
        <w:tabs>
          <w:tab w:val="num" w:pos="1191"/>
        </w:tabs>
        <w:ind w:left="0" w:firstLine="851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C5CF8"/>
    <w:multiLevelType w:val="hybridMultilevel"/>
    <w:tmpl w:val="C85E3870"/>
    <w:lvl w:ilvl="0" w:tplc="D45E9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A1F1607"/>
    <w:multiLevelType w:val="hybridMultilevel"/>
    <w:tmpl w:val="84F413FA"/>
    <w:lvl w:ilvl="0" w:tplc="D45E98E0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AD26908"/>
    <w:multiLevelType w:val="hybridMultilevel"/>
    <w:tmpl w:val="61182C3E"/>
    <w:lvl w:ilvl="0" w:tplc="7340CE5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022E8C"/>
    <w:multiLevelType w:val="hybridMultilevel"/>
    <w:tmpl w:val="EEB05CCC"/>
    <w:lvl w:ilvl="0" w:tplc="6B807D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11B39"/>
    <w:multiLevelType w:val="hybridMultilevel"/>
    <w:tmpl w:val="2D1AC56E"/>
    <w:lvl w:ilvl="0" w:tplc="36C6BB78">
      <w:start w:val="1"/>
      <w:numFmt w:val="bullet"/>
      <w:lvlText w:val=""/>
      <w:lvlJc w:val="left"/>
      <w:pPr>
        <w:tabs>
          <w:tab w:val="num" w:pos="1134"/>
        </w:tabs>
        <w:ind w:left="0" w:firstLine="9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D084C"/>
    <w:multiLevelType w:val="hybridMultilevel"/>
    <w:tmpl w:val="1944CF54"/>
    <w:lvl w:ilvl="0" w:tplc="D45E98E0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1" w15:restartNumberingAfterBreak="0">
    <w:nsid w:val="6F42040E"/>
    <w:multiLevelType w:val="multilevel"/>
    <w:tmpl w:val="9364DE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32" w15:restartNumberingAfterBreak="0">
    <w:nsid w:val="74646022"/>
    <w:multiLevelType w:val="hybridMultilevel"/>
    <w:tmpl w:val="21B0AA18"/>
    <w:lvl w:ilvl="0" w:tplc="D45E98E0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63A6C63"/>
    <w:multiLevelType w:val="hybridMultilevel"/>
    <w:tmpl w:val="D4489086"/>
    <w:lvl w:ilvl="0" w:tplc="6B807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62642"/>
    <w:multiLevelType w:val="hybridMultilevel"/>
    <w:tmpl w:val="471EACFE"/>
    <w:lvl w:ilvl="0" w:tplc="BD4C9CFE">
      <w:start w:val="1"/>
      <w:numFmt w:val="decimal"/>
      <w:lvlText w:val="3.%1"/>
      <w:lvlJc w:val="left"/>
      <w:pPr>
        <w:tabs>
          <w:tab w:val="num" w:pos="0"/>
        </w:tabs>
        <w:ind w:left="214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1C07C7"/>
    <w:multiLevelType w:val="multilevel"/>
    <w:tmpl w:val="03FAF51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2.%3"/>
      <w:lvlJc w:val="left"/>
      <w:pPr>
        <w:tabs>
          <w:tab w:val="num" w:pos="794"/>
        </w:tabs>
        <w:ind w:left="227" w:firstLine="51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D643287"/>
    <w:multiLevelType w:val="hybridMultilevel"/>
    <w:tmpl w:val="2F6C896A"/>
    <w:lvl w:ilvl="0" w:tplc="D45E98E0">
      <w:start w:val="1"/>
      <w:numFmt w:val="bullet"/>
      <w:lvlText w:val="–"/>
      <w:lvlJc w:val="left"/>
      <w:pPr>
        <w:ind w:left="15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5"/>
  </w:num>
  <w:num w:numId="5">
    <w:abstractNumId w:val="7"/>
  </w:num>
  <w:num w:numId="6">
    <w:abstractNumId w:val="15"/>
  </w:num>
  <w:num w:numId="7">
    <w:abstractNumId w:val="23"/>
  </w:num>
  <w:num w:numId="8">
    <w:abstractNumId w:val="29"/>
  </w:num>
  <w:num w:numId="9">
    <w:abstractNumId w:val="18"/>
  </w:num>
  <w:num w:numId="10">
    <w:abstractNumId w:val="34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567"/>
        <w:lvlJc w:val="center"/>
        <w:rPr>
          <w:rFonts w:ascii="Symbol" w:hAnsi="Symbol" w:hint="default"/>
          <w:sz w:val="24"/>
        </w:rPr>
      </w:lvl>
    </w:lvlOverride>
  </w:num>
  <w:num w:numId="12">
    <w:abstractNumId w:val="27"/>
  </w:num>
  <w:num w:numId="13">
    <w:abstractNumId w:val="3"/>
  </w:num>
  <w:num w:numId="14">
    <w:abstractNumId w:val="12"/>
  </w:num>
  <w:num w:numId="15">
    <w:abstractNumId w:val="9"/>
  </w:num>
  <w:num w:numId="16">
    <w:abstractNumId w:val="28"/>
  </w:num>
  <w:num w:numId="17">
    <w:abstractNumId w:val="4"/>
  </w:num>
  <w:num w:numId="18">
    <w:abstractNumId w:val="33"/>
  </w:num>
  <w:num w:numId="19">
    <w:abstractNumId w:val="20"/>
  </w:num>
  <w:num w:numId="20">
    <w:abstractNumId w:val="21"/>
  </w:num>
  <w:num w:numId="21">
    <w:abstractNumId w:val="35"/>
  </w:num>
  <w:num w:numId="22">
    <w:abstractNumId w:val="17"/>
  </w:num>
  <w:num w:numId="23">
    <w:abstractNumId w:val="13"/>
  </w:num>
  <w:num w:numId="24">
    <w:abstractNumId w:val="24"/>
  </w:num>
  <w:num w:numId="25">
    <w:abstractNumId w:val="31"/>
  </w:num>
  <w:num w:numId="26">
    <w:abstractNumId w:val="36"/>
  </w:num>
  <w:num w:numId="27">
    <w:abstractNumId w:val="11"/>
  </w:num>
  <w:num w:numId="28">
    <w:abstractNumId w:val="26"/>
  </w:num>
  <w:num w:numId="29">
    <w:abstractNumId w:val="25"/>
  </w:num>
  <w:num w:numId="30">
    <w:abstractNumId w:val="16"/>
  </w:num>
  <w:num w:numId="31">
    <w:abstractNumId w:val="6"/>
  </w:num>
  <w:num w:numId="32">
    <w:abstractNumId w:val="22"/>
  </w:num>
  <w:num w:numId="33">
    <w:abstractNumId w:val="30"/>
  </w:num>
  <w:num w:numId="34">
    <w:abstractNumId w:val="10"/>
  </w:num>
  <w:num w:numId="35">
    <w:abstractNumId w:val="32"/>
  </w:num>
  <w:num w:numId="36">
    <w:abstractNumId w:val="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96"/>
    <w:rsid w:val="0005114B"/>
    <w:rsid w:val="00053798"/>
    <w:rsid w:val="00065874"/>
    <w:rsid w:val="000712E7"/>
    <w:rsid w:val="0009436D"/>
    <w:rsid w:val="000C569B"/>
    <w:rsid w:val="000C7CDF"/>
    <w:rsid w:val="000D65BE"/>
    <w:rsid w:val="000E06AE"/>
    <w:rsid w:val="000E076A"/>
    <w:rsid w:val="0011032A"/>
    <w:rsid w:val="00112D66"/>
    <w:rsid w:val="001457E5"/>
    <w:rsid w:val="00152A39"/>
    <w:rsid w:val="00185496"/>
    <w:rsid w:val="0019713E"/>
    <w:rsid w:val="001A65F6"/>
    <w:rsid w:val="001B3653"/>
    <w:rsid w:val="001B799E"/>
    <w:rsid w:val="001D3C57"/>
    <w:rsid w:val="001D6CF4"/>
    <w:rsid w:val="001D7DA9"/>
    <w:rsid w:val="00213EDF"/>
    <w:rsid w:val="00241891"/>
    <w:rsid w:val="00247FF7"/>
    <w:rsid w:val="002638B0"/>
    <w:rsid w:val="00281D9E"/>
    <w:rsid w:val="0028273F"/>
    <w:rsid w:val="00362033"/>
    <w:rsid w:val="00363DB1"/>
    <w:rsid w:val="00373A5F"/>
    <w:rsid w:val="003761C7"/>
    <w:rsid w:val="00393FFB"/>
    <w:rsid w:val="00397981"/>
    <w:rsid w:val="003B42CD"/>
    <w:rsid w:val="003F6E83"/>
    <w:rsid w:val="00416380"/>
    <w:rsid w:val="00425390"/>
    <w:rsid w:val="004707AD"/>
    <w:rsid w:val="00473B25"/>
    <w:rsid w:val="00485976"/>
    <w:rsid w:val="00491118"/>
    <w:rsid w:val="004B789F"/>
    <w:rsid w:val="004D1212"/>
    <w:rsid w:val="004E429C"/>
    <w:rsid w:val="00500059"/>
    <w:rsid w:val="00502893"/>
    <w:rsid w:val="00503145"/>
    <w:rsid w:val="00544733"/>
    <w:rsid w:val="005530A2"/>
    <w:rsid w:val="00555DA4"/>
    <w:rsid w:val="00562BB2"/>
    <w:rsid w:val="00567747"/>
    <w:rsid w:val="005748B7"/>
    <w:rsid w:val="00575366"/>
    <w:rsid w:val="005912CA"/>
    <w:rsid w:val="005A155B"/>
    <w:rsid w:val="005C64BD"/>
    <w:rsid w:val="005C7897"/>
    <w:rsid w:val="005F2DCB"/>
    <w:rsid w:val="00600BF3"/>
    <w:rsid w:val="00606C2D"/>
    <w:rsid w:val="006471FF"/>
    <w:rsid w:val="006741EF"/>
    <w:rsid w:val="00687BC7"/>
    <w:rsid w:val="00693FA5"/>
    <w:rsid w:val="006A7EFC"/>
    <w:rsid w:val="006B6446"/>
    <w:rsid w:val="006C362A"/>
    <w:rsid w:val="006C7429"/>
    <w:rsid w:val="006D39B2"/>
    <w:rsid w:val="006D3D61"/>
    <w:rsid w:val="006D7084"/>
    <w:rsid w:val="006E3742"/>
    <w:rsid w:val="0070217E"/>
    <w:rsid w:val="0072387F"/>
    <w:rsid w:val="00732E13"/>
    <w:rsid w:val="0073589E"/>
    <w:rsid w:val="007445B4"/>
    <w:rsid w:val="00762F78"/>
    <w:rsid w:val="00771F22"/>
    <w:rsid w:val="00785FE1"/>
    <w:rsid w:val="007C2056"/>
    <w:rsid w:val="007C4B57"/>
    <w:rsid w:val="007C7251"/>
    <w:rsid w:val="007F7412"/>
    <w:rsid w:val="00823C8B"/>
    <w:rsid w:val="00826AD4"/>
    <w:rsid w:val="00856514"/>
    <w:rsid w:val="008667A0"/>
    <w:rsid w:val="00872156"/>
    <w:rsid w:val="008748BF"/>
    <w:rsid w:val="0089261C"/>
    <w:rsid w:val="008B0FBF"/>
    <w:rsid w:val="008B77B5"/>
    <w:rsid w:val="008F31EF"/>
    <w:rsid w:val="008F6749"/>
    <w:rsid w:val="00921EA3"/>
    <w:rsid w:val="009472C8"/>
    <w:rsid w:val="0094733B"/>
    <w:rsid w:val="00947713"/>
    <w:rsid w:val="00951561"/>
    <w:rsid w:val="0095213D"/>
    <w:rsid w:val="00956353"/>
    <w:rsid w:val="009809E3"/>
    <w:rsid w:val="00987873"/>
    <w:rsid w:val="00996120"/>
    <w:rsid w:val="009A32C0"/>
    <w:rsid w:val="009B0435"/>
    <w:rsid w:val="009B6A33"/>
    <w:rsid w:val="009F40D9"/>
    <w:rsid w:val="00A439E0"/>
    <w:rsid w:val="00A61CCB"/>
    <w:rsid w:val="00A63EBB"/>
    <w:rsid w:val="00A71594"/>
    <w:rsid w:val="00AA3E20"/>
    <w:rsid w:val="00B133D5"/>
    <w:rsid w:val="00B14614"/>
    <w:rsid w:val="00B24B5D"/>
    <w:rsid w:val="00B27A2C"/>
    <w:rsid w:val="00B53B93"/>
    <w:rsid w:val="00B64C83"/>
    <w:rsid w:val="00B66C33"/>
    <w:rsid w:val="00B85028"/>
    <w:rsid w:val="00B97E4B"/>
    <w:rsid w:val="00BA1C58"/>
    <w:rsid w:val="00BB58A7"/>
    <w:rsid w:val="00BD09AD"/>
    <w:rsid w:val="00C06B57"/>
    <w:rsid w:val="00C2758F"/>
    <w:rsid w:val="00C30CF5"/>
    <w:rsid w:val="00C33A85"/>
    <w:rsid w:val="00C46600"/>
    <w:rsid w:val="00C72820"/>
    <w:rsid w:val="00C87B74"/>
    <w:rsid w:val="00C93842"/>
    <w:rsid w:val="00C94E43"/>
    <w:rsid w:val="00CA06EE"/>
    <w:rsid w:val="00CA1242"/>
    <w:rsid w:val="00CB3195"/>
    <w:rsid w:val="00CB50A0"/>
    <w:rsid w:val="00CF1211"/>
    <w:rsid w:val="00D34C4A"/>
    <w:rsid w:val="00D61625"/>
    <w:rsid w:val="00D75889"/>
    <w:rsid w:val="00DC0F68"/>
    <w:rsid w:val="00DC5D59"/>
    <w:rsid w:val="00DE022D"/>
    <w:rsid w:val="00E04ADF"/>
    <w:rsid w:val="00E14B8E"/>
    <w:rsid w:val="00E323F5"/>
    <w:rsid w:val="00E42B42"/>
    <w:rsid w:val="00E52EEA"/>
    <w:rsid w:val="00E77182"/>
    <w:rsid w:val="00E83AEE"/>
    <w:rsid w:val="00E90990"/>
    <w:rsid w:val="00E94476"/>
    <w:rsid w:val="00EC56A9"/>
    <w:rsid w:val="00EC65A2"/>
    <w:rsid w:val="00EC76AB"/>
    <w:rsid w:val="00ED771C"/>
    <w:rsid w:val="00F10848"/>
    <w:rsid w:val="00F11EA1"/>
    <w:rsid w:val="00F249B1"/>
    <w:rsid w:val="00F53970"/>
    <w:rsid w:val="00F8275D"/>
    <w:rsid w:val="00F977BB"/>
    <w:rsid w:val="00FB78D4"/>
    <w:rsid w:val="00FD094B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137"/>
  <w15:docId w15:val="{B3FA759C-8C98-4A5B-ABFA-270428BD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5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2E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52EEA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E52E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496"/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85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5496"/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paragraph" w:customStyle="1" w:styleId="11">
    <w:name w:val="Обычный1"/>
    <w:link w:val="12"/>
    <w:rsid w:val="00185496"/>
    <w:pPr>
      <w:spacing w:after="0" w:line="360" w:lineRule="auto"/>
      <w:ind w:left="142" w:right="198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rial">
    <w:name w:val="Стиль Заголовок 1 + Arial не полужирный По левому краю"/>
    <w:basedOn w:val="1"/>
    <w:rsid w:val="00185496"/>
    <w:pPr>
      <w:keepNext w:val="0"/>
      <w:keepLines w:val="0"/>
      <w:overflowPunct/>
      <w:autoSpaceDE/>
      <w:autoSpaceDN/>
      <w:adjustRightInd/>
      <w:spacing w:before="600" w:after="60"/>
      <w:ind w:firstLine="567"/>
    </w:pPr>
    <w:rPr>
      <w:rFonts w:ascii="Arial" w:eastAsia="Times New Roman" w:hAnsi="Arial" w:cs="Times New Roman"/>
      <w:color w:val="auto"/>
      <w:kern w:val="32"/>
      <w:sz w:val="24"/>
      <w:szCs w:val="20"/>
      <w:lang w:val="x-none" w:eastAsia="x-none"/>
    </w:rPr>
  </w:style>
  <w:style w:type="character" w:customStyle="1" w:styleId="12">
    <w:name w:val="Обычный1 Знак"/>
    <w:link w:val="11"/>
    <w:locked/>
    <w:rsid w:val="001854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5496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2EEA"/>
    <w:rPr>
      <w:rFonts w:ascii="Arial" w:eastAsia="Times New Roman" w:hAnsi="Arial" w:cs="Arial"/>
      <w:b/>
      <w:bCs/>
      <w:i/>
      <w:iCs/>
      <w:kern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52EEA"/>
    <w:rPr>
      <w:rFonts w:ascii="Times New Roman" w:eastAsia="Times New Roman" w:hAnsi="Times New Roman" w:cs="Times New Roman"/>
      <w:b/>
      <w:bCs/>
      <w:kern w:val="20"/>
      <w:lang w:eastAsia="ru-RU"/>
    </w:rPr>
  </w:style>
  <w:style w:type="character" w:customStyle="1" w:styleId="90">
    <w:name w:val="Заголовок 9 Знак"/>
    <w:basedOn w:val="a0"/>
    <w:link w:val="9"/>
    <w:rsid w:val="00E52EEA"/>
    <w:rPr>
      <w:rFonts w:ascii="Arial" w:eastAsia="Times New Roman" w:hAnsi="Arial" w:cs="Arial"/>
      <w:kern w:val="20"/>
      <w:lang w:eastAsia="ru-RU"/>
    </w:rPr>
  </w:style>
  <w:style w:type="paragraph" w:styleId="a7">
    <w:name w:val="Body Text Indent"/>
    <w:basedOn w:val="a"/>
    <w:link w:val="a8"/>
    <w:rsid w:val="00E52E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52EEA"/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paragraph" w:customStyle="1" w:styleId="Default">
    <w:name w:val="Default"/>
    <w:rsid w:val="00956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1"/>
    <w:rsid w:val="0095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9">
    <w:name w:val="Title"/>
    <w:basedOn w:val="a"/>
    <w:link w:val="aa"/>
    <w:qFormat/>
    <w:rsid w:val="0089261C"/>
    <w:pPr>
      <w:overflowPunct/>
      <w:autoSpaceDE/>
      <w:autoSpaceDN/>
      <w:adjustRightInd/>
      <w:jc w:val="center"/>
    </w:pPr>
    <w:rPr>
      <w:b/>
      <w:kern w:val="0"/>
      <w:u w:val="single"/>
      <w:lang w:val="en-GB" w:eastAsia="en-GB"/>
    </w:rPr>
  </w:style>
  <w:style w:type="character" w:customStyle="1" w:styleId="aa">
    <w:name w:val="Заголовок Знак"/>
    <w:basedOn w:val="a0"/>
    <w:link w:val="a9"/>
    <w:rsid w:val="0089261C"/>
    <w:rPr>
      <w:rFonts w:ascii="Times New Roman" w:eastAsia="Times New Roman" w:hAnsi="Times New Roman" w:cs="Times New Roman"/>
      <w:b/>
      <w:sz w:val="20"/>
      <w:szCs w:val="20"/>
      <w:u w:val="single"/>
      <w:lang w:val="en-GB" w:eastAsia="en-GB"/>
    </w:rPr>
  </w:style>
  <w:style w:type="paragraph" w:customStyle="1" w:styleId="HeadingA">
    <w:name w:val="Heading A"/>
    <w:basedOn w:val="a"/>
    <w:rsid w:val="0089261C"/>
    <w:pPr>
      <w:overflowPunct/>
      <w:autoSpaceDE/>
      <w:autoSpaceDN/>
      <w:adjustRightInd/>
      <w:spacing w:after="120"/>
    </w:pPr>
    <w:rPr>
      <w:rFonts w:ascii="Arial" w:hAnsi="Arial"/>
      <w:b/>
      <w:kern w:val="0"/>
      <w:sz w:val="24"/>
      <w:lang w:val="en-US" w:eastAsia="en-US"/>
    </w:rPr>
  </w:style>
  <w:style w:type="paragraph" w:styleId="ab">
    <w:name w:val="List Paragraph"/>
    <w:basedOn w:val="a"/>
    <w:qFormat/>
    <w:rsid w:val="00053798"/>
    <w:pPr>
      <w:overflowPunct/>
      <w:autoSpaceDE/>
      <w:autoSpaceDN/>
      <w:adjustRightInd/>
      <w:ind w:left="720"/>
      <w:contextualSpacing/>
    </w:pPr>
    <w:rPr>
      <w:kern w:val="0"/>
      <w:sz w:val="24"/>
      <w:szCs w:val="24"/>
    </w:rPr>
  </w:style>
  <w:style w:type="table" w:styleId="ac">
    <w:name w:val="Table Grid"/>
    <w:basedOn w:val="a1"/>
    <w:rsid w:val="0005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3A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3A85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979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97981"/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character" w:styleId="af">
    <w:name w:val="page number"/>
    <w:basedOn w:val="a0"/>
    <w:rsid w:val="00397981"/>
  </w:style>
  <w:style w:type="paragraph" w:customStyle="1" w:styleId="Iaeiaiiaaieaieeiaiey">
    <w:name w:val="Iaeiaiiaaiea i?eei?aiey"/>
    <w:basedOn w:val="a"/>
    <w:next w:val="a"/>
    <w:rsid w:val="00397981"/>
    <w:pPr>
      <w:keepNext/>
      <w:widowControl w:val="0"/>
      <w:overflowPunct/>
      <w:spacing w:before="160" w:after="160"/>
      <w:ind w:left="851" w:right="851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14">
    <w:name w:val="toc 1"/>
    <w:basedOn w:val="a"/>
    <w:next w:val="a"/>
    <w:autoRedefine/>
    <w:semiHidden/>
    <w:rsid w:val="00397981"/>
    <w:pPr>
      <w:overflowPunct/>
      <w:autoSpaceDE/>
      <w:autoSpaceDN/>
      <w:adjustRightInd/>
    </w:pPr>
    <w:rPr>
      <w:kern w:val="0"/>
    </w:rPr>
  </w:style>
  <w:style w:type="character" w:styleId="af0">
    <w:name w:val="Hyperlink"/>
    <w:rsid w:val="00397981"/>
    <w:rPr>
      <w:rFonts w:cs="Times New Roman"/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1D6CF4"/>
  </w:style>
  <w:style w:type="character" w:styleId="af2">
    <w:name w:val="annotation reference"/>
    <w:basedOn w:val="a0"/>
    <w:uiPriority w:val="99"/>
    <w:semiHidden/>
    <w:unhideWhenUsed/>
    <w:rsid w:val="0094771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47713"/>
  </w:style>
  <w:style w:type="character" w:customStyle="1" w:styleId="af4">
    <w:name w:val="Текст примечания Знак"/>
    <w:basedOn w:val="a0"/>
    <w:link w:val="af3"/>
    <w:uiPriority w:val="99"/>
    <w:semiHidden/>
    <w:rsid w:val="00947713"/>
    <w:rPr>
      <w:rFonts w:ascii="Times New Roman" w:eastAsia="Times New Roman" w:hAnsi="Times New Roman" w:cs="Times New Roman"/>
      <w:kern w:val="2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771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47713"/>
    <w:rPr>
      <w:rFonts w:ascii="Times New Roman" w:eastAsia="Times New Roman" w:hAnsi="Times New Roman" w:cs="Times New Roman"/>
      <w:b/>
      <w:bCs/>
      <w:kern w:val="2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hyperlink" Target="file:///D:\Chebotareva\&#1050;&#1091;&#1083;&#1100;&#1090;&#1091;&#1088;&#1072;%20&#1073;&#1077;&#1079;&#1086;&#1087;&#1072;&#1089;&#1085;&#1086;&#1089;&#1090;&#1080;\&#1053;&#1044;\96-&#1040;&#1069;&#1057;\&#1090;&#1077;&#1082;&#1089;&#1090;&#1099;%20&#1089;&#1090;&#1072;&#1085;&#1076;&#1072;&#1088;&#1090;&#1086;&#1074;_&#1085;&#1072;%20&#1088;&#1091;&#1089;%20&#1103;&#1079;\NS-G-2_4_rus.pdf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90AE-3F7E-453F-AFF9-E2564A34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Людмила Васильевна</dc:creator>
  <cp:lastModifiedBy>Семененко Олег Анатольевич</cp:lastModifiedBy>
  <cp:revision>4</cp:revision>
  <cp:lastPrinted>2019-02-22T08:04:00Z</cp:lastPrinted>
  <dcterms:created xsi:type="dcterms:W3CDTF">2019-09-23T12:18:00Z</dcterms:created>
  <dcterms:modified xsi:type="dcterms:W3CDTF">2019-09-23T13:08:00Z</dcterms:modified>
</cp:coreProperties>
</file>