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902" w:rsidRDefault="00385902">
      <w:pPr>
        <w:ind w:left="1320"/>
        <w:jc w:val="center"/>
        <w:rPr>
          <w:b/>
          <w:lang w:val="en-US"/>
        </w:rPr>
      </w:pPr>
    </w:p>
    <w:p w:rsidR="00491354" w:rsidRDefault="007C3EC6">
      <w:pPr>
        <w:ind w:left="1320"/>
        <w:jc w:val="center"/>
        <w:rPr>
          <w:b/>
          <w:sz w:val="52"/>
          <w:lang w:val="en-US"/>
        </w:rPr>
      </w:pPr>
      <w:r>
        <w:pict>
          <v:shapetype id="_x0000_t202" coordsize="21600,21600" o:spt="202" path="m,l,21600r21600,l21600,xe">
            <v:stroke joinstyle="miter"/>
            <v:path gradientshapeok="t" o:connecttype="rect"/>
          </v:shapetype>
          <v:shape id="_x0000_s1026" type="#_x0000_t202" style="position:absolute;left:0;text-align:left;margin-left:-270.95pt;margin-top:321.9pt;width:682.25pt;height:54.05pt;rotation:270;z-index:251656704;mso-position-horizontal-relative:page;mso-position-vertical-relative:page" filled="f" stroked="f">
            <v:stroke joinstyle="round"/>
            <v:textbox style="mso-rotate-with-shape:t" inset="3.6pt,7.2pt,3.6pt,7.2pt">
              <w:txbxContent>
                <w:p w:rsidR="007C502F" w:rsidRDefault="007C502F">
                  <w:pPr>
                    <w:ind w:left="851" w:right="-626"/>
                    <w:jc w:val="center"/>
                    <w:rPr>
                      <w:b/>
                      <w:color w:val="FFFFFF"/>
                      <w:sz w:val="40"/>
                      <w:szCs w:val="40"/>
                      <w:lang w:val="en-US"/>
                    </w:rPr>
                  </w:pPr>
                  <w:r>
                    <w:rPr>
                      <w:b/>
                      <w:color w:val="FFFFFF"/>
                      <w:sz w:val="40"/>
                      <w:szCs w:val="40"/>
                      <w:lang w:val="en-US"/>
                    </w:rPr>
                    <w:t xml:space="preserve">Workshop </w:t>
                  </w:r>
                  <w:proofErr w:type="gramStart"/>
                  <w:r>
                    <w:rPr>
                      <w:b/>
                      <w:color w:val="FFFFFF"/>
                      <w:sz w:val="40"/>
                      <w:szCs w:val="40"/>
                      <w:lang w:val="en-US"/>
                    </w:rPr>
                    <w:t>on  Managing</w:t>
                  </w:r>
                  <w:proofErr w:type="gramEnd"/>
                  <w:r>
                    <w:rPr>
                      <w:b/>
                      <w:color w:val="FFFFFF"/>
                      <w:sz w:val="40"/>
                      <w:szCs w:val="40"/>
                      <w:lang w:val="en-US"/>
                    </w:rPr>
                    <w:t xml:space="preserve"> Contractors’ Working Activity on</w:t>
                  </w:r>
                  <w:r>
                    <w:rPr>
                      <w:b/>
                      <w:sz w:val="52"/>
                      <w:lang w:val="en-US"/>
                    </w:rPr>
                    <w:t xml:space="preserve"> </w:t>
                  </w:r>
                  <w:r>
                    <w:rPr>
                      <w:b/>
                      <w:color w:val="FFFFFF"/>
                      <w:sz w:val="40"/>
                      <w:szCs w:val="40"/>
                      <w:lang w:val="en-US"/>
                    </w:rPr>
                    <w:t>NPP Site</w:t>
                  </w:r>
                </w:p>
              </w:txbxContent>
            </v:textbox>
            <w10:wrap anchorx="page" anchory="page"/>
          </v:shape>
        </w:pict>
      </w:r>
      <w:r w:rsidR="008B3D92">
        <w:rPr>
          <w:b/>
          <w:noProof/>
          <w:lang w:eastAsia="ru-RU"/>
        </w:rPr>
        <w:drawing>
          <wp:inline distT="0" distB="0" distL="0" distR="0">
            <wp:extent cx="2295525" cy="1400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54000" contrast="4000"/>
                      <a:grayscl/>
                    </a:blip>
                    <a:srcRect/>
                    <a:stretch>
                      <a:fillRect/>
                    </a:stretch>
                  </pic:blipFill>
                  <pic:spPr bwMode="auto">
                    <a:xfrm>
                      <a:off x="0" y="0"/>
                      <a:ext cx="2295525" cy="1400175"/>
                    </a:xfrm>
                    <a:prstGeom prst="rect">
                      <a:avLst/>
                    </a:prstGeom>
                    <a:solidFill>
                      <a:srgbClr val="FFFFFF"/>
                    </a:solidFill>
                    <a:ln w="9525">
                      <a:noFill/>
                      <a:miter lim="800000"/>
                      <a:headEnd/>
                      <a:tailEnd/>
                    </a:ln>
                  </pic:spPr>
                </pic:pic>
              </a:graphicData>
            </a:graphic>
          </wp:inline>
        </w:drawing>
      </w:r>
    </w:p>
    <w:p w:rsidR="00491354" w:rsidRPr="00F648F3" w:rsidRDefault="00D1183E" w:rsidP="006373E7">
      <w:pPr>
        <w:spacing w:after="120"/>
        <w:ind w:left="851" w:right="-342" w:hanging="11"/>
        <w:jc w:val="center"/>
        <w:rPr>
          <w:b/>
          <w:sz w:val="52"/>
          <w:szCs w:val="52"/>
        </w:rPr>
      </w:pPr>
      <w:r w:rsidRPr="00F648F3">
        <w:rPr>
          <w:b/>
          <w:bCs/>
          <w:sz w:val="52"/>
          <w:szCs w:val="52"/>
        </w:rPr>
        <w:t>ВАО АЭС</w:t>
      </w:r>
    </w:p>
    <w:p w:rsidR="00491354" w:rsidRPr="00F648F3" w:rsidRDefault="00D1183E" w:rsidP="006373E7">
      <w:pPr>
        <w:spacing w:after="120"/>
        <w:ind w:left="851" w:right="-342" w:hanging="11"/>
        <w:jc w:val="center"/>
        <w:rPr>
          <w:b/>
          <w:sz w:val="52"/>
        </w:rPr>
      </w:pPr>
      <w:r w:rsidRPr="00F648F3">
        <w:rPr>
          <w:b/>
          <w:bCs/>
          <w:sz w:val="40"/>
          <w:szCs w:val="40"/>
        </w:rPr>
        <w:t>Московский Центр</w:t>
      </w:r>
    </w:p>
    <w:p w:rsidR="009C6D6D" w:rsidRPr="00F648F3" w:rsidRDefault="009C6D6D" w:rsidP="006373E7">
      <w:pPr>
        <w:keepLines/>
        <w:spacing w:after="120"/>
        <w:ind w:left="851" w:right="-342"/>
        <w:jc w:val="center"/>
        <w:rPr>
          <w:b/>
          <w:sz w:val="24"/>
        </w:rPr>
      </w:pPr>
    </w:p>
    <w:p w:rsidR="009C6D6D" w:rsidRPr="00F648F3" w:rsidRDefault="009C6D6D" w:rsidP="006373E7">
      <w:pPr>
        <w:keepLines/>
        <w:spacing w:after="120"/>
        <w:ind w:left="851" w:right="-342"/>
        <w:jc w:val="center"/>
        <w:rPr>
          <w:b/>
          <w:sz w:val="24"/>
        </w:rPr>
      </w:pPr>
    </w:p>
    <w:p w:rsidR="00D1183E" w:rsidRPr="00F648F3" w:rsidRDefault="009C6D6D" w:rsidP="006373E7">
      <w:pPr>
        <w:spacing w:before="120" w:after="0" w:line="240" w:lineRule="auto"/>
        <w:ind w:left="851" w:right="-340"/>
        <w:jc w:val="center"/>
        <w:rPr>
          <w:b/>
          <w:bCs/>
          <w:sz w:val="40"/>
          <w:szCs w:val="40"/>
        </w:rPr>
      </w:pPr>
      <w:r w:rsidRPr="00F648F3">
        <w:rPr>
          <w:b/>
          <w:bCs/>
          <w:sz w:val="40"/>
          <w:szCs w:val="40"/>
        </w:rPr>
        <w:t>Отчёт</w:t>
      </w:r>
    </w:p>
    <w:p w:rsidR="00D1183E" w:rsidRPr="00F47932" w:rsidRDefault="00F47932" w:rsidP="006373E7">
      <w:pPr>
        <w:spacing w:before="120" w:after="0" w:line="240" w:lineRule="auto"/>
        <w:ind w:left="851" w:right="-340"/>
        <w:jc w:val="center"/>
        <w:rPr>
          <w:b/>
          <w:bCs/>
          <w:sz w:val="36"/>
          <w:szCs w:val="36"/>
        </w:rPr>
      </w:pPr>
      <w:r w:rsidRPr="00F47932">
        <w:rPr>
          <w:b/>
          <w:bCs/>
          <w:sz w:val="36"/>
          <w:szCs w:val="36"/>
        </w:rPr>
        <w:t>П</w:t>
      </w:r>
      <w:r w:rsidR="009C6D6D" w:rsidRPr="00F47932">
        <w:rPr>
          <w:b/>
          <w:bCs/>
          <w:sz w:val="36"/>
          <w:szCs w:val="36"/>
        </w:rPr>
        <w:t>оказател</w:t>
      </w:r>
      <w:r w:rsidRPr="00F47932">
        <w:rPr>
          <w:b/>
          <w:bCs/>
          <w:sz w:val="36"/>
          <w:szCs w:val="36"/>
        </w:rPr>
        <w:t>и</w:t>
      </w:r>
      <w:r w:rsidR="009C6D6D" w:rsidRPr="00F47932">
        <w:rPr>
          <w:b/>
          <w:bCs/>
          <w:sz w:val="36"/>
          <w:szCs w:val="36"/>
        </w:rPr>
        <w:t xml:space="preserve"> работы АЭС</w:t>
      </w:r>
    </w:p>
    <w:p w:rsidR="00491354" w:rsidRPr="00F47932" w:rsidRDefault="00CB7939" w:rsidP="009C6D6D">
      <w:pPr>
        <w:spacing w:before="120" w:after="0" w:line="240" w:lineRule="auto"/>
        <w:ind w:left="851" w:right="-340"/>
        <w:jc w:val="center"/>
        <w:rPr>
          <w:b/>
          <w:bCs/>
          <w:sz w:val="36"/>
          <w:szCs w:val="36"/>
        </w:rPr>
      </w:pPr>
      <w:r>
        <w:rPr>
          <w:b/>
          <w:bCs/>
          <w:sz w:val="36"/>
          <w:szCs w:val="36"/>
        </w:rPr>
        <w:t>1</w:t>
      </w:r>
      <w:r w:rsidR="00B83DE8">
        <w:rPr>
          <w:b/>
          <w:bCs/>
          <w:sz w:val="36"/>
          <w:szCs w:val="36"/>
        </w:rPr>
        <w:t xml:space="preserve"> квартал </w:t>
      </w:r>
      <w:r w:rsidR="00F47932" w:rsidRPr="00F47932">
        <w:rPr>
          <w:b/>
          <w:bCs/>
          <w:sz w:val="36"/>
          <w:szCs w:val="36"/>
        </w:rPr>
        <w:t>201</w:t>
      </w:r>
      <w:r>
        <w:rPr>
          <w:b/>
          <w:bCs/>
          <w:sz w:val="36"/>
          <w:szCs w:val="36"/>
        </w:rPr>
        <w:t>5</w:t>
      </w:r>
      <w:r w:rsidR="00F47932" w:rsidRPr="00F47932">
        <w:rPr>
          <w:b/>
          <w:bCs/>
          <w:sz w:val="36"/>
          <w:szCs w:val="36"/>
        </w:rPr>
        <w:t xml:space="preserve"> г.</w:t>
      </w:r>
    </w:p>
    <w:p w:rsidR="00491354" w:rsidRPr="00F648F3" w:rsidRDefault="00491354" w:rsidP="006373E7">
      <w:pPr>
        <w:keepLines/>
        <w:spacing w:after="120"/>
        <w:ind w:left="851" w:right="-342"/>
        <w:jc w:val="center"/>
        <w:rPr>
          <w:b/>
          <w:sz w:val="40"/>
        </w:rPr>
      </w:pPr>
    </w:p>
    <w:p w:rsidR="009C6D6D" w:rsidRPr="00F648F3" w:rsidRDefault="009C6D6D" w:rsidP="006373E7">
      <w:pPr>
        <w:keepLines/>
        <w:spacing w:after="120"/>
        <w:ind w:left="851" w:right="-342"/>
        <w:jc w:val="center"/>
        <w:rPr>
          <w:b/>
          <w:sz w:val="40"/>
        </w:rPr>
      </w:pPr>
    </w:p>
    <w:p w:rsidR="006373E7" w:rsidRPr="00F648F3" w:rsidRDefault="006373E7" w:rsidP="006373E7">
      <w:pPr>
        <w:keepLines/>
        <w:spacing w:after="120"/>
        <w:ind w:left="851" w:right="-342"/>
        <w:jc w:val="center"/>
        <w:rPr>
          <w:b/>
          <w:sz w:val="40"/>
        </w:rPr>
      </w:pPr>
    </w:p>
    <w:p w:rsidR="00491354" w:rsidRPr="00F648F3" w:rsidRDefault="006373E7" w:rsidP="006373E7">
      <w:pPr>
        <w:keepLines/>
        <w:ind w:left="851" w:right="-342"/>
        <w:jc w:val="center"/>
        <w:rPr>
          <w:b/>
          <w:sz w:val="32"/>
          <w:szCs w:val="32"/>
        </w:rPr>
      </w:pPr>
      <w:r w:rsidRPr="00F648F3">
        <w:rPr>
          <w:b/>
          <w:caps/>
          <w:sz w:val="32"/>
          <w:szCs w:val="32"/>
        </w:rPr>
        <w:t>МОсква</w:t>
      </w:r>
      <w:bookmarkStart w:id="0" w:name="_GoBack"/>
      <w:bookmarkEnd w:id="0"/>
    </w:p>
    <w:p w:rsidR="006373E7" w:rsidRPr="00F648F3" w:rsidRDefault="008B3D92" w:rsidP="006373E7">
      <w:pPr>
        <w:spacing w:after="0"/>
        <w:ind w:left="851" w:right="-342"/>
        <w:jc w:val="center"/>
        <w:rPr>
          <w:b/>
          <w:bCs/>
          <w:sz w:val="28"/>
          <w:szCs w:val="28"/>
        </w:rPr>
      </w:pPr>
      <w:r>
        <w:rPr>
          <w:noProof/>
          <w:lang w:eastAsia="ru-RU"/>
        </w:rPr>
        <w:drawing>
          <wp:anchor distT="0" distB="0" distL="114935" distR="114935" simplePos="0" relativeHeight="251657728" behindDoc="1" locked="0" layoutInCell="1" allowOverlap="1">
            <wp:simplePos x="0" y="0"/>
            <wp:positionH relativeFrom="page">
              <wp:posOffset>217170</wp:posOffset>
            </wp:positionH>
            <wp:positionV relativeFrom="page">
              <wp:posOffset>38100</wp:posOffset>
            </wp:positionV>
            <wp:extent cx="1082675" cy="9973945"/>
            <wp:effectExtent l="19050" t="0" r="3175"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40622"/>
                    <a:stretch>
                      <a:fillRect/>
                    </a:stretch>
                  </pic:blipFill>
                  <pic:spPr bwMode="auto">
                    <a:xfrm>
                      <a:off x="0" y="0"/>
                      <a:ext cx="1082675" cy="9973945"/>
                    </a:xfrm>
                    <a:prstGeom prst="rect">
                      <a:avLst/>
                    </a:prstGeom>
                    <a:solidFill>
                      <a:srgbClr val="FFFFFF"/>
                    </a:solidFill>
                    <a:ln w="9525">
                      <a:noFill/>
                      <a:miter lim="800000"/>
                      <a:headEnd/>
                      <a:tailEnd/>
                    </a:ln>
                  </pic:spPr>
                </pic:pic>
              </a:graphicData>
            </a:graphic>
          </wp:anchor>
        </w:drawing>
      </w:r>
      <w:r w:rsidR="00E010E9">
        <w:rPr>
          <w:rFonts w:eastAsiaTheme="minorEastAsia"/>
          <w:b/>
          <w:bCs/>
          <w:sz w:val="28"/>
          <w:szCs w:val="28"/>
          <w:lang w:eastAsia="zh-CN"/>
        </w:rPr>
        <w:t>Май</w:t>
      </w:r>
      <w:r w:rsidR="00491354" w:rsidRPr="00F648F3">
        <w:rPr>
          <w:b/>
          <w:bCs/>
          <w:sz w:val="28"/>
          <w:szCs w:val="28"/>
        </w:rPr>
        <w:t xml:space="preserve"> </w:t>
      </w:r>
      <w:r w:rsidR="006373E7" w:rsidRPr="00F648F3">
        <w:rPr>
          <w:b/>
          <w:bCs/>
          <w:sz w:val="28"/>
          <w:szCs w:val="28"/>
        </w:rPr>
        <w:t>201</w:t>
      </w:r>
      <w:r w:rsidR="00CB7939">
        <w:rPr>
          <w:b/>
          <w:bCs/>
          <w:sz w:val="28"/>
          <w:szCs w:val="28"/>
        </w:rPr>
        <w:t>5</w:t>
      </w:r>
      <w:r w:rsidR="006373E7" w:rsidRPr="00F648F3">
        <w:rPr>
          <w:b/>
          <w:bCs/>
          <w:sz w:val="28"/>
          <w:szCs w:val="28"/>
        </w:rPr>
        <w:t xml:space="preserve"> г.</w:t>
      </w:r>
    </w:p>
    <w:p w:rsidR="006373E7" w:rsidRPr="00F648F3" w:rsidRDefault="006373E7" w:rsidP="006373E7">
      <w:pPr>
        <w:spacing w:after="0"/>
        <w:ind w:left="851" w:right="-342"/>
        <w:jc w:val="center"/>
        <w:rPr>
          <w:b/>
          <w:bCs/>
          <w:sz w:val="28"/>
          <w:szCs w:val="28"/>
        </w:rPr>
      </w:pPr>
    </w:p>
    <w:p w:rsidR="006373E7" w:rsidRDefault="006373E7" w:rsidP="006373E7">
      <w:pPr>
        <w:spacing w:after="0"/>
        <w:ind w:left="851" w:right="-342"/>
        <w:jc w:val="both"/>
        <w:rPr>
          <w:b/>
          <w:bCs/>
          <w:sz w:val="16"/>
          <w:szCs w:val="16"/>
        </w:rPr>
      </w:pPr>
    </w:p>
    <w:p w:rsidR="006373E7" w:rsidRPr="00DA1C0E" w:rsidRDefault="006373E7" w:rsidP="004A670C">
      <w:pPr>
        <w:spacing w:after="0"/>
        <w:ind w:right="-342"/>
        <w:jc w:val="both"/>
        <w:rPr>
          <w:b/>
          <w:bCs/>
          <w:sz w:val="16"/>
          <w:szCs w:val="16"/>
        </w:rPr>
      </w:pPr>
    </w:p>
    <w:p w:rsidR="00491354" w:rsidRPr="00F648F3" w:rsidRDefault="006373E7" w:rsidP="006373E7">
      <w:pPr>
        <w:spacing w:after="0"/>
        <w:ind w:left="851" w:right="-342"/>
        <w:jc w:val="both"/>
        <w:rPr>
          <w:b/>
          <w:bCs/>
          <w:sz w:val="28"/>
          <w:szCs w:val="28"/>
        </w:rPr>
      </w:pPr>
      <w:r w:rsidRPr="00F648F3">
        <w:rPr>
          <w:b/>
          <w:bCs/>
          <w:sz w:val="16"/>
          <w:szCs w:val="16"/>
        </w:rPr>
        <w:t>Предупреждение о конфиденциальности:</w:t>
      </w:r>
      <w:r w:rsidRPr="00F648F3">
        <w:rPr>
          <w:sz w:val="16"/>
          <w:szCs w:val="16"/>
        </w:rPr>
        <w:t xml:space="preserve"> Авторское право 201</w:t>
      </w:r>
      <w:r w:rsidR="005A0C53">
        <w:rPr>
          <w:sz w:val="16"/>
          <w:szCs w:val="16"/>
        </w:rPr>
        <w:t>3</w:t>
      </w:r>
      <w:r w:rsidRPr="00F648F3">
        <w:rPr>
          <w:sz w:val="16"/>
          <w:szCs w:val="16"/>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720D8D" w:rsidRDefault="00720D8D" w:rsidP="00390EEF">
      <w:pPr>
        <w:jc w:val="center"/>
        <w:rPr>
          <w:rFonts w:cs="Arial"/>
          <w:b/>
          <w:sz w:val="28"/>
          <w:szCs w:val="28"/>
        </w:rPr>
        <w:sectPr w:rsidR="00720D8D" w:rsidSect="00CB7939">
          <w:headerReference w:type="default" r:id="rId11"/>
          <w:footerReference w:type="default" r:id="rId12"/>
          <w:type w:val="continuous"/>
          <w:pgSz w:w="11907" w:h="16839" w:code="9"/>
          <w:pgMar w:top="1134" w:right="1134" w:bottom="1134" w:left="1418" w:header="720" w:footer="476" w:gutter="0"/>
          <w:cols w:space="720"/>
          <w:titlePg/>
          <w:docGrid w:linePitch="299"/>
        </w:sectPr>
      </w:pPr>
    </w:p>
    <w:p w:rsidR="006373E7" w:rsidRPr="00F648F3" w:rsidRDefault="006373E7"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491354" w:rsidRPr="00720528" w:rsidRDefault="00C37A33" w:rsidP="00390EEF">
      <w:pPr>
        <w:jc w:val="center"/>
        <w:rPr>
          <w:rFonts w:cs="Arial"/>
          <w:b/>
          <w:sz w:val="28"/>
          <w:szCs w:val="28"/>
        </w:rPr>
      </w:pPr>
      <w:r w:rsidRPr="00720528">
        <w:rPr>
          <w:rFonts w:cs="Arial"/>
          <w:b/>
          <w:sz w:val="28"/>
          <w:szCs w:val="28"/>
        </w:rPr>
        <w:t>Содержание</w:t>
      </w:r>
    </w:p>
    <w:p w:rsidR="00491354" w:rsidRPr="00F648F3" w:rsidRDefault="00491354">
      <w:pPr>
        <w:pStyle w:val="Normal1"/>
        <w:keepLines/>
        <w:widowControl/>
        <w:ind w:left="709" w:right="-342"/>
        <w:jc w:val="center"/>
        <w:rPr>
          <w:rFonts w:ascii="Calibri" w:hAnsi="Calibri" w:cs="Arial"/>
          <w:b/>
          <w:sz w:val="22"/>
          <w:szCs w:val="22"/>
        </w:rPr>
      </w:pPr>
    </w:p>
    <w:p w:rsidR="006B1589" w:rsidRPr="006B1589" w:rsidRDefault="00C82C0A" w:rsidP="006B1589">
      <w:pPr>
        <w:pStyle w:val="15"/>
        <w:tabs>
          <w:tab w:val="right" w:leader="dot" w:pos="9072"/>
        </w:tabs>
        <w:rPr>
          <w:rFonts w:asciiTheme="minorHAnsi" w:eastAsiaTheme="minorEastAsia" w:hAnsiTheme="minorHAnsi" w:cstheme="minorBidi"/>
          <w:b w:val="0"/>
          <w:caps w:val="0"/>
          <w:noProof/>
          <w:sz w:val="24"/>
          <w:szCs w:val="22"/>
          <w:lang w:eastAsia="ru-RU"/>
        </w:rPr>
      </w:pPr>
      <w:r w:rsidRPr="00DE54F1">
        <w:rPr>
          <w:rFonts w:ascii="Calibri" w:hAnsi="Calibri" w:cs="Arial"/>
          <w:caps w:val="0"/>
          <w:smallCaps/>
          <w:sz w:val="24"/>
          <w:szCs w:val="24"/>
        </w:rPr>
        <w:fldChar w:fldCharType="begin"/>
      </w:r>
      <w:r w:rsidR="00491354" w:rsidRPr="00DE54F1">
        <w:rPr>
          <w:rFonts w:ascii="Calibri" w:hAnsi="Calibri" w:cs="Arial"/>
          <w:caps w:val="0"/>
          <w:smallCaps/>
          <w:sz w:val="24"/>
          <w:szCs w:val="24"/>
        </w:rPr>
        <w:instrText xml:space="preserve"> </w:instrText>
      </w:r>
      <w:r w:rsidR="00491354" w:rsidRPr="00DE54F1">
        <w:rPr>
          <w:rFonts w:ascii="Calibri" w:hAnsi="Calibri" w:cs="Arial"/>
          <w:caps w:val="0"/>
          <w:smallCaps/>
          <w:sz w:val="24"/>
          <w:szCs w:val="24"/>
          <w:lang w:val="en-US"/>
        </w:rPr>
        <w:instrText>TOC</w:instrText>
      </w:r>
      <w:r w:rsidR="00491354" w:rsidRPr="00DE54F1">
        <w:rPr>
          <w:rFonts w:ascii="Calibri" w:hAnsi="Calibri" w:cs="Arial"/>
          <w:caps w:val="0"/>
          <w:smallCaps/>
          <w:sz w:val="24"/>
          <w:szCs w:val="24"/>
        </w:rPr>
        <w:instrText xml:space="preserve"> </w:instrText>
      </w:r>
      <w:r w:rsidRPr="00DE54F1">
        <w:rPr>
          <w:rFonts w:ascii="Calibri" w:hAnsi="Calibri" w:cs="Arial"/>
          <w:caps w:val="0"/>
          <w:smallCaps/>
          <w:sz w:val="24"/>
          <w:szCs w:val="24"/>
        </w:rPr>
        <w:fldChar w:fldCharType="separate"/>
      </w:r>
      <w:r w:rsidR="006B1589" w:rsidRPr="006B1589">
        <w:rPr>
          <w:rFonts w:asciiTheme="minorHAnsi" w:hAnsiTheme="minorHAnsi"/>
          <w:noProof/>
          <w:sz w:val="22"/>
        </w:rPr>
        <w:t>Введение</w:t>
      </w:r>
      <w:r w:rsidR="006B1589" w:rsidRPr="006B1589">
        <w:rPr>
          <w:rFonts w:asciiTheme="minorHAnsi" w:hAnsiTheme="minorHAnsi"/>
          <w:b w:val="0"/>
          <w:noProof/>
          <w:sz w:val="22"/>
        </w:rPr>
        <w:tab/>
      </w:r>
      <w:r w:rsidR="006B1589" w:rsidRPr="006B1589">
        <w:rPr>
          <w:rFonts w:asciiTheme="minorHAnsi" w:hAnsiTheme="minorHAnsi"/>
          <w:b w:val="0"/>
          <w:noProof/>
          <w:sz w:val="22"/>
        </w:rPr>
        <w:fldChar w:fldCharType="begin"/>
      </w:r>
      <w:r w:rsidR="006B1589" w:rsidRPr="006B1589">
        <w:rPr>
          <w:rFonts w:asciiTheme="minorHAnsi" w:hAnsiTheme="minorHAnsi"/>
          <w:b w:val="0"/>
          <w:noProof/>
          <w:sz w:val="22"/>
        </w:rPr>
        <w:instrText xml:space="preserve"> PAGEREF _Toc429435991 \h </w:instrText>
      </w:r>
      <w:r w:rsidR="006B1589" w:rsidRPr="006B1589">
        <w:rPr>
          <w:rFonts w:asciiTheme="minorHAnsi" w:hAnsiTheme="minorHAnsi"/>
          <w:b w:val="0"/>
          <w:noProof/>
          <w:sz w:val="22"/>
        </w:rPr>
      </w:r>
      <w:r w:rsidR="006B1589" w:rsidRPr="006B1589">
        <w:rPr>
          <w:rFonts w:asciiTheme="minorHAnsi" w:hAnsiTheme="minorHAnsi"/>
          <w:b w:val="0"/>
          <w:noProof/>
          <w:sz w:val="22"/>
        </w:rPr>
        <w:fldChar w:fldCharType="separate"/>
      </w:r>
      <w:r w:rsidR="00BE6744">
        <w:rPr>
          <w:rFonts w:asciiTheme="minorHAnsi" w:hAnsiTheme="minorHAnsi"/>
          <w:b w:val="0"/>
          <w:noProof/>
          <w:sz w:val="22"/>
        </w:rPr>
        <w:t>4</w:t>
      </w:r>
      <w:r w:rsidR="006B1589" w:rsidRPr="006B1589">
        <w:rPr>
          <w:rFonts w:asciiTheme="minorHAnsi" w:hAnsiTheme="minorHAnsi"/>
          <w:b w:val="0"/>
          <w:noProof/>
          <w:sz w:val="22"/>
        </w:rPr>
        <w:fldChar w:fldCharType="end"/>
      </w:r>
    </w:p>
    <w:p w:rsidR="006B1589" w:rsidRPr="006B1589" w:rsidRDefault="006B1589" w:rsidP="006B1589">
      <w:pPr>
        <w:pStyle w:val="15"/>
        <w:tabs>
          <w:tab w:val="right" w:leader="dot" w:pos="9072"/>
        </w:tabs>
        <w:rPr>
          <w:rFonts w:asciiTheme="minorHAnsi" w:eastAsiaTheme="minorEastAsia" w:hAnsiTheme="minorHAnsi" w:cstheme="minorBidi"/>
          <w:b w:val="0"/>
          <w:caps w:val="0"/>
          <w:noProof/>
          <w:sz w:val="24"/>
          <w:szCs w:val="22"/>
          <w:lang w:eastAsia="ru-RU"/>
        </w:rPr>
      </w:pPr>
      <w:r w:rsidRPr="006B1589">
        <w:rPr>
          <w:rFonts w:asciiTheme="minorHAnsi" w:hAnsiTheme="minorHAnsi"/>
          <w:noProof/>
          <w:sz w:val="22"/>
        </w:rPr>
        <w:t>1. Показатели работы ВАО АЭС МЦ - 1 квартал 2015 г.</w:t>
      </w:r>
      <w:r w:rsidRPr="006B1589">
        <w:rPr>
          <w:rFonts w:asciiTheme="minorHAnsi" w:hAnsiTheme="minorHAnsi"/>
          <w:b w:val="0"/>
          <w:noProof/>
          <w:sz w:val="22"/>
        </w:rPr>
        <w:tab/>
      </w:r>
      <w:r w:rsidRPr="006B1589">
        <w:rPr>
          <w:rFonts w:asciiTheme="minorHAnsi" w:hAnsiTheme="minorHAnsi"/>
          <w:b w:val="0"/>
          <w:noProof/>
          <w:sz w:val="22"/>
        </w:rPr>
        <w:fldChar w:fldCharType="begin"/>
      </w:r>
      <w:r w:rsidRPr="006B1589">
        <w:rPr>
          <w:rFonts w:asciiTheme="minorHAnsi" w:hAnsiTheme="minorHAnsi"/>
          <w:b w:val="0"/>
          <w:noProof/>
          <w:sz w:val="22"/>
        </w:rPr>
        <w:instrText xml:space="preserve"> PAGEREF _Toc429435992 \h </w:instrText>
      </w:r>
      <w:r w:rsidRPr="006B1589">
        <w:rPr>
          <w:rFonts w:asciiTheme="minorHAnsi" w:hAnsiTheme="minorHAnsi"/>
          <w:b w:val="0"/>
          <w:noProof/>
          <w:sz w:val="22"/>
        </w:rPr>
      </w:r>
      <w:r w:rsidRPr="006B1589">
        <w:rPr>
          <w:rFonts w:asciiTheme="minorHAnsi" w:hAnsiTheme="minorHAnsi"/>
          <w:b w:val="0"/>
          <w:noProof/>
          <w:sz w:val="22"/>
        </w:rPr>
        <w:fldChar w:fldCharType="separate"/>
      </w:r>
      <w:r w:rsidR="00BE6744">
        <w:rPr>
          <w:rFonts w:asciiTheme="minorHAnsi" w:hAnsiTheme="minorHAnsi"/>
          <w:b w:val="0"/>
          <w:noProof/>
          <w:sz w:val="22"/>
        </w:rPr>
        <w:t>5</w:t>
      </w:r>
      <w:r w:rsidRPr="006B1589">
        <w:rPr>
          <w:rFonts w:asciiTheme="minorHAnsi" w:hAnsiTheme="minorHAnsi"/>
          <w:b w:val="0"/>
          <w:noProof/>
          <w:sz w:val="22"/>
        </w:rPr>
        <w:fldChar w:fldCharType="end"/>
      </w:r>
    </w:p>
    <w:p w:rsidR="006B1589" w:rsidRDefault="006B1589" w:rsidP="006B1589">
      <w:pPr>
        <w:pStyle w:val="23"/>
        <w:tabs>
          <w:tab w:val="clear" w:pos="9355"/>
          <w:tab w:val="right" w:leader="dot" w:pos="9072"/>
        </w:tabs>
        <w:rPr>
          <w:rFonts w:asciiTheme="minorHAnsi" w:eastAsiaTheme="minorEastAsia" w:hAnsiTheme="minorHAnsi" w:cstheme="minorBidi"/>
          <w:noProof/>
          <w:lang w:eastAsia="ru-RU"/>
        </w:rPr>
      </w:pPr>
      <w:r w:rsidRPr="003F3EC5">
        <w:rPr>
          <w:b/>
          <w:noProof/>
        </w:rPr>
        <w:t>1.1 Производственные показатели</w:t>
      </w:r>
      <w:r>
        <w:rPr>
          <w:noProof/>
        </w:rPr>
        <w:tab/>
      </w:r>
      <w:r>
        <w:rPr>
          <w:noProof/>
        </w:rPr>
        <w:fldChar w:fldCharType="begin"/>
      </w:r>
      <w:r>
        <w:rPr>
          <w:noProof/>
        </w:rPr>
        <w:instrText xml:space="preserve"> PAGEREF _Toc429435993 \h </w:instrText>
      </w:r>
      <w:r>
        <w:rPr>
          <w:noProof/>
        </w:rPr>
      </w:r>
      <w:r>
        <w:rPr>
          <w:noProof/>
        </w:rPr>
        <w:fldChar w:fldCharType="separate"/>
      </w:r>
      <w:r w:rsidR="00BE6744">
        <w:rPr>
          <w:noProof/>
        </w:rPr>
        <w:t>5</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1.1.1 </w:t>
      </w:r>
      <w:r w:rsidRPr="003F3EC5">
        <w:rPr>
          <w:noProof/>
          <w:lang w:val="en-US"/>
        </w:rPr>
        <w:t>UCF</w:t>
      </w:r>
      <w:r>
        <w:rPr>
          <w:noProof/>
        </w:rPr>
        <w:t xml:space="preserve"> - Коэффициент готовности энергоблока</w:t>
      </w:r>
      <w:r>
        <w:rPr>
          <w:noProof/>
        </w:rPr>
        <w:tab/>
      </w:r>
      <w:r>
        <w:rPr>
          <w:noProof/>
        </w:rPr>
        <w:fldChar w:fldCharType="begin"/>
      </w:r>
      <w:r>
        <w:rPr>
          <w:noProof/>
        </w:rPr>
        <w:instrText xml:space="preserve"> PAGEREF _Toc429435994 \h </w:instrText>
      </w:r>
      <w:r>
        <w:rPr>
          <w:noProof/>
        </w:rPr>
      </w:r>
      <w:r>
        <w:rPr>
          <w:noProof/>
        </w:rPr>
        <w:fldChar w:fldCharType="separate"/>
      </w:r>
      <w:r w:rsidR="00BE6744">
        <w:rPr>
          <w:noProof/>
        </w:rPr>
        <w:t>5</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1.1.2 </w:t>
      </w:r>
      <w:r w:rsidRPr="003F3EC5">
        <w:rPr>
          <w:noProof/>
          <w:lang w:val="en-US"/>
        </w:rPr>
        <w:t>UCLF</w:t>
      </w:r>
      <w:r>
        <w:rPr>
          <w:noProof/>
        </w:rPr>
        <w:t xml:space="preserve"> - Коэффициент неготовности энергоблока</w:t>
      </w:r>
      <w:r>
        <w:rPr>
          <w:noProof/>
        </w:rPr>
        <w:tab/>
      </w:r>
      <w:r>
        <w:rPr>
          <w:noProof/>
        </w:rPr>
        <w:fldChar w:fldCharType="begin"/>
      </w:r>
      <w:r>
        <w:rPr>
          <w:noProof/>
        </w:rPr>
        <w:instrText xml:space="preserve"> PAGEREF _Toc429435995 \h </w:instrText>
      </w:r>
      <w:r>
        <w:rPr>
          <w:noProof/>
        </w:rPr>
      </w:r>
      <w:r>
        <w:rPr>
          <w:noProof/>
        </w:rPr>
        <w:fldChar w:fldCharType="separate"/>
      </w:r>
      <w:r w:rsidR="00BE6744">
        <w:rPr>
          <w:noProof/>
        </w:rPr>
        <w:t>5</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1.1.3 </w:t>
      </w:r>
      <w:r>
        <w:rPr>
          <w:noProof/>
        </w:rPr>
        <w:t>FLR - Коэффициент вынужденных потерь электроэнергии</w:t>
      </w:r>
      <w:r>
        <w:rPr>
          <w:noProof/>
        </w:rPr>
        <w:tab/>
      </w:r>
      <w:r>
        <w:rPr>
          <w:noProof/>
        </w:rPr>
        <w:fldChar w:fldCharType="begin"/>
      </w:r>
      <w:r>
        <w:rPr>
          <w:noProof/>
        </w:rPr>
        <w:instrText xml:space="preserve"> PAGEREF _Toc429435996 \h </w:instrText>
      </w:r>
      <w:r>
        <w:rPr>
          <w:noProof/>
        </w:rPr>
      </w:r>
      <w:r>
        <w:rPr>
          <w:noProof/>
        </w:rPr>
        <w:fldChar w:fldCharType="separate"/>
      </w:r>
      <w:r w:rsidR="00BE6744">
        <w:rPr>
          <w:noProof/>
        </w:rPr>
        <w:t>6</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1.1.4 </w:t>
      </w:r>
      <w:r w:rsidRPr="003F3EC5">
        <w:rPr>
          <w:noProof/>
          <w:lang w:val="en-US"/>
        </w:rPr>
        <w:t>GRLF</w:t>
      </w:r>
      <w:r>
        <w:rPr>
          <w:noProof/>
        </w:rPr>
        <w:t xml:space="preserve"> - Коэффициент недовыработки по причинам, связанным с работой энергосистемы</w:t>
      </w:r>
      <w:r>
        <w:rPr>
          <w:noProof/>
        </w:rPr>
        <w:tab/>
      </w:r>
      <w:r>
        <w:rPr>
          <w:noProof/>
        </w:rPr>
        <w:fldChar w:fldCharType="begin"/>
      </w:r>
      <w:r>
        <w:rPr>
          <w:noProof/>
        </w:rPr>
        <w:instrText xml:space="preserve"> PAGEREF _Toc429435997 \h </w:instrText>
      </w:r>
      <w:r>
        <w:rPr>
          <w:noProof/>
        </w:rPr>
      </w:r>
      <w:r>
        <w:rPr>
          <w:noProof/>
        </w:rPr>
        <w:fldChar w:fldCharType="separate"/>
      </w:r>
      <w:r w:rsidR="00BE6744">
        <w:rPr>
          <w:noProof/>
        </w:rPr>
        <w:t>7</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1.1.5 </w:t>
      </w:r>
      <w:r w:rsidRPr="003F3EC5">
        <w:rPr>
          <w:noProof/>
          <w:lang w:val="en-US"/>
        </w:rPr>
        <w:t>UA</w:t>
      </w:r>
      <w:r>
        <w:rPr>
          <w:noProof/>
        </w:rPr>
        <w:t>7 - Неплановые автоматические аварийные остановы реактора на 7000 часов критического состояния</w:t>
      </w:r>
      <w:r>
        <w:rPr>
          <w:noProof/>
        </w:rPr>
        <w:tab/>
      </w:r>
      <w:r>
        <w:rPr>
          <w:noProof/>
        </w:rPr>
        <w:fldChar w:fldCharType="begin"/>
      </w:r>
      <w:r>
        <w:rPr>
          <w:noProof/>
        </w:rPr>
        <w:instrText xml:space="preserve"> PAGEREF _Toc429435998 \h </w:instrText>
      </w:r>
      <w:r>
        <w:rPr>
          <w:noProof/>
        </w:rPr>
      </w:r>
      <w:r>
        <w:rPr>
          <w:noProof/>
        </w:rPr>
        <w:fldChar w:fldCharType="separate"/>
      </w:r>
      <w:r w:rsidR="00BE6744">
        <w:rPr>
          <w:noProof/>
        </w:rPr>
        <w:t>7</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1.1.6 </w:t>
      </w:r>
      <w:r w:rsidRPr="003F3EC5">
        <w:rPr>
          <w:noProof/>
          <w:lang w:val="en-US"/>
        </w:rPr>
        <w:t>U</w:t>
      </w:r>
      <w:r w:rsidRPr="003F3EC5">
        <w:rPr>
          <w:rFonts w:eastAsia="SimSun"/>
          <w:noProof/>
          <w:lang w:val="en-US" w:eastAsia="zh-CN"/>
        </w:rPr>
        <w:t>S</w:t>
      </w:r>
      <w:r>
        <w:rPr>
          <w:noProof/>
        </w:rPr>
        <w:t>7 -</w:t>
      </w:r>
      <w:r w:rsidRPr="003F3EC5">
        <w:rPr>
          <w:rFonts w:ascii="Arial" w:eastAsia="Times New Roman" w:hAnsi="Arial"/>
          <w:noProof/>
          <w:lang w:eastAsia="zh-CN"/>
        </w:rPr>
        <w:t xml:space="preserve"> </w:t>
      </w:r>
      <w:r>
        <w:rPr>
          <w:noProof/>
        </w:rPr>
        <w:t>Неплановые аварийные остановы реактора в критическом состоянии на 7000 часов (автоматическое + ручное)</w:t>
      </w:r>
      <w:r>
        <w:rPr>
          <w:noProof/>
        </w:rPr>
        <w:tab/>
      </w:r>
      <w:r>
        <w:rPr>
          <w:noProof/>
        </w:rPr>
        <w:fldChar w:fldCharType="begin"/>
      </w:r>
      <w:r>
        <w:rPr>
          <w:noProof/>
        </w:rPr>
        <w:instrText xml:space="preserve"> PAGEREF _Toc429435999 \h </w:instrText>
      </w:r>
      <w:r>
        <w:rPr>
          <w:noProof/>
        </w:rPr>
      </w:r>
      <w:r>
        <w:rPr>
          <w:noProof/>
        </w:rPr>
        <w:fldChar w:fldCharType="separate"/>
      </w:r>
      <w:r w:rsidR="00BE6744">
        <w:rPr>
          <w:noProof/>
        </w:rPr>
        <w:t>8</w:t>
      </w:r>
      <w:r>
        <w:rPr>
          <w:noProof/>
        </w:rPr>
        <w:fldChar w:fldCharType="end"/>
      </w:r>
    </w:p>
    <w:p w:rsidR="006B1589" w:rsidRDefault="006B1589" w:rsidP="006B1589">
      <w:pPr>
        <w:pStyle w:val="23"/>
        <w:tabs>
          <w:tab w:val="clear" w:pos="9355"/>
          <w:tab w:val="right" w:leader="dot" w:pos="9072"/>
        </w:tabs>
        <w:rPr>
          <w:rFonts w:asciiTheme="minorHAnsi" w:eastAsiaTheme="minorEastAsia" w:hAnsiTheme="minorHAnsi" w:cstheme="minorBidi"/>
          <w:noProof/>
          <w:lang w:eastAsia="ru-RU"/>
        </w:rPr>
      </w:pPr>
      <w:r w:rsidRPr="003F3EC5">
        <w:rPr>
          <w:b/>
          <w:noProof/>
        </w:rPr>
        <w:t>1.2 Показатели надёжности систем безопасности</w:t>
      </w:r>
      <w:r>
        <w:rPr>
          <w:noProof/>
        </w:rPr>
        <w:tab/>
      </w:r>
      <w:r>
        <w:rPr>
          <w:noProof/>
        </w:rPr>
        <w:fldChar w:fldCharType="begin"/>
      </w:r>
      <w:r>
        <w:rPr>
          <w:noProof/>
        </w:rPr>
        <w:instrText xml:space="preserve"> PAGEREF _Toc429436000 \h </w:instrText>
      </w:r>
      <w:r>
        <w:rPr>
          <w:noProof/>
        </w:rPr>
      </w:r>
      <w:r>
        <w:rPr>
          <w:noProof/>
        </w:rPr>
        <w:fldChar w:fldCharType="separate"/>
      </w:r>
      <w:r w:rsidR="00BE6744">
        <w:rPr>
          <w:noProof/>
        </w:rPr>
        <w:t>8</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1.2.1 </w:t>
      </w:r>
      <w:r>
        <w:rPr>
          <w:noProof/>
        </w:rPr>
        <w:t>SP1 - Надёжность системы безопасности САОЗ высокого давления</w:t>
      </w:r>
      <w:r>
        <w:rPr>
          <w:noProof/>
        </w:rPr>
        <w:tab/>
      </w:r>
      <w:r>
        <w:rPr>
          <w:noProof/>
        </w:rPr>
        <w:fldChar w:fldCharType="begin"/>
      </w:r>
      <w:r>
        <w:rPr>
          <w:noProof/>
        </w:rPr>
        <w:instrText xml:space="preserve"> PAGEREF _Toc429436001 \h </w:instrText>
      </w:r>
      <w:r>
        <w:rPr>
          <w:noProof/>
        </w:rPr>
      </w:r>
      <w:r>
        <w:rPr>
          <w:noProof/>
        </w:rPr>
        <w:fldChar w:fldCharType="separate"/>
      </w:r>
      <w:r w:rsidR="00BE6744">
        <w:rPr>
          <w:noProof/>
        </w:rPr>
        <w:t>8</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1.2.2 </w:t>
      </w:r>
      <w:r>
        <w:rPr>
          <w:noProof/>
        </w:rPr>
        <w:t>SP2 - Надёжность системы безопасности аварийной питательной воды</w:t>
      </w:r>
      <w:r>
        <w:rPr>
          <w:noProof/>
        </w:rPr>
        <w:tab/>
      </w:r>
      <w:r>
        <w:rPr>
          <w:noProof/>
        </w:rPr>
        <w:fldChar w:fldCharType="begin"/>
      </w:r>
      <w:r>
        <w:rPr>
          <w:noProof/>
        </w:rPr>
        <w:instrText xml:space="preserve"> PAGEREF _Toc429436002 \h </w:instrText>
      </w:r>
      <w:r>
        <w:rPr>
          <w:noProof/>
        </w:rPr>
      </w:r>
      <w:r>
        <w:rPr>
          <w:noProof/>
        </w:rPr>
        <w:fldChar w:fldCharType="separate"/>
      </w:r>
      <w:r w:rsidR="00BE6744">
        <w:rPr>
          <w:noProof/>
        </w:rPr>
        <w:t>9</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1.2.3 </w:t>
      </w:r>
      <w:r>
        <w:rPr>
          <w:noProof/>
        </w:rPr>
        <w:t>SP5 – Надёжность системы безопасности аварийного электроснабжения</w:t>
      </w:r>
      <w:r>
        <w:rPr>
          <w:noProof/>
        </w:rPr>
        <w:tab/>
      </w:r>
      <w:r>
        <w:rPr>
          <w:noProof/>
        </w:rPr>
        <w:fldChar w:fldCharType="begin"/>
      </w:r>
      <w:r>
        <w:rPr>
          <w:noProof/>
        </w:rPr>
        <w:instrText xml:space="preserve"> PAGEREF _Toc429436003 \h </w:instrText>
      </w:r>
      <w:r>
        <w:rPr>
          <w:noProof/>
        </w:rPr>
      </w:r>
      <w:r>
        <w:rPr>
          <w:noProof/>
        </w:rPr>
        <w:fldChar w:fldCharType="separate"/>
      </w:r>
      <w:r w:rsidR="00BE6744">
        <w:rPr>
          <w:noProof/>
        </w:rPr>
        <w:t>10</w:t>
      </w:r>
      <w:r>
        <w:rPr>
          <w:noProof/>
        </w:rPr>
        <w:fldChar w:fldCharType="end"/>
      </w:r>
    </w:p>
    <w:p w:rsidR="006B1589" w:rsidRDefault="006B1589" w:rsidP="006B1589">
      <w:pPr>
        <w:pStyle w:val="23"/>
        <w:tabs>
          <w:tab w:val="clear" w:pos="9355"/>
          <w:tab w:val="right" w:leader="dot" w:pos="9072"/>
        </w:tabs>
        <w:rPr>
          <w:rFonts w:asciiTheme="minorHAnsi" w:eastAsiaTheme="minorEastAsia" w:hAnsiTheme="minorHAnsi" w:cstheme="minorBidi"/>
          <w:noProof/>
          <w:lang w:eastAsia="ru-RU"/>
        </w:rPr>
      </w:pPr>
      <w:r w:rsidRPr="003F3EC5">
        <w:rPr>
          <w:b/>
          <w:smallCaps/>
          <w:noProof/>
        </w:rPr>
        <w:t>1.3 П</w:t>
      </w:r>
      <w:r w:rsidRPr="003F3EC5">
        <w:rPr>
          <w:b/>
          <w:noProof/>
        </w:rPr>
        <w:t>оказатели радиации, топлива, химии</w:t>
      </w:r>
      <w:r>
        <w:rPr>
          <w:noProof/>
        </w:rPr>
        <w:tab/>
      </w:r>
      <w:r>
        <w:rPr>
          <w:noProof/>
        </w:rPr>
        <w:fldChar w:fldCharType="begin"/>
      </w:r>
      <w:r>
        <w:rPr>
          <w:noProof/>
        </w:rPr>
        <w:instrText xml:space="preserve"> PAGEREF _Toc429436004 \h </w:instrText>
      </w:r>
      <w:r>
        <w:rPr>
          <w:noProof/>
        </w:rPr>
      </w:r>
      <w:r>
        <w:rPr>
          <w:noProof/>
        </w:rPr>
        <w:fldChar w:fldCharType="separate"/>
      </w:r>
      <w:r w:rsidR="00BE6744">
        <w:rPr>
          <w:noProof/>
        </w:rPr>
        <w:t>10</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1.3.1 </w:t>
      </w:r>
      <w:r>
        <w:rPr>
          <w:noProof/>
        </w:rPr>
        <w:t>CRE - Коллективная доза радиационного облучения (чел*Зив)</w:t>
      </w:r>
      <w:r>
        <w:rPr>
          <w:noProof/>
        </w:rPr>
        <w:tab/>
      </w:r>
      <w:r>
        <w:rPr>
          <w:noProof/>
        </w:rPr>
        <w:fldChar w:fldCharType="begin"/>
      </w:r>
      <w:r>
        <w:rPr>
          <w:noProof/>
        </w:rPr>
        <w:instrText xml:space="preserve"> PAGEREF _Toc429436005 \h </w:instrText>
      </w:r>
      <w:r>
        <w:rPr>
          <w:noProof/>
        </w:rPr>
      </w:r>
      <w:r>
        <w:rPr>
          <w:noProof/>
        </w:rPr>
        <w:fldChar w:fldCharType="separate"/>
      </w:r>
      <w:r w:rsidR="00BE6744">
        <w:rPr>
          <w:noProof/>
        </w:rPr>
        <w:t>10</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1.3.2 </w:t>
      </w:r>
      <w:r w:rsidRPr="003F3EC5">
        <w:rPr>
          <w:noProof/>
          <w:lang w:val="en-US"/>
        </w:rPr>
        <w:t>FRI</w:t>
      </w:r>
      <w:r>
        <w:rPr>
          <w:noProof/>
        </w:rPr>
        <w:t xml:space="preserve"> – Показатель надёжности ядерного топлива (Бк/г)</w:t>
      </w:r>
      <w:r>
        <w:rPr>
          <w:noProof/>
        </w:rPr>
        <w:tab/>
      </w:r>
      <w:r>
        <w:rPr>
          <w:noProof/>
        </w:rPr>
        <w:fldChar w:fldCharType="begin"/>
      </w:r>
      <w:r>
        <w:rPr>
          <w:noProof/>
        </w:rPr>
        <w:instrText xml:space="preserve"> PAGEREF _Toc429436006 \h </w:instrText>
      </w:r>
      <w:r>
        <w:rPr>
          <w:noProof/>
        </w:rPr>
      </w:r>
      <w:r>
        <w:rPr>
          <w:noProof/>
        </w:rPr>
        <w:fldChar w:fldCharType="separate"/>
      </w:r>
      <w:r w:rsidR="00BE6744">
        <w:rPr>
          <w:noProof/>
        </w:rPr>
        <w:t>12</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1.3.3 </w:t>
      </w:r>
      <w:r w:rsidRPr="003F3EC5">
        <w:rPr>
          <w:noProof/>
          <w:lang w:val="en-US"/>
        </w:rPr>
        <w:t>CPI</w:t>
      </w:r>
      <w:r>
        <w:rPr>
          <w:noProof/>
        </w:rPr>
        <w:t xml:space="preserve"> – Химический показатель</w:t>
      </w:r>
      <w:r>
        <w:rPr>
          <w:noProof/>
        </w:rPr>
        <w:tab/>
      </w:r>
      <w:r>
        <w:rPr>
          <w:noProof/>
        </w:rPr>
        <w:fldChar w:fldCharType="begin"/>
      </w:r>
      <w:r>
        <w:rPr>
          <w:noProof/>
        </w:rPr>
        <w:instrText xml:space="preserve"> PAGEREF _Toc429436007 \h </w:instrText>
      </w:r>
      <w:r>
        <w:rPr>
          <w:noProof/>
        </w:rPr>
      </w:r>
      <w:r>
        <w:rPr>
          <w:noProof/>
        </w:rPr>
        <w:fldChar w:fldCharType="separate"/>
      </w:r>
      <w:r w:rsidR="00BE6744">
        <w:rPr>
          <w:noProof/>
        </w:rPr>
        <w:t>13</w:t>
      </w:r>
      <w:r>
        <w:rPr>
          <w:noProof/>
        </w:rPr>
        <w:fldChar w:fldCharType="end"/>
      </w:r>
    </w:p>
    <w:p w:rsidR="006B1589" w:rsidRDefault="006B1589" w:rsidP="006B1589">
      <w:pPr>
        <w:pStyle w:val="23"/>
        <w:tabs>
          <w:tab w:val="clear" w:pos="9355"/>
          <w:tab w:val="right" w:leader="dot" w:pos="9072"/>
        </w:tabs>
        <w:rPr>
          <w:rFonts w:asciiTheme="minorHAnsi" w:eastAsiaTheme="minorEastAsia" w:hAnsiTheme="minorHAnsi" w:cstheme="minorBidi"/>
          <w:noProof/>
          <w:lang w:eastAsia="ru-RU"/>
        </w:rPr>
      </w:pPr>
      <w:r w:rsidRPr="003F3EC5">
        <w:rPr>
          <w:b/>
          <w:smallCaps/>
          <w:noProof/>
        </w:rPr>
        <w:t>1.4 П</w:t>
      </w:r>
      <w:r w:rsidRPr="003F3EC5">
        <w:rPr>
          <w:b/>
          <w:noProof/>
        </w:rPr>
        <w:t>оказатели персональной безопасности</w:t>
      </w:r>
      <w:r>
        <w:rPr>
          <w:noProof/>
        </w:rPr>
        <w:tab/>
      </w:r>
      <w:r>
        <w:rPr>
          <w:noProof/>
        </w:rPr>
        <w:fldChar w:fldCharType="begin"/>
      </w:r>
      <w:r>
        <w:rPr>
          <w:noProof/>
        </w:rPr>
        <w:instrText xml:space="preserve"> PAGEREF _Toc429436008 \h </w:instrText>
      </w:r>
      <w:r>
        <w:rPr>
          <w:noProof/>
        </w:rPr>
      </w:r>
      <w:r>
        <w:rPr>
          <w:noProof/>
        </w:rPr>
        <w:fldChar w:fldCharType="separate"/>
      </w:r>
      <w:r w:rsidR="00BE6744">
        <w:rPr>
          <w:noProof/>
        </w:rPr>
        <w:t>14</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1.4.1 </w:t>
      </w:r>
      <w:r>
        <w:rPr>
          <w:noProof/>
        </w:rPr>
        <w:t>ISA – Показатель потерь рабочего времени в результате несчастных случаев</w:t>
      </w:r>
      <w:r>
        <w:rPr>
          <w:noProof/>
        </w:rPr>
        <w:tab/>
      </w:r>
      <w:r>
        <w:rPr>
          <w:noProof/>
        </w:rPr>
        <w:fldChar w:fldCharType="begin"/>
      </w:r>
      <w:r>
        <w:rPr>
          <w:noProof/>
        </w:rPr>
        <w:instrText xml:space="preserve"> PAGEREF _Toc429436009 \h </w:instrText>
      </w:r>
      <w:r>
        <w:rPr>
          <w:noProof/>
        </w:rPr>
      </w:r>
      <w:r>
        <w:rPr>
          <w:noProof/>
        </w:rPr>
        <w:fldChar w:fldCharType="separate"/>
      </w:r>
      <w:r w:rsidR="00BE6744">
        <w:rPr>
          <w:noProof/>
        </w:rPr>
        <w:t>14</w:t>
      </w:r>
      <w:r>
        <w:rPr>
          <w:noProof/>
        </w:rPr>
        <w:fldChar w:fldCharType="end"/>
      </w:r>
    </w:p>
    <w:p w:rsidR="006B1589" w:rsidRDefault="006B1589">
      <w:pPr>
        <w:pStyle w:val="32"/>
        <w:rPr>
          <w:rFonts w:asciiTheme="minorHAnsi" w:eastAsiaTheme="minorEastAsia" w:hAnsiTheme="minorHAnsi" w:cstheme="minorBidi"/>
          <w:noProof/>
          <w:lang w:eastAsia="ru-RU"/>
        </w:rPr>
      </w:pPr>
      <w:r w:rsidRPr="003F3EC5">
        <w:rPr>
          <w:noProof/>
        </w:rPr>
        <w:t xml:space="preserve">1.4.2 </w:t>
      </w:r>
      <w:r w:rsidRPr="003F3EC5">
        <w:rPr>
          <w:noProof/>
          <w:lang w:val="en-US"/>
        </w:rPr>
        <w:t>CISA</w:t>
      </w:r>
      <w:r>
        <w:rPr>
          <w:noProof/>
        </w:rPr>
        <w:t xml:space="preserve"> – Показатель потерь рабочего времени в результате несчастных случаев персонала подрядных организаций</w:t>
      </w:r>
      <w:r>
        <w:rPr>
          <w:noProof/>
        </w:rPr>
        <w:tab/>
      </w:r>
      <w:r>
        <w:rPr>
          <w:noProof/>
        </w:rPr>
        <w:fldChar w:fldCharType="begin"/>
      </w:r>
      <w:r>
        <w:rPr>
          <w:noProof/>
        </w:rPr>
        <w:instrText xml:space="preserve"> PAGEREF _Toc429436010 \h </w:instrText>
      </w:r>
      <w:r>
        <w:rPr>
          <w:noProof/>
        </w:rPr>
      </w:r>
      <w:r>
        <w:rPr>
          <w:noProof/>
        </w:rPr>
        <w:fldChar w:fldCharType="separate"/>
      </w:r>
      <w:r w:rsidR="00BE6744">
        <w:rPr>
          <w:noProof/>
        </w:rPr>
        <w:t>14</w:t>
      </w:r>
      <w:r>
        <w:rPr>
          <w:noProof/>
        </w:rPr>
        <w:fldChar w:fldCharType="end"/>
      </w:r>
    </w:p>
    <w:p w:rsidR="006B1589" w:rsidRPr="006B1589" w:rsidRDefault="006B1589" w:rsidP="006B1589">
      <w:pPr>
        <w:pStyle w:val="15"/>
        <w:tabs>
          <w:tab w:val="right" w:leader="dot" w:pos="9072"/>
        </w:tabs>
        <w:rPr>
          <w:rFonts w:asciiTheme="minorHAnsi" w:eastAsiaTheme="minorEastAsia" w:hAnsiTheme="minorHAnsi" w:cstheme="minorBidi"/>
          <w:b w:val="0"/>
          <w:caps w:val="0"/>
          <w:noProof/>
          <w:sz w:val="24"/>
          <w:szCs w:val="22"/>
          <w:lang w:eastAsia="ru-RU"/>
        </w:rPr>
      </w:pPr>
      <w:r w:rsidRPr="006B1589">
        <w:rPr>
          <w:rFonts w:asciiTheme="minorHAnsi" w:hAnsiTheme="minorHAnsi"/>
          <w:noProof/>
          <w:sz w:val="22"/>
        </w:rPr>
        <w:t>2. Результаты, выводы</w:t>
      </w:r>
      <w:r w:rsidRPr="006B1589">
        <w:rPr>
          <w:rFonts w:asciiTheme="minorHAnsi" w:hAnsiTheme="minorHAnsi"/>
          <w:b w:val="0"/>
          <w:noProof/>
          <w:sz w:val="22"/>
        </w:rPr>
        <w:tab/>
      </w:r>
      <w:r w:rsidRPr="006B1589">
        <w:rPr>
          <w:rFonts w:asciiTheme="minorHAnsi" w:hAnsiTheme="minorHAnsi"/>
          <w:b w:val="0"/>
          <w:noProof/>
          <w:sz w:val="22"/>
        </w:rPr>
        <w:fldChar w:fldCharType="begin"/>
      </w:r>
      <w:r w:rsidRPr="006B1589">
        <w:rPr>
          <w:rFonts w:asciiTheme="minorHAnsi" w:hAnsiTheme="minorHAnsi"/>
          <w:b w:val="0"/>
          <w:noProof/>
          <w:sz w:val="22"/>
        </w:rPr>
        <w:instrText xml:space="preserve"> PAGEREF _Toc429436011 \h </w:instrText>
      </w:r>
      <w:r w:rsidRPr="006B1589">
        <w:rPr>
          <w:rFonts w:asciiTheme="minorHAnsi" w:hAnsiTheme="minorHAnsi"/>
          <w:b w:val="0"/>
          <w:noProof/>
          <w:sz w:val="22"/>
        </w:rPr>
      </w:r>
      <w:r w:rsidRPr="006B1589">
        <w:rPr>
          <w:rFonts w:asciiTheme="minorHAnsi" w:hAnsiTheme="minorHAnsi"/>
          <w:b w:val="0"/>
          <w:noProof/>
          <w:sz w:val="22"/>
        </w:rPr>
        <w:fldChar w:fldCharType="separate"/>
      </w:r>
      <w:r w:rsidR="00BE6744">
        <w:rPr>
          <w:rFonts w:asciiTheme="minorHAnsi" w:hAnsiTheme="minorHAnsi"/>
          <w:b w:val="0"/>
          <w:noProof/>
          <w:sz w:val="22"/>
        </w:rPr>
        <w:t>15</w:t>
      </w:r>
      <w:r w:rsidRPr="006B1589">
        <w:rPr>
          <w:rFonts w:asciiTheme="minorHAnsi" w:hAnsiTheme="minorHAnsi"/>
          <w:b w:val="0"/>
          <w:noProof/>
          <w:sz w:val="22"/>
        </w:rPr>
        <w:fldChar w:fldCharType="end"/>
      </w:r>
    </w:p>
    <w:p w:rsidR="006B1589" w:rsidRPr="006B1589" w:rsidRDefault="006B1589" w:rsidP="006B1589">
      <w:pPr>
        <w:pStyle w:val="15"/>
        <w:tabs>
          <w:tab w:val="right" w:leader="dot" w:pos="9072"/>
        </w:tabs>
        <w:rPr>
          <w:rFonts w:asciiTheme="minorHAnsi" w:eastAsiaTheme="minorEastAsia" w:hAnsiTheme="minorHAnsi" w:cstheme="minorBidi"/>
          <w:b w:val="0"/>
          <w:caps w:val="0"/>
          <w:noProof/>
          <w:sz w:val="24"/>
          <w:szCs w:val="22"/>
          <w:lang w:eastAsia="ru-RU"/>
        </w:rPr>
      </w:pPr>
      <w:r w:rsidRPr="006B1589">
        <w:rPr>
          <w:rFonts w:asciiTheme="minorHAnsi" w:hAnsiTheme="minorHAnsi"/>
          <w:noProof/>
          <w:sz w:val="22"/>
        </w:rPr>
        <w:t>Приложение 1: Графики показателей ВАО АЭС МЦ В 1 КВАРТАЛЕ 2015 г.</w:t>
      </w:r>
      <w:r w:rsidRPr="006B1589">
        <w:rPr>
          <w:rFonts w:asciiTheme="minorHAnsi" w:hAnsiTheme="minorHAnsi"/>
          <w:b w:val="0"/>
          <w:noProof/>
          <w:sz w:val="22"/>
        </w:rPr>
        <w:tab/>
      </w:r>
      <w:r w:rsidRPr="006B1589">
        <w:rPr>
          <w:rFonts w:asciiTheme="minorHAnsi" w:hAnsiTheme="minorHAnsi"/>
          <w:b w:val="0"/>
          <w:noProof/>
          <w:sz w:val="22"/>
        </w:rPr>
        <w:fldChar w:fldCharType="begin"/>
      </w:r>
      <w:r w:rsidRPr="006B1589">
        <w:rPr>
          <w:rFonts w:asciiTheme="minorHAnsi" w:hAnsiTheme="minorHAnsi"/>
          <w:b w:val="0"/>
          <w:noProof/>
          <w:sz w:val="22"/>
        </w:rPr>
        <w:instrText xml:space="preserve"> PAGEREF _Toc429436012 \h </w:instrText>
      </w:r>
      <w:r w:rsidRPr="006B1589">
        <w:rPr>
          <w:rFonts w:asciiTheme="minorHAnsi" w:hAnsiTheme="minorHAnsi"/>
          <w:b w:val="0"/>
          <w:noProof/>
          <w:sz w:val="22"/>
        </w:rPr>
      </w:r>
      <w:r w:rsidRPr="006B1589">
        <w:rPr>
          <w:rFonts w:asciiTheme="minorHAnsi" w:hAnsiTheme="minorHAnsi"/>
          <w:b w:val="0"/>
          <w:noProof/>
          <w:sz w:val="22"/>
        </w:rPr>
        <w:fldChar w:fldCharType="separate"/>
      </w:r>
      <w:r w:rsidR="00BE6744">
        <w:rPr>
          <w:rFonts w:asciiTheme="minorHAnsi" w:hAnsiTheme="minorHAnsi"/>
          <w:b w:val="0"/>
          <w:noProof/>
          <w:sz w:val="22"/>
        </w:rPr>
        <w:t>16</w:t>
      </w:r>
      <w:r w:rsidRPr="006B1589">
        <w:rPr>
          <w:rFonts w:asciiTheme="minorHAnsi" w:hAnsiTheme="minorHAnsi"/>
          <w:b w:val="0"/>
          <w:noProof/>
          <w:sz w:val="22"/>
        </w:rPr>
        <w:fldChar w:fldCharType="end"/>
      </w:r>
    </w:p>
    <w:p w:rsidR="006B1589" w:rsidRPr="006B1589" w:rsidRDefault="006B1589" w:rsidP="006B1589">
      <w:pPr>
        <w:pStyle w:val="15"/>
        <w:tabs>
          <w:tab w:val="right" w:leader="dot" w:pos="9072"/>
        </w:tabs>
        <w:rPr>
          <w:rFonts w:asciiTheme="minorHAnsi" w:eastAsiaTheme="minorEastAsia" w:hAnsiTheme="minorHAnsi" w:cstheme="minorBidi"/>
          <w:b w:val="0"/>
          <w:caps w:val="0"/>
          <w:noProof/>
          <w:sz w:val="24"/>
          <w:szCs w:val="22"/>
          <w:lang w:eastAsia="ru-RU"/>
        </w:rPr>
      </w:pPr>
      <w:r w:rsidRPr="006B1589">
        <w:rPr>
          <w:rFonts w:asciiTheme="minorHAnsi" w:hAnsiTheme="minorHAnsi"/>
          <w:noProof/>
          <w:sz w:val="22"/>
        </w:rPr>
        <w:t xml:space="preserve">Приложение 2: График индекса показателей работы ВАО АЭС МЦ                   </w:t>
      </w:r>
      <w:r>
        <w:rPr>
          <w:rFonts w:asciiTheme="minorHAnsi" w:hAnsiTheme="minorHAnsi"/>
          <w:noProof/>
          <w:sz w:val="22"/>
        </w:rPr>
        <w:t xml:space="preserve">    </w:t>
      </w:r>
      <w:r w:rsidR="00BE6744">
        <w:rPr>
          <w:rFonts w:asciiTheme="minorHAnsi" w:hAnsiTheme="minorHAnsi"/>
          <w:noProof/>
          <w:sz w:val="22"/>
        </w:rPr>
        <w:t xml:space="preserve">            </w:t>
      </w:r>
      <w:r>
        <w:rPr>
          <w:rFonts w:asciiTheme="minorHAnsi" w:hAnsiTheme="minorHAnsi"/>
          <w:noProof/>
          <w:sz w:val="22"/>
        </w:rPr>
        <w:t xml:space="preserve">                </w:t>
      </w:r>
      <w:r w:rsidRPr="006B1589">
        <w:rPr>
          <w:rFonts w:asciiTheme="minorHAnsi" w:hAnsiTheme="minorHAnsi"/>
          <w:noProof/>
          <w:sz w:val="22"/>
        </w:rPr>
        <w:t>в 1 квартале 2015 г.</w:t>
      </w:r>
      <w:r w:rsidRPr="006B1589">
        <w:rPr>
          <w:rFonts w:asciiTheme="minorHAnsi" w:hAnsiTheme="minorHAnsi"/>
          <w:b w:val="0"/>
          <w:noProof/>
          <w:sz w:val="22"/>
        </w:rPr>
        <w:tab/>
      </w:r>
      <w:r w:rsidRPr="006B1589">
        <w:rPr>
          <w:rFonts w:asciiTheme="minorHAnsi" w:hAnsiTheme="minorHAnsi"/>
          <w:b w:val="0"/>
          <w:noProof/>
          <w:sz w:val="22"/>
        </w:rPr>
        <w:fldChar w:fldCharType="begin"/>
      </w:r>
      <w:r w:rsidRPr="006B1589">
        <w:rPr>
          <w:rFonts w:asciiTheme="minorHAnsi" w:hAnsiTheme="minorHAnsi"/>
          <w:b w:val="0"/>
          <w:noProof/>
          <w:sz w:val="22"/>
        </w:rPr>
        <w:instrText xml:space="preserve"> PAGEREF _Toc429436013 \h </w:instrText>
      </w:r>
      <w:r w:rsidRPr="006B1589">
        <w:rPr>
          <w:rFonts w:asciiTheme="minorHAnsi" w:hAnsiTheme="minorHAnsi"/>
          <w:b w:val="0"/>
          <w:noProof/>
          <w:sz w:val="22"/>
        </w:rPr>
      </w:r>
      <w:r w:rsidRPr="006B1589">
        <w:rPr>
          <w:rFonts w:asciiTheme="minorHAnsi" w:hAnsiTheme="minorHAnsi"/>
          <w:b w:val="0"/>
          <w:noProof/>
          <w:sz w:val="22"/>
        </w:rPr>
        <w:fldChar w:fldCharType="separate"/>
      </w:r>
      <w:r w:rsidR="00BE6744">
        <w:rPr>
          <w:rFonts w:asciiTheme="minorHAnsi" w:hAnsiTheme="minorHAnsi"/>
          <w:b w:val="0"/>
          <w:noProof/>
          <w:sz w:val="22"/>
        </w:rPr>
        <w:t>34</w:t>
      </w:r>
      <w:r w:rsidRPr="006B1589">
        <w:rPr>
          <w:rFonts w:asciiTheme="minorHAnsi" w:hAnsiTheme="minorHAnsi"/>
          <w:b w:val="0"/>
          <w:noProof/>
          <w:sz w:val="22"/>
        </w:rPr>
        <w:fldChar w:fldCharType="end"/>
      </w:r>
    </w:p>
    <w:p w:rsidR="00491354" w:rsidRPr="00F648F3" w:rsidRDefault="00C82C0A" w:rsidP="00AD73BA">
      <w:pPr>
        <w:pStyle w:val="15"/>
        <w:tabs>
          <w:tab w:val="right" w:leader="dot" w:pos="9287"/>
        </w:tabs>
        <w:rPr>
          <w:rFonts w:ascii="Calibri" w:hAnsi="Calibri" w:cs="Arial"/>
          <w:sz w:val="22"/>
          <w:szCs w:val="22"/>
        </w:rPr>
      </w:pPr>
      <w:r w:rsidRPr="00DE54F1">
        <w:rPr>
          <w:rFonts w:ascii="Calibri" w:hAnsi="Calibri" w:cs="Arial"/>
          <w:caps w:val="0"/>
          <w:smallCaps/>
          <w:sz w:val="24"/>
          <w:szCs w:val="24"/>
        </w:rPr>
        <w:fldChar w:fldCharType="end"/>
      </w:r>
    </w:p>
    <w:p w:rsidR="00491354" w:rsidRPr="006B1589" w:rsidRDefault="00C37A33" w:rsidP="006B1589">
      <w:pPr>
        <w:pStyle w:val="1"/>
        <w:numPr>
          <w:ilvl w:val="0"/>
          <w:numId w:val="0"/>
        </w:numPr>
        <w:jc w:val="left"/>
        <w:rPr>
          <w:b/>
          <w:lang w:val="ru-RU"/>
        </w:rPr>
      </w:pPr>
      <w:bookmarkStart w:id="1" w:name="_Toc429435991"/>
      <w:r w:rsidRPr="006B1589">
        <w:rPr>
          <w:b/>
          <w:lang w:val="ru-RU"/>
        </w:rPr>
        <w:lastRenderedPageBreak/>
        <w:t>Введение</w:t>
      </w:r>
      <w:bookmarkEnd w:id="1"/>
    </w:p>
    <w:p w:rsidR="00A6070F" w:rsidRDefault="000904F5" w:rsidP="00A6070F">
      <w:pPr>
        <w:spacing w:before="120" w:after="0" w:line="240" w:lineRule="auto"/>
        <w:jc w:val="both"/>
        <w:rPr>
          <w:sz w:val="24"/>
          <w:szCs w:val="24"/>
        </w:rPr>
      </w:pPr>
      <w:r>
        <w:rPr>
          <w:sz w:val="24"/>
          <w:szCs w:val="24"/>
        </w:rPr>
        <w:t>Д</w:t>
      </w:r>
      <w:r w:rsidRPr="00556B57">
        <w:rPr>
          <w:sz w:val="24"/>
          <w:szCs w:val="24"/>
        </w:rPr>
        <w:t>ля</w:t>
      </w:r>
      <w:r w:rsidRPr="00221271">
        <w:rPr>
          <w:sz w:val="24"/>
          <w:szCs w:val="24"/>
        </w:rPr>
        <w:t xml:space="preserve"> 2</w:t>
      </w:r>
      <w:r w:rsidR="00EB0F03">
        <w:rPr>
          <w:sz w:val="24"/>
          <w:szCs w:val="24"/>
        </w:rPr>
        <w:t>4</w:t>
      </w:r>
      <w:r w:rsidRPr="00221271">
        <w:rPr>
          <w:sz w:val="24"/>
          <w:szCs w:val="24"/>
        </w:rPr>
        <w:t xml:space="preserve"> станций </w:t>
      </w:r>
      <w:r>
        <w:rPr>
          <w:sz w:val="24"/>
          <w:szCs w:val="24"/>
        </w:rPr>
        <w:t>/</w:t>
      </w:r>
      <w:r w:rsidRPr="00221271">
        <w:rPr>
          <w:sz w:val="24"/>
          <w:szCs w:val="24"/>
        </w:rPr>
        <w:t xml:space="preserve"> </w:t>
      </w:r>
      <w:r w:rsidR="009A23E1">
        <w:rPr>
          <w:sz w:val="24"/>
          <w:szCs w:val="24"/>
        </w:rPr>
        <w:t>7</w:t>
      </w:r>
      <w:r w:rsidR="00EB0F03">
        <w:rPr>
          <w:sz w:val="24"/>
          <w:szCs w:val="24"/>
        </w:rPr>
        <w:t>0</w:t>
      </w:r>
      <w:r w:rsidRPr="00221271">
        <w:rPr>
          <w:sz w:val="24"/>
          <w:szCs w:val="24"/>
        </w:rPr>
        <w:t xml:space="preserve"> блок</w:t>
      </w:r>
      <w:r w:rsidR="00CB7939">
        <w:rPr>
          <w:sz w:val="24"/>
          <w:szCs w:val="24"/>
        </w:rPr>
        <w:t>а</w:t>
      </w:r>
      <w:r>
        <w:rPr>
          <w:sz w:val="24"/>
          <w:szCs w:val="24"/>
        </w:rPr>
        <w:t xml:space="preserve"> </w:t>
      </w:r>
      <w:r w:rsidR="00E04415">
        <w:rPr>
          <w:sz w:val="24"/>
          <w:szCs w:val="24"/>
        </w:rPr>
        <w:t>М</w:t>
      </w:r>
      <w:r w:rsidR="00537E4E">
        <w:rPr>
          <w:sz w:val="24"/>
          <w:szCs w:val="24"/>
        </w:rPr>
        <w:t xml:space="preserve">осковского центра </w:t>
      </w:r>
      <w:r>
        <w:rPr>
          <w:sz w:val="24"/>
          <w:szCs w:val="24"/>
        </w:rPr>
        <w:t xml:space="preserve">ВАО АЭС </w:t>
      </w:r>
      <w:r w:rsidR="00A6070F">
        <w:rPr>
          <w:sz w:val="24"/>
          <w:szCs w:val="24"/>
        </w:rPr>
        <w:t>был</w:t>
      </w:r>
      <w:r w:rsidR="00725B5A">
        <w:rPr>
          <w:sz w:val="24"/>
          <w:szCs w:val="24"/>
        </w:rPr>
        <w:t>а</w:t>
      </w:r>
      <w:r w:rsidR="00A6070F">
        <w:rPr>
          <w:sz w:val="24"/>
          <w:szCs w:val="24"/>
        </w:rPr>
        <w:t xml:space="preserve"> провед</w:t>
      </w:r>
      <w:r w:rsidR="006B1589">
        <w:rPr>
          <w:sz w:val="24"/>
          <w:szCs w:val="24"/>
        </w:rPr>
        <w:t>е</w:t>
      </w:r>
      <w:r w:rsidR="00A6070F">
        <w:rPr>
          <w:sz w:val="24"/>
          <w:szCs w:val="24"/>
        </w:rPr>
        <w:t>н</w:t>
      </w:r>
      <w:r w:rsidR="00725B5A">
        <w:rPr>
          <w:sz w:val="24"/>
          <w:szCs w:val="24"/>
        </w:rPr>
        <w:t>а</w:t>
      </w:r>
      <w:r w:rsidR="00A6070F">
        <w:rPr>
          <w:sz w:val="24"/>
          <w:szCs w:val="24"/>
        </w:rPr>
        <w:t xml:space="preserve"> </w:t>
      </w:r>
      <w:r w:rsidR="00725B5A">
        <w:rPr>
          <w:sz w:val="24"/>
          <w:szCs w:val="24"/>
        </w:rPr>
        <w:t>оценка</w:t>
      </w:r>
      <w:r>
        <w:rPr>
          <w:sz w:val="24"/>
          <w:szCs w:val="24"/>
        </w:rPr>
        <w:t xml:space="preserve"> показателей работы</w:t>
      </w:r>
      <w:r w:rsidR="00E04415">
        <w:rPr>
          <w:sz w:val="24"/>
          <w:szCs w:val="24"/>
        </w:rPr>
        <w:t xml:space="preserve"> (</w:t>
      </w:r>
      <w:proofErr w:type="gramStart"/>
      <w:r w:rsidR="00E04415">
        <w:rPr>
          <w:sz w:val="24"/>
          <w:szCs w:val="24"/>
        </w:rPr>
        <w:t>ПР</w:t>
      </w:r>
      <w:proofErr w:type="gramEnd"/>
      <w:r w:rsidR="00E04415">
        <w:rPr>
          <w:sz w:val="24"/>
          <w:szCs w:val="24"/>
        </w:rPr>
        <w:t>)</w:t>
      </w:r>
      <w:r>
        <w:rPr>
          <w:sz w:val="24"/>
          <w:szCs w:val="24"/>
        </w:rPr>
        <w:t xml:space="preserve"> </w:t>
      </w:r>
      <w:r w:rsidR="00CB7939">
        <w:rPr>
          <w:sz w:val="24"/>
          <w:szCs w:val="24"/>
        </w:rPr>
        <w:t>в</w:t>
      </w:r>
      <w:r w:rsidR="00B83DE8">
        <w:rPr>
          <w:sz w:val="24"/>
          <w:szCs w:val="24"/>
        </w:rPr>
        <w:t xml:space="preserve"> </w:t>
      </w:r>
      <w:r w:rsidR="00CB7939">
        <w:rPr>
          <w:sz w:val="24"/>
          <w:szCs w:val="24"/>
        </w:rPr>
        <w:t>1-ом</w:t>
      </w:r>
      <w:r w:rsidR="00B83DE8">
        <w:rPr>
          <w:sz w:val="24"/>
          <w:szCs w:val="24"/>
        </w:rPr>
        <w:t xml:space="preserve"> </w:t>
      </w:r>
      <w:r w:rsidR="00CB7939">
        <w:rPr>
          <w:sz w:val="24"/>
          <w:szCs w:val="24"/>
        </w:rPr>
        <w:t>квартале</w:t>
      </w:r>
      <w:r w:rsidR="00A6070F">
        <w:rPr>
          <w:sz w:val="24"/>
          <w:szCs w:val="24"/>
        </w:rPr>
        <w:t xml:space="preserve"> 201</w:t>
      </w:r>
      <w:r w:rsidR="00CB7939">
        <w:rPr>
          <w:sz w:val="24"/>
          <w:szCs w:val="24"/>
        </w:rPr>
        <w:t>5</w:t>
      </w:r>
      <w:r w:rsidR="00A6070F">
        <w:rPr>
          <w:sz w:val="24"/>
          <w:szCs w:val="24"/>
        </w:rPr>
        <w:t xml:space="preserve"> года</w:t>
      </w:r>
      <w:r w:rsidR="00E1182F">
        <w:rPr>
          <w:sz w:val="24"/>
          <w:szCs w:val="24"/>
        </w:rPr>
        <w:t>. Эт</w:t>
      </w:r>
      <w:r w:rsidR="00A6070F">
        <w:rPr>
          <w:sz w:val="24"/>
          <w:szCs w:val="24"/>
        </w:rPr>
        <w:t>от анализ содержит следующую информацию:</w:t>
      </w:r>
    </w:p>
    <w:p w:rsidR="00725B5A" w:rsidRDefault="00DD2659" w:rsidP="008D5F4D">
      <w:pPr>
        <w:pStyle w:val="af"/>
        <w:spacing w:before="0" w:after="0"/>
        <w:rPr>
          <w:rFonts w:ascii="Calibri" w:hAnsi="Calibri"/>
          <w:color w:val="000000"/>
        </w:rPr>
      </w:pPr>
      <w:r w:rsidRPr="00B442FE">
        <w:rPr>
          <w:rFonts w:ascii="Calibri" w:hAnsi="Calibri"/>
          <w:b/>
          <w:color w:val="000000"/>
        </w:rPr>
        <w:t xml:space="preserve">- </w:t>
      </w:r>
      <w:r w:rsidR="00E04415">
        <w:rPr>
          <w:rFonts w:ascii="Calibri" w:hAnsi="Calibri"/>
          <w:color w:val="000000"/>
        </w:rPr>
        <w:t>о</w:t>
      </w:r>
      <w:r w:rsidR="00725B5A">
        <w:rPr>
          <w:rFonts w:ascii="Calibri" w:hAnsi="Calibri"/>
          <w:color w:val="000000"/>
        </w:rPr>
        <w:t xml:space="preserve">ценку показателей </w:t>
      </w:r>
      <w:r w:rsidR="00CB7939">
        <w:rPr>
          <w:rFonts w:ascii="Calibri" w:hAnsi="Calibri"/>
          <w:color w:val="000000"/>
        </w:rPr>
        <w:t xml:space="preserve">работы </w:t>
      </w:r>
      <w:r w:rsidR="00725B5A">
        <w:rPr>
          <w:rFonts w:ascii="Calibri" w:hAnsi="Calibri"/>
          <w:color w:val="000000"/>
        </w:rPr>
        <w:t>энергоблоков</w:t>
      </w:r>
      <w:r w:rsidR="00E1182F">
        <w:rPr>
          <w:rFonts w:ascii="Calibri" w:hAnsi="Calibri"/>
          <w:color w:val="000000"/>
        </w:rPr>
        <w:t xml:space="preserve"> </w:t>
      </w:r>
      <w:r w:rsidR="00725B5A">
        <w:rPr>
          <w:rFonts w:ascii="Calibri" w:hAnsi="Calibri"/>
          <w:color w:val="000000"/>
        </w:rPr>
        <w:t>/</w:t>
      </w:r>
      <w:r w:rsidR="00E1182F">
        <w:rPr>
          <w:rFonts w:ascii="Calibri" w:hAnsi="Calibri"/>
          <w:color w:val="000000"/>
        </w:rPr>
        <w:t xml:space="preserve"> </w:t>
      </w:r>
      <w:r w:rsidR="00725B5A">
        <w:rPr>
          <w:rFonts w:ascii="Calibri" w:hAnsi="Calibri"/>
          <w:color w:val="000000"/>
        </w:rPr>
        <w:t xml:space="preserve">станций с точки зрения </w:t>
      </w:r>
      <w:r w:rsidR="00CB7939">
        <w:rPr>
          <w:rFonts w:ascii="Calibri" w:hAnsi="Calibri"/>
          <w:color w:val="000000"/>
        </w:rPr>
        <w:t>распределения по квартилям</w:t>
      </w:r>
      <w:r w:rsidR="00E04415">
        <w:rPr>
          <w:rFonts w:ascii="Calibri" w:hAnsi="Calibri"/>
          <w:color w:val="000000"/>
        </w:rPr>
        <w:t>:</w:t>
      </w:r>
    </w:p>
    <w:p w:rsidR="008D5F4D" w:rsidRDefault="008D5F4D" w:rsidP="00B442FE">
      <w:pPr>
        <w:pStyle w:val="af"/>
        <w:spacing w:before="0" w:after="0"/>
        <w:jc w:val="both"/>
        <w:rPr>
          <w:rFonts w:ascii="Calibri" w:hAnsi="Calibri"/>
          <w:color w:val="000000"/>
        </w:rPr>
      </w:pPr>
    </w:p>
    <w:p w:rsidR="00E1182F" w:rsidRPr="00DD2659" w:rsidRDefault="00E1182F"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UCF</w:t>
      </w:r>
      <w:r w:rsidR="00B442FE">
        <w:rPr>
          <w:rFonts w:ascii="Calibri" w:hAnsi="Calibri"/>
          <w:b/>
          <w:color w:val="000000"/>
        </w:rPr>
        <w:tab/>
      </w:r>
      <w:r w:rsidR="00B442FE" w:rsidRPr="00B442FE">
        <w:rPr>
          <w:rFonts w:ascii="Calibri" w:hAnsi="Calibri"/>
          <w:color w:val="000000"/>
        </w:rPr>
        <w:t>- к</w:t>
      </w:r>
      <w:r w:rsidRPr="00DD2659">
        <w:rPr>
          <w:rFonts w:ascii="Calibri" w:hAnsi="Calibri"/>
          <w:color w:val="000000"/>
        </w:rPr>
        <w:t>оэффициент готовности энергоблока</w:t>
      </w:r>
      <w:r w:rsidR="00E04415">
        <w:rPr>
          <w:rFonts w:ascii="Calibri" w:hAnsi="Calibri"/>
          <w:color w:val="000000"/>
        </w:rPr>
        <w:t>;</w:t>
      </w:r>
    </w:p>
    <w:p w:rsidR="00E1182F" w:rsidRPr="00DD2659" w:rsidRDefault="00DD2659"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UCLF</w:t>
      </w:r>
      <w:r w:rsidR="00B442FE">
        <w:rPr>
          <w:rFonts w:ascii="Calibri" w:hAnsi="Calibri"/>
          <w:b/>
          <w:color w:val="000000"/>
        </w:rPr>
        <w:tab/>
      </w:r>
      <w:r w:rsidR="00B442FE" w:rsidRPr="00B442FE">
        <w:rPr>
          <w:rFonts w:ascii="Calibri" w:hAnsi="Calibri"/>
          <w:color w:val="000000"/>
        </w:rPr>
        <w:t xml:space="preserve">- </w:t>
      </w:r>
      <w:r w:rsidR="00B442FE">
        <w:rPr>
          <w:rFonts w:ascii="Calibri" w:hAnsi="Calibri"/>
          <w:color w:val="000000"/>
        </w:rPr>
        <w:t>к</w:t>
      </w:r>
      <w:r w:rsidRPr="00DD2659">
        <w:rPr>
          <w:rFonts w:ascii="Calibri" w:hAnsi="Calibri"/>
          <w:color w:val="000000"/>
        </w:rPr>
        <w:t xml:space="preserve">оэффициент неготовности энергоблока связанный с неплановой </w:t>
      </w:r>
      <w:r w:rsidR="00B442FE">
        <w:rPr>
          <w:rFonts w:ascii="Calibri" w:hAnsi="Calibri"/>
          <w:color w:val="000000"/>
        </w:rPr>
        <w:t>н</w:t>
      </w:r>
      <w:r w:rsidRPr="00DD2659">
        <w:rPr>
          <w:rFonts w:ascii="Calibri" w:hAnsi="Calibri"/>
          <w:color w:val="000000"/>
        </w:rPr>
        <w:t>едовыработкой</w:t>
      </w:r>
      <w:r w:rsidR="00E04415">
        <w:rPr>
          <w:rFonts w:ascii="Calibri" w:hAnsi="Calibri"/>
          <w:color w:val="000000"/>
        </w:rPr>
        <w:t>;</w:t>
      </w:r>
    </w:p>
    <w:p w:rsidR="00B442FE"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B442FE">
        <w:rPr>
          <w:rFonts w:ascii="Calibri" w:hAnsi="Calibri"/>
          <w:b/>
          <w:color w:val="000000"/>
        </w:rPr>
        <w:t>FLR</w:t>
      </w:r>
      <w:r>
        <w:rPr>
          <w:rFonts w:ascii="Calibri" w:hAnsi="Calibri"/>
          <w:color w:val="000000"/>
        </w:rPr>
        <w:tab/>
        <w:t xml:space="preserve">- </w:t>
      </w:r>
      <w:r w:rsidRPr="00DD2659">
        <w:rPr>
          <w:rFonts w:ascii="Calibri" w:hAnsi="Calibri"/>
          <w:color w:val="000000"/>
        </w:rPr>
        <w:t>коэффициент вынужденных потерь электроэнергии</w:t>
      </w:r>
      <w:r w:rsidR="00E04415">
        <w:rPr>
          <w:rFonts w:ascii="Calibri" w:hAnsi="Calibri"/>
          <w:color w:val="000000"/>
        </w:rPr>
        <w:t>;</w:t>
      </w:r>
    </w:p>
    <w:p w:rsidR="00B442FE" w:rsidRPr="00DD2659" w:rsidRDefault="00B442FE" w:rsidP="00CB5F48">
      <w:pPr>
        <w:pStyle w:val="af"/>
        <w:numPr>
          <w:ilvl w:val="0"/>
          <w:numId w:val="5"/>
        </w:numPr>
        <w:tabs>
          <w:tab w:val="left" w:pos="284"/>
          <w:tab w:val="left" w:pos="1276"/>
        </w:tabs>
        <w:spacing w:before="0" w:after="120"/>
        <w:ind w:left="993" w:hanging="851"/>
        <w:rPr>
          <w:rFonts w:ascii="Calibri" w:hAnsi="Calibri"/>
          <w:color w:val="000000"/>
        </w:rPr>
      </w:pPr>
      <w:r w:rsidRPr="00B442FE">
        <w:rPr>
          <w:rFonts w:ascii="Calibri" w:hAnsi="Calibri"/>
          <w:b/>
          <w:color w:val="000000"/>
        </w:rPr>
        <w:t>GRLF</w:t>
      </w:r>
      <w:r>
        <w:rPr>
          <w:rFonts w:ascii="Calibri" w:hAnsi="Calibri"/>
          <w:color w:val="000000"/>
        </w:rPr>
        <w:tab/>
        <w:t>- к</w:t>
      </w:r>
      <w:r w:rsidRPr="00DD2659">
        <w:rPr>
          <w:rFonts w:ascii="Calibri" w:hAnsi="Calibri"/>
          <w:color w:val="000000"/>
        </w:rPr>
        <w:t>оэффициент недовыработки по причинам связанным с работой энергосистемы</w:t>
      </w:r>
      <w:r w:rsidR="00E04415">
        <w:rPr>
          <w:rFonts w:ascii="Calibri" w:hAnsi="Calibri"/>
          <w:color w:val="000000"/>
        </w:rPr>
        <w:t>;</w:t>
      </w:r>
    </w:p>
    <w:p w:rsidR="00EB0C1A"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UA7</w:t>
      </w:r>
      <w:r w:rsidR="009857B0">
        <w:rPr>
          <w:rFonts w:ascii="Calibri" w:hAnsi="Calibri"/>
          <w:color w:val="000000"/>
        </w:rPr>
        <w:tab/>
        <w:t>- н</w:t>
      </w:r>
      <w:r w:rsidRPr="00DD2659">
        <w:rPr>
          <w:rFonts w:ascii="Calibri" w:hAnsi="Calibri"/>
          <w:color w:val="000000"/>
        </w:rPr>
        <w:t>еплановые автоматические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color w:val="000000"/>
        </w:rPr>
        <w:t xml:space="preserve"> </w:t>
      </w:r>
      <w:r w:rsidR="009857B0" w:rsidRPr="009857B0">
        <w:rPr>
          <w:rFonts w:ascii="Calibri" w:hAnsi="Calibri"/>
          <w:b/>
          <w:color w:val="000000"/>
        </w:rPr>
        <w:t>U</w:t>
      </w:r>
      <w:r w:rsidR="009857B0">
        <w:rPr>
          <w:rFonts w:ascii="Calibri" w:hAnsi="Calibri"/>
          <w:b/>
          <w:color w:val="000000"/>
          <w:lang w:val="en-US"/>
        </w:rPr>
        <w:t>S</w:t>
      </w:r>
      <w:r w:rsidR="009857B0" w:rsidRPr="009857B0">
        <w:rPr>
          <w:rFonts w:ascii="Calibri" w:hAnsi="Calibri"/>
          <w:b/>
          <w:color w:val="000000"/>
        </w:rPr>
        <w:t>7</w:t>
      </w:r>
      <w:r w:rsidR="009857B0">
        <w:rPr>
          <w:rFonts w:ascii="Calibri" w:hAnsi="Calibri"/>
          <w:color w:val="000000"/>
        </w:rPr>
        <w:tab/>
        <w:t>- н</w:t>
      </w:r>
      <w:r w:rsidR="009857B0" w:rsidRPr="00DD2659">
        <w:rPr>
          <w:rFonts w:ascii="Calibri" w:hAnsi="Calibri"/>
          <w:color w:val="000000"/>
        </w:rPr>
        <w:t>еплановые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SSPI</w:t>
      </w:r>
      <w:r>
        <w:rPr>
          <w:rFonts w:ascii="Calibri" w:hAnsi="Calibri"/>
          <w:color w:val="000000"/>
        </w:rPr>
        <w:tab/>
        <w:t>- работоспособность</w:t>
      </w:r>
      <w:r w:rsidRPr="00DD2659">
        <w:rPr>
          <w:rFonts w:ascii="Calibri" w:hAnsi="Calibri"/>
          <w:color w:val="000000"/>
        </w:rPr>
        <w:t xml:space="preserve"> систем безопасности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FRI</w:t>
      </w:r>
      <w:r>
        <w:rPr>
          <w:rFonts w:ascii="Calibri" w:hAnsi="Calibri"/>
          <w:color w:val="000000"/>
        </w:rPr>
        <w:tab/>
        <w:t>- п</w:t>
      </w:r>
      <w:r w:rsidRPr="00DD2659">
        <w:rPr>
          <w:rFonts w:ascii="Calibri" w:hAnsi="Calibri"/>
          <w:color w:val="000000"/>
        </w:rPr>
        <w:t>оказатель надёжности ядерного топлива</w:t>
      </w:r>
      <w:r w:rsidR="00E04415">
        <w:rPr>
          <w:rFonts w:ascii="Calibri" w:hAnsi="Calibri"/>
          <w:color w:val="000000"/>
        </w:rPr>
        <w:t>;</w:t>
      </w:r>
    </w:p>
    <w:p w:rsidR="00E1182F"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CRE</w:t>
      </w:r>
      <w:r>
        <w:rPr>
          <w:rFonts w:ascii="Calibri" w:hAnsi="Calibri"/>
          <w:color w:val="000000"/>
        </w:rPr>
        <w:tab/>
        <w:t xml:space="preserve">- </w:t>
      </w:r>
      <w:r w:rsidRPr="00DD2659">
        <w:rPr>
          <w:rFonts w:ascii="Calibri" w:hAnsi="Calibri"/>
          <w:color w:val="000000"/>
        </w:rPr>
        <w:t xml:space="preserve">коллективная доза радиационного </w:t>
      </w:r>
      <w:r>
        <w:rPr>
          <w:rFonts w:ascii="Calibri" w:hAnsi="Calibri"/>
          <w:color w:val="000000"/>
        </w:rPr>
        <w:t>об</w:t>
      </w:r>
      <w:r w:rsidRPr="00DD2659">
        <w:rPr>
          <w:rFonts w:ascii="Calibri" w:hAnsi="Calibri"/>
          <w:color w:val="000000"/>
        </w:rPr>
        <w:t>лучения</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CPI</w:t>
      </w:r>
      <w:r>
        <w:rPr>
          <w:rFonts w:ascii="Calibri" w:hAnsi="Calibri"/>
          <w:color w:val="000000"/>
        </w:rPr>
        <w:tab/>
        <w:t>- х</w:t>
      </w:r>
      <w:r w:rsidRPr="00DD2659">
        <w:rPr>
          <w:rFonts w:ascii="Calibri" w:hAnsi="Calibri"/>
          <w:color w:val="000000"/>
        </w:rPr>
        <w:t>имический показатель</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ISA2</w:t>
      </w:r>
      <w:r>
        <w:rPr>
          <w:rFonts w:ascii="Calibri" w:hAnsi="Calibri"/>
          <w:color w:val="000000"/>
        </w:rPr>
        <w:tab/>
        <w:t xml:space="preserve">- </w:t>
      </w:r>
      <w:r w:rsidRPr="00DD2659">
        <w:rPr>
          <w:rFonts w:ascii="Calibri" w:hAnsi="Calibri"/>
          <w:color w:val="000000"/>
        </w:rPr>
        <w:t>показатель потерь рабочего времени в результате несчастных случаев</w:t>
      </w:r>
      <w:r w:rsidR="00E04415">
        <w:rPr>
          <w:rFonts w:ascii="Calibri" w:hAnsi="Calibri"/>
          <w:color w:val="000000"/>
        </w:rPr>
        <w:t>;</w:t>
      </w:r>
      <w:r w:rsidRPr="00DD2659">
        <w:rPr>
          <w:rFonts w:ascii="Calibri" w:hAnsi="Calibri"/>
          <w:color w:val="000000"/>
        </w:rPr>
        <w:t xml:space="preserve"> </w:t>
      </w:r>
    </w:p>
    <w:p w:rsidR="00EB0C1A" w:rsidRDefault="008D5F4D"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CISA2</w:t>
      </w:r>
      <w:r w:rsidR="00CB5F48">
        <w:rPr>
          <w:rFonts w:ascii="Calibri" w:hAnsi="Calibri"/>
          <w:b/>
          <w:color w:val="000000"/>
        </w:rPr>
        <w:tab/>
      </w:r>
      <w:r>
        <w:rPr>
          <w:rFonts w:ascii="Calibri" w:hAnsi="Calibri"/>
          <w:color w:val="000000"/>
        </w:rPr>
        <w:t>- п</w:t>
      </w:r>
      <w:r w:rsidRPr="00DD2659">
        <w:rPr>
          <w:rFonts w:ascii="Calibri" w:hAnsi="Calibri"/>
          <w:color w:val="000000"/>
        </w:rPr>
        <w:t>оказатель потерь рабочего времени в результате несчастных случаев персонала подрядных организаций</w:t>
      </w:r>
      <w:r w:rsidR="00E04415">
        <w:rPr>
          <w:rFonts w:ascii="Calibri" w:hAnsi="Calibri"/>
          <w:color w:val="000000"/>
        </w:rPr>
        <w:t>;</w:t>
      </w:r>
    </w:p>
    <w:p w:rsidR="00CB5F48" w:rsidRPr="00B6545C" w:rsidRDefault="002E3A51" w:rsidP="00CB5F48">
      <w:pPr>
        <w:pStyle w:val="af"/>
        <w:numPr>
          <w:ilvl w:val="0"/>
          <w:numId w:val="5"/>
        </w:numPr>
        <w:tabs>
          <w:tab w:val="left" w:pos="284"/>
        </w:tabs>
        <w:spacing w:before="0" w:after="120"/>
        <w:ind w:left="993" w:hanging="851"/>
        <w:rPr>
          <w:rFonts w:ascii="Calibri" w:hAnsi="Calibri"/>
          <w:color w:val="000000"/>
        </w:rPr>
      </w:pPr>
      <w:r>
        <w:rPr>
          <w:rFonts w:ascii="Calibri" w:hAnsi="Calibri"/>
          <w:color w:val="000000"/>
        </w:rPr>
        <w:t xml:space="preserve">Индекс </w:t>
      </w:r>
      <w:r w:rsidR="00CB5F48" w:rsidRPr="00B6545C">
        <w:rPr>
          <w:rFonts w:ascii="Calibri" w:hAnsi="Calibri"/>
          <w:color w:val="000000"/>
        </w:rPr>
        <w:t>показател</w:t>
      </w:r>
      <w:r>
        <w:rPr>
          <w:rFonts w:ascii="Calibri" w:hAnsi="Calibri"/>
          <w:color w:val="000000"/>
        </w:rPr>
        <w:t>ей работы</w:t>
      </w:r>
      <w:r w:rsidR="00CB5F48" w:rsidRPr="00B6545C">
        <w:rPr>
          <w:rFonts w:ascii="Calibri" w:hAnsi="Calibri"/>
          <w:color w:val="000000"/>
        </w:rPr>
        <w:t xml:space="preserve"> ВАО</w:t>
      </w:r>
      <w:r>
        <w:rPr>
          <w:rFonts w:ascii="Calibri" w:hAnsi="Calibri"/>
          <w:color w:val="000000"/>
        </w:rPr>
        <w:t xml:space="preserve"> АЭС</w:t>
      </w:r>
      <w:r w:rsidR="00E04415">
        <w:rPr>
          <w:rFonts w:ascii="Calibri" w:hAnsi="Calibri"/>
          <w:color w:val="000000"/>
        </w:rPr>
        <w:t>;</w:t>
      </w:r>
    </w:p>
    <w:p w:rsidR="00E04415" w:rsidRDefault="00E04415" w:rsidP="008D5F4D">
      <w:pPr>
        <w:pStyle w:val="af"/>
        <w:spacing w:before="0" w:after="0"/>
        <w:jc w:val="both"/>
        <w:rPr>
          <w:rFonts w:ascii="Calibri" w:hAnsi="Calibri"/>
          <w:color w:val="000000"/>
        </w:rPr>
      </w:pPr>
    </w:p>
    <w:p w:rsidR="00C736F8" w:rsidRPr="004F2DAF" w:rsidRDefault="008D5F4D" w:rsidP="008D5F4D">
      <w:pPr>
        <w:pStyle w:val="af"/>
        <w:spacing w:before="0" w:after="0"/>
        <w:jc w:val="both"/>
        <w:rPr>
          <w:rFonts w:ascii="Calibri" w:hAnsi="Calibri"/>
          <w:color w:val="000000"/>
        </w:rPr>
      </w:pPr>
      <w:r>
        <w:rPr>
          <w:rFonts w:ascii="Calibri" w:hAnsi="Calibri"/>
          <w:color w:val="000000"/>
        </w:rPr>
        <w:t>- О</w:t>
      </w:r>
      <w:r w:rsidR="00725B5A" w:rsidRPr="00DD2659">
        <w:rPr>
          <w:rFonts w:ascii="Calibri" w:hAnsi="Calibri"/>
          <w:color w:val="000000"/>
        </w:rPr>
        <w:t xml:space="preserve">ценку </w:t>
      </w:r>
      <w:r w:rsidR="00B506EF" w:rsidRPr="00DD2659">
        <w:rPr>
          <w:rFonts w:ascii="Calibri" w:hAnsi="Calibri"/>
          <w:color w:val="000000"/>
        </w:rPr>
        <w:t xml:space="preserve">изменения </w:t>
      </w:r>
      <w:proofErr w:type="gramStart"/>
      <w:r w:rsidR="00E04415">
        <w:rPr>
          <w:rFonts w:ascii="Calibri" w:hAnsi="Calibri"/>
          <w:color w:val="000000"/>
        </w:rPr>
        <w:t>ПР</w:t>
      </w:r>
      <w:proofErr w:type="gramEnd"/>
      <w:r w:rsidR="00E04415">
        <w:rPr>
          <w:rFonts w:ascii="Calibri" w:hAnsi="Calibri"/>
          <w:color w:val="000000"/>
        </w:rPr>
        <w:t xml:space="preserve"> АЭС в 1-ом квартале </w:t>
      </w:r>
      <w:r w:rsidR="00811CBB">
        <w:rPr>
          <w:rFonts w:ascii="Calibri" w:hAnsi="Calibri"/>
          <w:color w:val="000000"/>
        </w:rPr>
        <w:t>201</w:t>
      </w:r>
      <w:r w:rsidR="00CB7939">
        <w:rPr>
          <w:rFonts w:ascii="Calibri" w:hAnsi="Calibri"/>
          <w:color w:val="000000"/>
        </w:rPr>
        <w:t>5</w:t>
      </w:r>
      <w:r w:rsidR="00E04415">
        <w:rPr>
          <w:rFonts w:ascii="Calibri" w:hAnsi="Calibri"/>
          <w:color w:val="000000"/>
        </w:rPr>
        <w:t xml:space="preserve"> года (15</w:t>
      </w:r>
      <w:r w:rsidR="00811CBB">
        <w:rPr>
          <w:rFonts w:ascii="Calibri" w:hAnsi="Calibri"/>
          <w:color w:val="000000"/>
          <w:lang w:val="en-US"/>
        </w:rPr>
        <w:t>Q</w:t>
      </w:r>
      <w:r w:rsidR="00CB7939">
        <w:rPr>
          <w:rFonts w:ascii="Calibri" w:hAnsi="Calibri"/>
          <w:color w:val="000000"/>
          <w:lang w:eastAsia="zh-CN"/>
        </w:rPr>
        <w:t>1</w:t>
      </w:r>
      <w:r w:rsidR="00E04415">
        <w:rPr>
          <w:rFonts w:ascii="Calibri" w:hAnsi="Calibri"/>
          <w:color w:val="000000"/>
          <w:lang w:eastAsia="zh-CN"/>
        </w:rPr>
        <w:t>)</w:t>
      </w:r>
      <w:r w:rsidR="00811CBB">
        <w:rPr>
          <w:rFonts w:ascii="Calibri" w:hAnsi="Calibri"/>
          <w:color w:val="000000"/>
        </w:rPr>
        <w:t xml:space="preserve"> </w:t>
      </w:r>
      <w:r w:rsidR="00725B5A" w:rsidRPr="00DD2659">
        <w:rPr>
          <w:rFonts w:ascii="Calibri" w:hAnsi="Calibri"/>
          <w:color w:val="000000"/>
        </w:rPr>
        <w:t xml:space="preserve">по сравнению с </w:t>
      </w:r>
      <w:r w:rsidR="00E04415">
        <w:rPr>
          <w:rFonts w:ascii="Calibri" w:hAnsi="Calibri"/>
          <w:color w:val="000000"/>
          <w:lang w:eastAsia="zh-CN"/>
        </w:rPr>
        <w:t>предыдущим периодом (соответственно 1-ый квартал 2014 года – 14</w:t>
      </w:r>
      <w:r w:rsidR="00E04415">
        <w:rPr>
          <w:rFonts w:ascii="Calibri" w:hAnsi="Calibri"/>
          <w:color w:val="000000"/>
          <w:lang w:val="en-US" w:eastAsia="zh-CN"/>
        </w:rPr>
        <w:t>Q</w:t>
      </w:r>
      <w:r w:rsidR="00E04415" w:rsidRPr="00E04415">
        <w:rPr>
          <w:rFonts w:ascii="Calibri" w:hAnsi="Calibri"/>
          <w:color w:val="000000"/>
          <w:lang w:eastAsia="zh-CN"/>
        </w:rPr>
        <w:t>1</w:t>
      </w:r>
      <w:r w:rsidR="00E04415">
        <w:rPr>
          <w:rFonts w:ascii="Calibri" w:hAnsi="Calibri"/>
          <w:color w:val="000000"/>
          <w:lang w:eastAsia="zh-CN"/>
        </w:rPr>
        <w:t>, 1-ый квартал 2013 года</w:t>
      </w:r>
      <w:r w:rsidR="00E04415" w:rsidRPr="00E04415">
        <w:rPr>
          <w:rFonts w:ascii="Calibri" w:hAnsi="Calibri"/>
          <w:color w:val="000000"/>
          <w:lang w:eastAsia="zh-CN"/>
        </w:rPr>
        <w:t xml:space="preserve"> </w:t>
      </w:r>
      <w:r w:rsidR="00E04415">
        <w:rPr>
          <w:rFonts w:ascii="Calibri" w:hAnsi="Calibri"/>
          <w:color w:val="000000"/>
          <w:lang w:eastAsia="zh-CN"/>
        </w:rPr>
        <w:t>–</w:t>
      </w:r>
      <w:r w:rsidR="00E04415" w:rsidRPr="00E04415">
        <w:rPr>
          <w:rFonts w:ascii="Calibri" w:hAnsi="Calibri"/>
          <w:color w:val="000000"/>
          <w:lang w:eastAsia="zh-CN"/>
        </w:rPr>
        <w:t xml:space="preserve"> 13</w:t>
      </w:r>
      <w:r w:rsidR="00E04415">
        <w:rPr>
          <w:rFonts w:ascii="Calibri" w:hAnsi="Calibri"/>
          <w:color w:val="000000"/>
          <w:lang w:val="en-US" w:eastAsia="zh-CN"/>
        </w:rPr>
        <w:t>Q</w:t>
      </w:r>
      <w:r w:rsidR="00E04415" w:rsidRPr="00E04415">
        <w:rPr>
          <w:rFonts w:ascii="Calibri" w:hAnsi="Calibri"/>
          <w:color w:val="000000"/>
          <w:lang w:eastAsia="zh-CN"/>
        </w:rPr>
        <w:t>1</w:t>
      </w:r>
      <w:r w:rsidR="00E04415">
        <w:rPr>
          <w:rFonts w:ascii="Calibri" w:hAnsi="Calibri"/>
          <w:color w:val="000000"/>
          <w:lang w:eastAsia="zh-CN"/>
        </w:rPr>
        <w:t>,</w:t>
      </w:r>
      <w:r w:rsidR="00E04415" w:rsidRPr="00E04415">
        <w:rPr>
          <w:rFonts w:ascii="Calibri" w:hAnsi="Calibri"/>
          <w:color w:val="000000"/>
          <w:lang w:eastAsia="zh-CN"/>
        </w:rPr>
        <w:t xml:space="preserve"> </w:t>
      </w:r>
      <w:r w:rsidR="00E04415">
        <w:rPr>
          <w:rFonts w:ascii="Calibri" w:hAnsi="Calibri"/>
          <w:color w:val="000000"/>
          <w:lang w:eastAsia="zh-CN"/>
        </w:rPr>
        <w:t>1-ый квартал 201</w:t>
      </w:r>
      <w:r w:rsidR="00E04415" w:rsidRPr="00E04415">
        <w:rPr>
          <w:rFonts w:ascii="Calibri" w:hAnsi="Calibri"/>
          <w:color w:val="000000"/>
          <w:lang w:eastAsia="zh-CN"/>
        </w:rPr>
        <w:t>2</w:t>
      </w:r>
      <w:r w:rsidR="00E04415">
        <w:rPr>
          <w:rFonts w:ascii="Calibri" w:hAnsi="Calibri"/>
          <w:color w:val="000000"/>
          <w:lang w:eastAsia="zh-CN"/>
        </w:rPr>
        <w:t xml:space="preserve"> года</w:t>
      </w:r>
      <w:r w:rsidR="00E04415" w:rsidRPr="00E04415">
        <w:rPr>
          <w:rFonts w:ascii="Calibri" w:hAnsi="Calibri"/>
          <w:color w:val="000000"/>
          <w:lang w:eastAsia="zh-CN"/>
        </w:rPr>
        <w:t xml:space="preserve"> </w:t>
      </w:r>
      <w:r w:rsidR="00E04415">
        <w:rPr>
          <w:rFonts w:ascii="Calibri" w:hAnsi="Calibri"/>
          <w:color w:val="000000"/>
          <w:lang w:eastAsia="zh-CN"/>
        </w:rPr>
        <w:t>–</w:t>
      </w:r>
      <w:r w:rsidR="00E04415" w:rsidRPr="00E04415">
        <w:rPr>
          <w:rFonts w:ascii="Calibri" w:hAnsi="Calibri"/>
          <w:color w:val="000000"/>
          <w:lang w:eastAsia="zh-CN"/>
        </w:rPr>
        <w:t xml:space="preserve"> 12</w:t>
      </w:r>
      <w:r w:rsidR="00E04415">
        <w:rPr>
          <w:rFonts w:ascii="Calibri" w:hAnsi="Calibri"/>
          <w:color w:val="000000"/>
          <w:lang w:val="en-US" w:eastAsia="zh-CN"/>
        </w:rPr>
        <w:t>Q</w:t>
      </w:r>
      <w:r w:rsidR="00E04415" w:rsidRPr="00E04415">
        <w:rPr>
          <w:rFonts w:ascii="Calibri" w:hAnsi="Calibri"/>
          <w:color w:val="000000"/>
          <w:lang w:eastAsia="zh-CN"/>
        </w:rPr>
        <w:t>1</w:t>
      </w:r>
      <w:r w:rsidR="00E04415">
        <w:rPr>
          <w:rFonts w:ascii="Calibri" w:hAnsi="Calibri"/>
          <w:color w:val="000000"/>
          <w:lang w:eastAsia="zh-CN"/>
        </w:rPr>
        <w:t>)</w:t>
      </w:r>
      <w:r w:rsidR="004F2DAF" w:rsidRPr="004F2DAF">
        <w:rPr>
          <w:rFonts w:ascii="Calibri" w:hAnsi="Calibri"/>
          <w:color w:val="000000"/>
          <w:lang w:eastAsia="zh-CN"/>
        </w:rPr>
        <w:t>.</w:t>
      </w:r>
    </w:p>
    <w:p w:rsidR="00E04415" w:rsidRDefault="00E04415" w:rsidP="00E04415">
      <w:pPr>
        <w:pStyle w:val="af"/>
        <w:spacing w:before="120" w:after="0"/>
        <w:jc w:val="both"/>
        <w:rPr>
          <w:rFonts w:ascii="Calibri" w:hAnsi="Calibri"/>
          <w:color w:val="000000"/>
        </w:rPr>
      </w:pPr>
    </w:p>
    <w:p w:rsidR="00E04415" w:rsidRPr="00EB0F03" w:rsidRDefault="00E04415" w:rsidP="00E04415">
      <w:pPr>
        <w:pStyle w:val="af"/>
        <w:spacing w:before="120" w:after="0"/>
        <w:jc w:val="both"/>
        <w:rPr>
          <w:rFonts w:ascii="Calibri" w:hAnsi="Calibri"/>
          <w:color w:val="000000"/>
        </w:rPr>
      </w:pPr>
      <w:r>
        <w:rPr>
          <w:rFonts w:ascii="Calibri" w:hAnsi="Calibri"/>
          <w:color w:val="000000"/>
        </w:rPr>
        <w:t>Анализ проводился по контрольным значениям 2015</w:t>
      </w:r>
      <w:r>
        <w:rPr>
          <w:rFonts w:ascii="Calibri" w:hAnsi="Calibri"/>
          <w:color w:val="000000"/>
          <w:lang w:val="en-US"/>
        </w:rPr>
        <w:t>Q</w:t>
      </w:r>
      <w:r w:rsidRPr="00EB0F03">
        <w:rPr>
          <w:rFonts w:ascii="Calibri" w:hAnsi="Calibri"/>
          <w:color w:val="000000"/>
        </w:rPr>
        <w:t>1</w:t>
      </w:r>
      <w:r>
        <w:rPr>
          <w:rFonts w:ascii="Calibri" w:hAnsi="Calibri"/>
          <w:color w:val="000000"/>
        </w:rPr>
        <w:t xml:space="preserve"> и 3-х летнего периода (14</w:t>
      </w:r>
      <w:r>
        <w:rPr>
          <w:rFonts w:ascii="Calibri" w:hAnsi="Calibri"/>
          <w:color w:val="000000"/>
          <w:lang w:val="en-US"/>
        </w:rPr>
        <w:t>Q</w:t>
      </w:r>
      <w:r w:rsidRPr="00EB0F03">
        <w:rPr>
          <w:rFonts w:ascii="Calibri" w:hAnsi="Calibri"/>
          <w:color w:val="000000"/>
        </w:rPr>
        <w:t>1</w:t>
      </w:r>
      <w:r>
        <w:rPr>
          <w:rFonts w:ascii="Calibri" w:hAnsi="Calibri"/>
          <w:color w:val="000000"/>
        </w:rPr>
        <w:t>,</w:t>
      </w:r>
      <w:r w:rsidRPr="00EB0F03">
        <w:rPr>
          <w:rFonts w:ascii="Calibri" w:hAnsi="Calibri"/>
          <w:color w:val="000000"/>
        </w:rPr>
        <w:t xml:space="preserve"> 13</w:t>
      </w:r>
      <w:r>
        <w:rPr>
          <w:rFonts w:ascii="Calibri" w:hAnsi="Calibri"/>
          <w:color w:val="000000"/>
          <w:lang w:val="en-US"/>
        </w:rPr>
        <w:t>Q</w:t>
      </w:r>
      <w:r w:rsidRPr="00EB0F03">
        <w:rPr>
          <w:rFonts w:ascii="Calibri" w:hAnsi="Calibri"/>
          <w:color w:val="000000"/>
        </w:rPr>
        <w:t>1</w:t>
      </w:r>
      <w:r>
        <w:rPr>
          <w:rFonts w:ascii="Calibri" w:hAnsi="Calibri"/>
          <w:color w:val="000000"/>
        </w:rPr>
        <w:t>,</w:t>
      </w:r>
      <w:r w:rsidRPr="00EB0F03">
        <w:rPr>
          <w:rFonts w:ascii="Calibri" w:hAnsi="Calibri"/>
          <w:color w:val="000000"/>
        </w:rPr>
        <w:t xml:space="preserve"> 12</w:t>
      </w:r>
      <w:r>
        <w:rPr>
          <w:rFonts w:ascii="Calibri" w:hAnsi="Calibri"/>
          <w:color w:val="000000"/>
          <w:lang w:val="en-US"/>
        </w:rPr>
        <w:t>Q</w:t>
      </w:r>
      <w:r w:rsidRPr="00EB0F03">
        <w:rPr>
          <w:rFonts w:ascii="Calibri" w:hAnsi="Calibri"/>
          <w:color w:val="000000"/>
        </w:rPr>
        <w:t>1</w:t>
      </w:r>
      <w:r>
        <w:rPr>
          <w:rFonts w:ascii="Calibri" w:hAnsi="Calibri"/>
          <w:color w:val="000000"/>
        </w:rPr>
        <w:t>). Для сравнения брались только годовые значения. Все значения имеют 36 месячный цикл.</w:t>
      </w:r>
    </w:p>
    <w:p w:rsidR="00E04415" w:rsidRDefault="00CB7939" w:rsidP="00E04415">
      <w:pPr>
        <w:pStyle w:val="af"/>
        <w:spacing w:before="120" w:after="0"/>
        <w:jc w:val="both"/>
        <w:rPr>
          <w:rFonts w:ascii="Calibri" w:hAnsi="Calibri"/>
          <w:color w:val="000000"/>
        </w:rPr>
      </w:pPr>
      <w:r>
        <w:rPr>
          <w:rFonts w:ascii="Calibri" w:hAnsi="Calibri"/>
          <w:color w:val="000000"/>
        </w:rPr>
        <w:t>С 1-го квартала в систему показателей работы ВАО АЭС были добавлены данные по 1 блоку АЭС Куданкулам (ввод в коммерческую эксплуатацию с 31 декабря 2014 года).</w:t>
      </w:r>
      <w:r w:rsidR="00725B5A">
        <w:rPr>
          <w:rFonts w:ascii="Calibri" w:hAnsi="Calibri"/>
          <w:color w:val="000000"/>
        </w:rPr>
        <w:t xml:space="preserve"> </w:t>
      </w:r>
      <w:r w:rsidR="009D6BBE">
        <w:rPr>
          <w:rFonts w:ascii="Calibri" w:hAnsi="Calibri"/>
          <w:color w:val="000000"/>
        </w:rPr>
        <w:t xml:space="preserve">Анализ результатов </w:t>
      </w:r>
      <w:proofErr w:type="gramStart"/>
      <w:r w:rsidR="009D6BBE">
        <w:rPr>
          <w:rFonts w:ascii="Calibri" w:hAnsi="Calibri"/>
          <w:color w:val="000000"/>
        </w:rPr>
        <w:t>ПР</w:t>
      </w:r>
      <w:proofErr w:type="gramEnd"/>
      <w:r w:rsidR="009D6BBE">
        <w:rPr>
          <w:rFonts w:ascii="Calibri" w:hAnsi="Calibri"/>
          <w:color w:val="000000"/>
        </w:rPr>
        <w:t xml:space="preserve"> АЭС Куданкулам будет производиться в квартальных отчетах, начиная со 2-го квартала 2015. </w:t>
      </w:r>
    </w:p>
    <w:p w:rsidR="006B1589" w:rsidRDefault="00E04415" w:rsidP="00E04415">
      <w:pPr>
        <w:pStyle w:val="af"/>
        <w:spacing w:before="120" w:after="0"/>
        <w:rPr>
          <w:rFonts w:ascii="Calibri" w:hAnsi="Calibri"/>
          <w:color w:val="000000"/>
        </w:rPr>
      </w:pPr>
      <w:r w:rsidRPr="00E04415">
        <w:rPr>
          <w:rFonts w:asciiTheme="minorHAnsi" w:hAnsiTheme="minorHAnsi"/>
        </w:rPr>
        <w:t xml:space="preserve">В отчете используются понятия «ниже медианы» - ближе </w:t>
      </w:r>
      <w:proofErr w:type="gramStart"/>
      <w:r w:rsidRPr="00E04415">
        <w:rPr>
          <w:rFonts w:asciiTheme="minorHAnsi" w:hAnsiTheme="minorHAnsi"/>
        </w:rPr>
        <w:t>к</w:t>
      </w:r>
      <w:proofErr w:type="gramEnd"/>
      <w:r w:rsidRPr="00E04415">
        <w:rPr>
          <w:rFonts w:asciiTheme="minorHAnsi" w:hAnsiTheme="minorHAnsi"/>
        </w:rPr>
        <w:t xml:space="preserve"> плохой квартили</w:t>
      </w:r>
      <w:r>
        <w:rPr>
          <w:rFonts w:asciiTheme="minorHAnsi" w:hAnsiTheme="minorHAnsi"/>
        </w:rPr>
        <w:t xml:space="preserve"> и</w:t>
      </w:r>
      <w:r w:rsidRPr="00E04415">
        <w:rPr>
          <w:rFonts w:asciiTheme="minorHAnsi" w:hAnsiTheme="minorHAnsi"/>
        </w:rPr>
        <w:t xml:space="preserve"> «выше медианы» - ближе к лучшей квартили.</w:t>
      </w:r>
      <w:r>
        <w:rPr>
          <w:rFonts w:ascii="Calibri" w:hAnsi="Calibri"/>
          <w:color w:val="000000"/>
        </w:rPr>
        <w:t xml:space="preserve"> </w:t>
      </w:r>
    </w:p>
    <w:p w:rsidR="0021605D" w:rsidRPr="006B1589" w:rsidRDefault="005A7089" w:rsidP="006B1589">
      <w:pPr>
        <w:pStyle w:val="1"/>
        <w:numPr>
          <w:ilvl w:val="0"/>
          <w:numId w:val="0"/>
        </w:numPr>
        <w:jc w:val="left"/>
        <w:rPr>
          <w:b/>
          <w:color w:val="000000"/>
          <w:lang w:val="ru-RU"/>
        </w:rPr>
      </w:pPr>
      <w:r w:rsidRPr="006B1589">
        <w:rPr>
          <w:lang w:val="ru-RU"/>
        </w:rPr>
        <w:br w:type="page"/>
      </w:r>
      <w:bookmarkStart w:id="2" w:name="_Toc429435992"/>
      <w:r w:rsidR="006B1589" w:rsidRPr="006B1589">
        <w:rPr>
          <w:lang w:val="ru-RU"/>
        </w:rPr>
        <w:lastRenderedPageBreak/>
        <w:t>1.</w:t>
      </w:r>
      <w:r w:rsidR="006B1589">
        <w:rPr>
          <w:lang w:val="ru-RU"/>
        </w:rPr>
        <w:t xml:space="preserve"> </w:t>
      </w:r>
      <w:r w:rsidR="00C23386" w:rsidRPr="006B1589">
        <w:rPr>
          <w:b/>
          <w:lang w:val="ru-RU"/>
        </w:rPr>
        <w:t>П</w:t>
      </w:r>
      <w:r w:rsidR="00975903" w:rsidRPr="006B1589">
        <w:rPr>
          <w:b/>
          <w:lang w:val="ru-RU"/>
        </w:rPr>
        <w:t xml:space="preserve">оказатели работы </w:t>
      </w:r>
      <w:r w:rsidR="00B83AB1" w:rsidRPr="006B1589">
        <w:rPr>
          <w:b/>
          <w:lang w:val="ru-RU"/>
        </w:rPr>
        <w:t xml:space="preserve">ВАО </w:t>
      </w:r>
      <w:r w:rsidR="00975903" w:rsidRPr="006B1589">
        <w:rPr>
          <w:b/>
          <w:lang w:val="ru-RU"/>
        </w:rPr>
        <w:t xml:space="preserve">АЭС МЦ </w:t>
      </w:r>
      <w:r w:rsidR="00B83AB1" w:rsidRPr="006B1589">
        <w:rPr>
          <w:b/>
          <w:lang w:val="ru-RU"/>
        </w:rPr>
        <w:t xml:space="preserve">- </w:t>
      </w:r>
      <w:r w:rsidR="00CB7939" w:rsidRPr="006B1589">
        <w:rPr>
          <w:b/>
          <w:lang w:val="ru-RU"/>
        </w:rPr>
        <w:t>1</w:t>
      </w:r>
      <w:r w:rsidR="00B83DE8" w:rsidRPr="006B1589">
        <w:rPr>
          <w:b/>
          <w:lang w:val="ru-RU"/>
        </w:rPr>
        <w:t xml:space="preserve"> квартал </w:t>
      </w:r>
      <w:r w:rsidR="00975903" w:rsidRPr="006B1589">
        <w:rPr>
          <w:b/>
          <w:lang w:val="ru-RU"/>
        </w:rPr>
        <w:t>201</w:t>
      </w:r>
      <w:r w:rsidR="00CB7939" w:rsidRPr="006B1589">
        <w:rPr>
          <w:b/>
          <w:lang w:val="ru-RU"/>
        </w:rPr>
        <w:t>5</w:t>
      </w:r>
      <w:r w:rsidR="00C23386" w:rsidRPr="006B1589">
        <w:rPr>
          <w:b/>
          <w:lang w:val="ru-RU"/>
        </w:rPr>
        <w:t xml:space="preserve"> г.</w:t>
      </w:r>
      <w:bookmarkEnd w:id="2"/>
    </w:p>
    <w:p w:rsidR="00B4470C" w:rsidRPr="00B4470C" w:rsidRDefault="00B4470C" w:rsidP="00A566AE">
      <w:pPr>
        <w:spacing w:after="0"/>
        <w:rPr>
          <w:b/>
          <w:sz w:val="20"/>
          <w:szCs w:val="20"/>
        </w:rPr>
      </w:pPr>
    </w:p>
    <w:p w:rsidR="00B83AB1" w:rsidRDefault="006B1589" w:rsidP="00E04415">
      <w:pPr>
        <w:pStyle w:val="2"/>
        <w:jc w:val="left"/>
        <w:rPr>
          <w:b/>
          <w:lang w:val="ru-RU"/>
        </w:rPr>
      </w:pPr>
      <w:bookmarkStart w:id="3" w:name="_Toc429435993"/>
      <w:r>
        <w:rPr>
          <w:b/>
          <w:lang w:val="ru-RU"/>
        </w:rPr>
        <w:t xml:space="preserve">1.1 </w:t>
      </w:r>
      <w:r w:rsidR="00C23386" w:rsidRPr="00E04415">
        <w:rPr>
          <w:b/>
          <w:lang w:val="ru-RU"/>
        </w:rPr>
        <w:t>Производственные показатели</w:t>
      </w:r>
      <w:bookmarkEnd w:id="3"/>
    </w:p>
    <w:p w:rsidR="00E04415" w:rsidRDefault="00E04415" w:rsidP="00E04415">
      <w:pPr>
        <w:pStyle w:val="3"/>
        <w:ind w:left="0" w:firstLine="0"/>
        <w:jc w:val="left"/>
        <w:rPr>
          <w:lang w:val="ru-RU"/>
        </w:rPr>
      </w:pPr>
    </w:p>
    <w:p w:rsidR="000568C0" w:rsidRDefault="006B1589" w:rsidP="00E04415">
      <w:pPr>
        <w:pStyle w:val="3"/>
        <w:ind w:left="0" w:firstLine="0"/>
        <w:jc w:val="left"/>
      </w:pPr>
      <w:bookmarkStart w:id="4" w:name="_Toc429435994"/>
      <w:r>
        <w:rPr>
          <w:lang w:val="ru-RU"/>
        </w:rPr>
        <w:t xml:space="preserve">1.1.1 </w:t>
      </w:r>
      <w:r w:rsidR="000568C0" w:rsidRPr="00A566AE">
        <w:rPr>
          <w:lang w:val="en-US"/>
        </w:rPr>
        <w:t>UCF</w:t>
      </w:r>
      <w:r w:rsidR="000568C0" w:rsidRPr="00A566AE">
        <w:t xml:space="preserve"> - Коэффициент готовности энергоблока</w:t>
      </w:r>
      <w:bookmarkEnd w:id="4"/>
    </w:p>
    <w:p w:rsidR="006E6030" w:rsidRDefault="006E6030" w:rsidP="00B83AB1">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90,27;</w:t>
      </w:r>
    </w:p>
    <w:p w:rsidR="006E6030" w:rsidRDefault="006E6030" w:rsidP="00B83AB1">
      <w:pPr>
        <w:spacing w:after="0" w:line="240" w:lineRule="auto"/>
        <w:rPr>
          <w:rFonts w:cs="Arial"/>
          <w:sz w:val="24"/>
          <w:szCs w:val="24"/>
        </w:rPr>
      </w:pPr>
      <w:r>
        <w:rPr>
          <w:rFonts w:cs="Arial"/>
          <w:sz w:val="24"/>
          <w:szCs w:val="24"/>
        </w:rPr>
        <w:t>медиана МЦ – 85,44;</w:t>
      </w:r>
    </w:p>
    <w:p w:rsidR="006E6030" w:rsidRDefault="00E04415" w:rsidP="00B83AB1">
      <w:pPr>
        <w:spacing w:after="0" w:line="240" w:lineRule="auto"/>
        <w:rPr>
          <w:rFonts w:cs="Arial"/>
          <w:sz w:val="24"/>
          <w:szCs w:val="24"/>
        </w:rPr>
      </w:pPr>
      <w:proofErr w:type="gramStart"/>
      <w:r>
        <w:rPr>
          <w:rFonts w:cs="Arial"/>
          <w:sz w:val="24"/>
          <w:szCs w:val="24"/>
        </w:rPr>
        <w:t>плохая</w:t>
      </w:r>
      <w:proofErr w:type="gramEnd"/>
      <w:r w:rsidR="006E6030">
        <w:rPr>
          <w:rFonts w:cs="Arial"/>
          <w:sz w:val="24"/>
          <w:szCs w:val="24"/>
        </w:rPr>
        <w:t xml:space="preserve"> квартиль МЦ – 80,71;</w:t>
      </w:r>
    </w:p>
    <w:p w:rsidR="006E6030" w:rsidRDefault="006E6030" w:rsidP="00B83AB1">
      <w:pPr>
        <w:spacing w:after="0" w:line="240" w:lineRule="auto"/>
        <w:rPr>
          <w:rFonts w:cs="Arial"/>
          <w:sz w:val="24"/>
          <w:szCs w:val="24"/>
        </w:rPr>
      </w:pPr>
      <w:r>
        <w:rPr>
          <w:rFonts w:cs="Arial"/>
          <w:sz w:val="24"/>
          <w:szCs w:val="24"/>
        </w:rPr>
        <w:t>среднее значение по МЦ – 84,4;</w:t>
      </w:r>
    </w:p>
    <w:p w:rsidR="006E6030" w:rsidRDefault="006E6030" w:rsidP="00B83AB1">
      <w:pPr>
        <w:spacing w:after="0" w:line="240" w:lineRule="auto"/>
        <w:rPr>
          <w:rFonts w:cs="Arial"/>
          <w:sz w:val="24"/>
          <w:szCs w:val="24"/>
        </w:rPr>
      </w:pPr>
      <w:r>
        <w:rPr>
          <w:rFonts w:cs="Arial"/>
          <w:sz w:val="24"/>
          <w:szCs w:val="24"/>
        </w:rPr>
        <w:t>медиана АЭС мира – 88,25.</w:t>
      </w:r>
    </w:p>
    <w:p w:rsidR="00724C9E" w:rsidRDefault="00724C9E" w:rsidP="00724C9E">
      <w:pPr>
        <w:pStyle w:val="17"/>
        <w:suppressAutoHyphens w:val="0"/>
        <w:spacing w:after="0" w:line="240" w:lineRule="auto"/>
        <w:ind w:left="0"/>
        <w:jc w:val="both"/>
        <w:rPr>
          <w:rFonts w:cs="Arial"/>
          <w:sz w:val="24"/>
          <w:szCs w:val="24"/>
          <w:lang w:val="ru-RU"/>
        </w:rPr>
      </w:pPr>
    </w:p>
    <w:p w:rsidR="00724C9E" w:rsidRPr="00EB0F03" w:rsidRDefault="00AA4546" w:rsidP="00724C9E">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724C9E" w:rsidRPr="00EB0F03">
        <w:rPr>
          <w:rFonts w:cs="Arial"/>
          <w:sz w:val="24"/>
          <w:szCs w:val="24"/>
          <w:u w:val="single"/>
          <w:lang w:val="ru-RU"/>
        </w:rPr>
        <w:t>лохая</w:t>
      </w:r>
      <w:proofErr w:type="gramEnd"/>
      <w:r w:rsidR="00724C9E" w:rsidRPr="00EB0F03">
        <w:rPr>
          <w:rFonts w:cs="Arial"/>
          <w:sz w:val="24"/>
          <w:szCs w:val="24"/>
          <w:u w:val="single"/>
          <w:lang w:val="ru-RU"/>
        </w:rPr>
        <w:t xml:space="preserve"> </w:t>
      </w:r>
      <w:r w:rsidR="00DD3EB8">
        <w:rPr>
          <w:rFonts w:cs="Arial"/>
          <w:sz w:val="24"/>
          <w:szCs w:val="24"/>
          <w:u w:val="single"/>
          <w:lang w:val="ru-RU"/>
        </w:rPr>
        <w:t>квартиль</w:t>
      </w:r>
      <w:r w:rsidR="00724C9E" w:rsidRPr="00EB0F03">
        <w:rPr>
          <w:rFonts w:cs="Arial"/>
          <w:sz w:val="24"/>
          <w:szCs w:val="24"/>
          <w:u w:val="single"/>
          <w:lang w:val="ru-RU"/>
        </w:rPr>
        <w:t>:</w:t>
      </w:r>
    </w:p>
    <w:p w:rsidR="007C502F" w:rsidRDefault="007C502F" w:rsidP="00724C9E">
      <w:pPr>
        <w:pStyle w:val="17"/>
        <w:suppressAutoHyphens w:val="0"/>
        <w:spacing w:after="0" w:line="240" w:lineRule="auto"/>
        <w:ind w:left="0"/>
        <w:jc w:val="both"/>
        <w:rPr>
          <w:rFonts w:cs="Arial"/>
          <w:sz w:val="24"/>
          <w:szCs w:val="24"/>
          <w:lang w:val="ru-RU"/>
        </w:rPr>
      </w:pPr>
      <w:r w:rsidRPr="00EB0F03">
        <w:rPr>
          <w:rFonts w:cs="Arial"/>
          <w:b/>
          <w:sz w:val="24"/>
          <w:szCs w:val="24"/>
          <w:lang w:val="ru-RU"/>
        </w:rPr>
        <w:t xml:space="preserve">Нововоронежская </w:t>
      </w:r>
      <w:r>
        <w:rPr>
          <w:rFonts w:cs="Arial"/>
          <w:b/>
          <w:sz w:val="24"/>
          <w:szCs w:val="24"/>
          <w:lang w:val="ru-RU"/>
        </w:rPr>
        <w:t>5</w:t>
      </w:r>
      <w:r>
        <w:rPr>
          <w:rFonts w:cs="Arial"/>
          <w:sz w:val="24"/>
          <w:szCs w:val="24"/>
          <w:lang w:val="ru-RU"/>
        </w:rPr>
        <w:t xml:space="preserve"> – блок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 начиная с 12</w:t>
      </w:r>
      <w:r>
        <w:rPr>
          <w:rFonts w:cs="Arial"/>
          <w:sz w:val="24"/>
          <w:szCs w:val="24"/>
          <w:lang w:val="en-US"/>
        </w:rPr>
        <w:t>Q</w:t>
      </w:r>
      <w:r w:rsidRPr="007C502F">
        <w:rPr>
          <w:rFonts w:cs="Arial"/>
          <w:sz w:val="24"/>
          <w:szCs w:val="24"/>
          <w:lang w:val="ru-RU"/>
        </w:rPr>
        <w:t>1</w:t>
      </w:r>
      <w:r>
        <w:rPr>
          <w:rFonts w:cs="Arial"/>
          <w:sz w:val="24"/>
          <w:szCs w:val="24"/>
          <w:lang w:val="ru-RU"/>
        </w:rPr>
        <w:t>.</w:t>
      </w:r>
    </w:p>
    <w:p w:rsidR="007C502F" w:rsidRDefault="007C502F" w:rsidP="00724C9E">
      <w:pPr>
        <w:pStyle w:val="17"/>
        <w:suppressAutoHyphens w:val="0"/>
        <w:spacing w:after="0" w:line="240" w:lineRule="auto"/>
        <w:ind w:left="0"/>
        <w:jc w:val="both"/>
        <w:rPr>
          <w:rFonts w:cs="Arial"/>
          <w:sz w:val="24"/>
          <w:szCs w:val="24"/>
          <w:lang w:val="ru-RU"/>
        </w:rPr>
      </w:pPr>
      <w:r>
        <w:rPr>
          <w:rFonts w:cs="Arial"/>
          <w:b/>
          <w:sz w:val="24"/>
          <w:szCs w:val="24"/>
          <w:lang w:val="ru-RU"/>
        </w:rPr>
        <w:t>Ровенская</w:t>
      </w:r>
      <w:r w:rsidRPr="00EB0F03">
        <w:rPr>
          <w:rFonts w:cs="Arial"/>
          <w:b/>
          <w:sz w:val="24"/>
          <w:szCs w:val="24"/>
          <w:lang w:val="ru-RU"/>
        </w:rPr>
        <w:t xml:space="preserve"> </w:t>
      </w:r>
      <w:r>
        <w:rPr>
          <w:rFonts w:cs="Arial"/>
          <w:b/>
          <w:sz w:val="24"/>
          <w:szCs w:val="24"/>
          <w:lang w:val="ru-RU"/>
        </w:rPr>
        <w:t>3</w:t>
      </w:r>
      <w:r>
        <w:rPr>
          <w:rFonts w:cs="Arial"/>
          <w:sz w:val="24"/>
          <w:szCs w:val="24"/>
          <w:lang w:val="ru-RU"/>
        </w:rPr>
        <w:t xml:space="preserve"> – блок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 начиная с 12</w:t>
      </w:r>
      <w:r>
        <w:rPr>
          <w:rFonts w:cs="Arial"/>
          <w:sz w:val="24"/>
          <w:szCs w:val="24"/>
          <w:lang w:val="en-US"/>
        </w:rPr>
        <w:t>Q</w:t>
      </w:r>
      <w:r>
        <w:rPr>
          <w:rFonts w:cs="Arial"/>
          <w:sz w:val="24"/>
          <w:szCs w:val="24"/>
          <w:lang w:val="ru-RU"/>
        </w:rPr>
        <w:t xml:space="preserve">1. В прошлом году значение показателя перешло из плохой квартили в зону ниже медианы, но значение было на границе </w:t>
      </w:r>
      <w:proofErr w:type="gramStart"/>
      <w:r>
        <w:rPr>
          <w:rFonts w:cs="Arial"/>
          <w:sz w:val="24"/>
          <w:szCs w:val="24"/>
          <w:lang w:val="ru-RU"/>
        </w:rPr>
        <w:t>с</w:t>
      </w:r>
      <w:proofErr w:type="gramEnd"/>
      <w:r>
        <w:rPr>
          <w:rFonts w:cs="Arial"/>
          <w:sz w:val="24"/>
          <w:szCs w:val="24"/>
          <w:lang w:val="ru-RU"/>
        </w:rPr>
        <w:t xml:space="preserve"> плохой квартилю.</w:t>
      </w:r>
    </w:p>
    <w:p w:rsidR="00724C9E" w:rsidRDefault="00724C9E" w:rsidP="00724C9E">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Ленинградская</w:t>
      </w:r>
      <w:proofErr w:type="gramEnd"/>
      <w:r w:rsidRPr="00EB0F03">
        <w:rPr>
          <w:rFonts w:cs="Arial"/>
          <w:b/>
          <w:sz w:val="24"/>
          <w:szCs w:val="24"/>
          <w:lang w:val="ru-RU"/>
        </w:rPr>
        <w:t xml:space="preserve"> </w:t>
      </w:r>
      <w:r>
        <w:rPr>
          <w:rFonts w:cs="Arial"/>
          <w:b/>
          <w:sz w:val="24"/>
          <w:szCs w:val="24"/>
          <w:lang w:val="ru-RU"/>
        </w:rPr>
        <w:t>1,2</w:t>
      </w:r>
      <w:r w:rsidRPr="00A566AE">
        <w:rPr>
          <w:rFonts w:cs="Arial"/>
          <w:sz w:val="24"/>
          <w:szCs w:val="24"/>
          <w:lang w:val="ru-RU"/>
        </w:rPr>
        <w:t xml:space="preserve"> </w:t>
      </w:r>
      <w:r>
        <w:rPr>
          <w:rFonts w:cs="Arial"/>
          <w:sz w:val="24"/>
          <w:szCs w:val="24"/>
          <w:lang w:val="ru-RU"/>
        </w:rPr>
        <w:t>– блок 1 находится в плохой квартили, начиная с 13</w:t>
      </w:r>
      <w:r>
        <w:rPr>
          <w:rFonts w:cs="Arial"/>
          <w:sz w:val="24"/>
          <w:szCs w:val="24"/>
          <w:lang w:val="en-US"/>
        </w:rPr>
        <w:t>Q</w:t>
      </w:r>
      <w:r>
        <w:rPr>
          <w:rFonts w:cs="Arial"/>
          <w:sz w:val="24"/>
          <w:szCs w:val="24"/>
          <w:lang w:val="ru-RU"/>
        </w:rPr>
        <w:t>1. Значение показателя для блока 2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w:t>
      </w:r>
    </w:p>
    <w:p w:rsidR="00724C9E" w:rsidRDefault="00724C9E" w:rsidP="00724C9E">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Южно-Украинская</w:t>
      </w:r>
      <w:proofErr w:type="gramEnd"/>
      <w:r>
        <w:rPr>
          <w:rFonts w:cs="Arial"/>
          <w:b/>
          <w:sz w:val="24"/>
          <w:szCs w:val="24"/>
          <w:lang w:val="ru-RU"/>
        </w:rPr>
        <w:t xml:space="preserve"> </w:t>
      </w:r>
      <w:r w:rsidRPr="00EB0F03">
        <w:rPr>
          <w:rFonts w:cs="Arial"/>
          <w:b/>
          <w:sz w:val="24"/>
          <w:szCs w:val="24"/>
          <w:lang w:val="ru-RU"/>
        </w:rPr>
        <w:t>2,3</w:t>
      </w:r>
      <w:r>
        <w:rPr>
          <w:rFonts w:cs="Arial"/>
          <w:sz w:val="24"/>
          <w:szCs w:val="24"/>
          <w:lang w:val="ru-RU"/>
        </w:rPr>
        <w:t xml:space="preserve"> – блок</w:t>
      </w:r>
      <w:r w:rsidR="00E04415">
        <w:rPr>
          <w:rFonts w:cs="Arial"/>
          <w:sz w:val="24"/>
          <w:szCs w:val="24"/>
          <w:lang w:val="ru-RU"/>
        </w:rPr>
        <w:t>и</w:t>
      </w:r>
      <w:r>
        <w:rPr>
          <w:rFonts w:cs="Arial"/>
          <w:sz w:val="24"/>
          <w:szCs w:val="24"/>
          <w:lang w:val="ru-RU"/>
        </w:rPr>
        <w:t xml:space="preserve"> также</w:t>
      </w:r>
      <w:r w:rsidRPr="00A566AE">
        <w:rPr>
          <w:rFonts w:cs="Arial"/>
          <w:sz w:val="24"/>
          <w:szCs w:val="24"/>
          <w:lang w:val="ru-RU"/>
        </w:rPr>
        <w:t xml:space="preserve"> </w:t>
      </w:r>
      <w:r>
        <w:rPr>
          <w:rFonts w:cs="Arial"/>
          <w:sz w:val="24"/>
          <w:szCs w:val="24"/>
          <w:lang w:val="ru-RU"/>
        </w:rPr>
        <w:t>наход</w:t>
      </w:r>
      <w:r w:rsidR="00E04415">
        <w:rPr>
          <w:rFonts w:cs="Arial"/>
          <w:sz w:val="24"/>
          <w:szCs w:val="24"/>
          <w:lang w:val="ru-RU"/>
        </w:rPr>
        <w:t>я</w:t>
      </w:r>
      <w:r>
        <w:rPr>
          <w:rFonts w:cs="Arial"/>
          <w:sz w:val="24"/>
          <w:szCs w:val="24"/>
          <w:lang w:val="ru-RU"/>
        </w:rPr>
        <w:t>тся в плохой квартили, начиная с 13</w:t>
      </w:r>
      <w:r>
        <w:rPr>
          <w:rFonts w:cs="Arial"/>
          <w:sz w:val="24"/>
          <w:szCs w:val="24"/>
          <w:lang w:val="en-US"/>
        </w:rPr>
        <w:t>Q</w:t>
      </w:r>
      <w:r>
        <w:rPr>
          <w:rFonts w:cs="Arial"/>
          <w:sz w:val="24"/>
          <w:szCs w:val="24"/>
          <w:lang w:val="ru-RU"/>
        </w:rPr>
        <w:t>1.</w:t>
      </w:r>
    </w:p>
    <w:p w:rsidR="00724C9E" w:rsidRDefault="00724C9E" w:rsidP="00724C9E">
      <w:pPr>
        <w:pStyle w:val="17"/>
        <w:suppressAutoHyphens w:val="0"/>
        <w:spacing w:after="0" w:line="240" w:lineRule="auto"/>
        <w:ind w:left="0"/>
        <w:jc w:val="both"/>
        <w:rPr>
          <w:rFonts w:cs="Arial"/>
          <w:sz w:val="24"/>
          <w:szCs w:val="24"/>
          <w:lang w:val="ru-RU"/>
        </w:rPr>
      </w:pPr>
      <w:proofErr w:type="gramStart"/>
      <w:r w:rsidRPr="00724C9E">
        <w:rPr>
          <w:rFonts w:cs="Arial"/>
          <w:b/>
          <w:sz w:val="24"/>
          <w:szCs w:val="24"/>
          <w:lang w:val="ru-RU"/>
        </w:rPr>
        <w:t>Запорожская</w:t>
      </w:r>
      <w:proofErr w:type="gramEnd"/>
      <w:r w:rsidRPr="00724C9E">
        <w:rPr>
          <w:rFonts w:cs="Arial"/>
          <w:b/>
          <w:sz w:val="24"/>
          <w:szCs w:val="24"/>
          <w:lang w:val="ru-RU"/>
        </w:rPr>
        <w:t xml:space="preserve"> 1</w:t>
      </w:r>
      <w:r>
        <w:rPr>
          <w:rFonts w:cs="Arial"/>
          <w:sz w:val="24"/>
          <w:szCs w:val="24"/>
          <w:lang w:val="ru-RU"/>
        </w:rPr>
        <w:t xml:space="preserve"> – значени</w:t>
      </w:r>
      <w:r w:rsidR="00E04415">
        <w:rPr>
          <w:rFonts w:cs="Arial"/>
          <w:sz w:val="24"/>
          <w:szCs w:val="24"/>
          <w:lang w:val="ru-RU"/>
        </w:rPr>
        <w:t>е</w:t>
      </w:r>
      <w:r>
        <w:rPr>
          <w:rFonts w:cs="Arial"/>
          <w:sz w:val="24"/>
          <w:szCs w:val="24"/>
          <w:lang w:val="ru-RU"/>
        </w:rPr>
        <w:t xml:space="preserve"> показателя наход</w:t>
      </w:r>
      <w:r w:rsidR="00E04415">
        <w:rPr>
          <w:rFonts w:cs="Arial"/>
          <w:sz w:val="24"/>
          <w:szCs w:val="24"/>
          <w:lang w:val="ru-RU"/>
        </w:rPr>
        <w:t>и</w:t>
      </w:r>
      <w:r>
        <w:rPr>
          <w:rFonts w:cs="Arial"/>
          <w:sz w:val="24"/>
          <w:szCs w:val="24"/>
          <w:lang w:val="ru-RU"/>
        </w:rPr>
        <w:t>тся в плохой квартили, начиная с 14</w:t>
      </w:r>
      <w:r>
        <w:rPr>
          <w:rFonts w:cs="Arial"/>
          <w:sz w:val="24"/>
          <w:szCs w:val="24"/>
          <w:lang w:val="en-US"/>
        </w:rPr>
        <w:t>Q</w:t>
      </w:r>
      <w:r w:rsidRPr="00724C9E">
        <w:rPr>
          <w:rFonts w:cs="Arial"/>
          <w:sz w:val="24"/>
          <w:szCs w:val="24"/>
          <w:lang w:val="ru-RU"/>
        </w:rPr>
        <w:t>1</w:t>
      </w:r>
      <w:r>
        <w:rPr>
          <w:rFonts w:cs="Arial"/>
          <w:sz w:val="24"/>
          <w:szCs w:val="24"/>
          <w:lang w:val="ru-RU"/>
        </w:rPr>
        <w:t xml:space="preserve">. </w:t>
      </w:r>
    </w:p>
    <w:p w:rsidR="007C502F" w:rsidRDefault="007C502F" w:rsidP="00724C9E">
      <w:pPr>
        <w:pStyle w:val="17"/>
        <w:suppressAutoHyphens w:val="0"/>
        <w:spacing w:after="0" w:line="240" w:lineRule="auto"/>
        <w:ind w:left="0"/>
        <w:jc w:val="both"/>
        <w:rPr>
          <w:rFonts w:cs="Arial"/>
          <w:b/>
          <w:sz w:val="24"/>
          <w:szCs w:val="24"/>
          <w:lang w:val="ru-RU"/>
        </w:rPr>
      </w:pPr>
    </w:p>
    <w:p w:rsidR="00724C9E" w:rsidRDefault="00724C9E" w:rsidP="00724C9E">
      <w:pPr>
        <w:pStyle w:val="17"/>
        <w:suppressAutoHyphens w:val="0"/>
        <w:spacing w:after="0" w:line="240" w:lineRule="auto"/>
        <w:ind w:left="0"/>
        <w:jc w:val="both"/>
        <w:rPr>
          <w:rFonts w:cs="Arial"/>
          <w:sz w:val="24"/>
          <w:szCs w:val="24"/>
          <w:lang w:val="ru-RU"/>
        </w:rPr>
      </w:pPr>
      <w:r>
        <w:rPr>
          <w:rFonts w:cs="Arial"/>
          <w:b/>
          <w:sz w:val="24"/>
          <w:szCs w:val="24"/>
          <w:lang w:val="ru-RU"/>
        </w:rPr>
        <w:t>Балаковская</w:t>
      </w:r>
      <w:r w:rsidRPr="00EB0F03">
        <w:rPr>
          <w:rFonts w:cs="Arial"/>
          <w:b/>
          <w:sz w:val="24"/>
          <w:szCs w:val="24"/>
          <w:lang w:val="ru-RU"/>
        </w:rPr>
        <w:t xml:space="preserve"> </w:t>
      </w:r>
      <w:r>
        <w:rPr>
          <w:rFonts w:cs="Arial"/>
          <w:b/>
          <w:sz w:val="24"/>
          <w:szCs w:val="24"/>
          <w:lang w:val="ru-RU"/>
        </w:rPr>
        <w:t xml:space="preserve">1, Билибинская 3,4, Бушер 1, </w:t>
      </w:r>
      <w:proofErr w:type="gramStart"/>
      <w:r>
        <w:rPr>
          <w:rFonts w:cs="Arial"/>
          <w:b/>
          <w:sz w:val="24"/>
          <w:szCs w:val="24"/>
          <w:lang w:val="ru-RU"/>
        </w:rPr>
        <w:t>Калининская</w:t>
      </w:r>
      <w:proofErr w:type="gramEnd"/>
      <w:r>
        <w:rPr>
          <w:rFonts w:cs="Arial"/>
          <w:b/>
          <w:sz w:val="24"/>
          <w:szCs w:val="24"/>
          <w:lang w:val="ru-RU"/>
        </w:rPr>
        <w:t xml:space="preserve"> 2,3, Кольская 4, Темелин 1, Хмельницкая 1,2</w:t>
      </w:r>
      <w:r>
        <w:rPr>
          <w:rFonts w:cs="Arial"/>
          <w:sz w:val="24"/>
          <w:szCs w:val="24"/>
          <w:lang w:val="ru-RU"/>
        </w:rPr>
        <w:t xml:space="preserve"> – значения показателя для указанных блоков находятся в плохой квартили впервые. </w:t>
      </w:r>
    </w:p>
    <w:p w:rsidR="00724C9E" w:rsidRDefault="00724C9E" w:rsidP="00724C9E">
      <w:pPr>
        <w:pStyle w:val="17"/>
        <w:suppressAutoHyphens w:val="0"/>
        <w:spacing w:after="0" w:line="240" w:lineRule="auto"/>
        <w:ind w:left="0"/>
        <w:jc w:val="both"/>
        <w:rPr>
          <w:rFonts w:cs="Arial"/>
          <w:sz w:val="24"/>
          <w:szCs w:val="24"/>
          <w:lang w:val="ru-RU"/>
        </w:rPr>
      </w:pPr>
    </w:p>
    <w:p w:rsidR="00724C9E" w:rsidRPr="00EB0F03" w:rsidRDefault="00724C9E" w:rsidP="00724C9E">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724C9E" w:rsidRDefault="00724C9E" w:rsidP="00724C9E">
      <w:pPr>
        <w:pStyle w:val="17"/>
        <w:suppressAutoHyphens w:val="0"/>
        <w:spacing w:after="0" w:line="240" w:lineRule="auto"/>
        <w:ind w:left="0"/>
        <w:jc w:val="both"/>
        <w:rPr>
          <w:rFonts w:cs="Arial"/>
          <w:sz w:val="24"/>
          <w:szCs w:val="24"/>
          <w:lang w:val="ru-RU"/>
        </w:rPr>
      </w:pPr>
      <w:r>
        <w:rPr>
          <w:rFonts w:cs="Arial"/>
          <w:b/>
          <w:sz w:val="24"/>
          <w:szCs w:val="24"/>
          <w:lang w:val="ru-RU"/>
        </w:rPr>
        <w:t>Кольская</w:t>
      </w:r>
      <w:r w:rsidRPr="00EB0F03">
        <w:rPr>
          <w:rFonts w:cs="Arial"/>
          <w:b/>
          <w:sz w:val="24"/>
          <w:szCs w:val="24"/>
          <w:lang w:val="ru-RU"/>
        </w:rPr>
        <w:t xml:space="preserve"> 3</w:t>
      </w:r>
      <w:r>
        <w:rPr>
          <w:rFonts w:cs="Arial"/>
          <w:b/>
          <w:sz w:val="24"/>
          <w:szCs w:val="24"/>
          <w:lang w:val="ru-RU"/>
        </w:rPr>
        <w:t>, Курская 2,4</w:t>
      </w:r>
      <w:r>
        <w:rPr>
          <w:rFonts w:cs="Arial"/>
          <w:sz w:val="24"/>
          <w:szCs w:val="24"/>
          <w:lang w:val="ru-RU"/>
        </w:rPr>
        <w:t xml:space="preserve"> – текущие значения показател</w:t>
      </w:r>
      <w:r w:rsidR="00E04415">
        <w:rPr>
          <w:rFonts w:cs="Arial"/>
          <w:sz w:val="24"/>
          <w:szCs w:val="24"/>
          <w:lang w:val="ru-RU"/>
        </w:rPr>
        <w:t>я</w:t>
      </w:r>
      <w:r>
        <w:rPr>
          <w:rFonts w:cs="Arial"/>
          <w:sz w:val="24"/>
          <w:szCs w:val="24"/>
          <w:lang w:val="ru-RU"/>
        </w:rPr>
        <w:t xml:space="preserve"> для блоков существенно улучшились, что позволило распределиться в зоне выше медианы. </w:t>
      </w:r>
    </w:p>
    <w:p w:rsidR="00724C9E" w:rsidRDefault="00724C9E" w:rsidP="00724C9E">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Белоярская</w:t>
      </w:r>
      <w:proofErr w:type="gramEnd"/>
      <w:r w:rsidRPr="00EB0F03">
        <w:rPr>
          <w:rFonts w:cs="Arial"/>
          <w:b/>
          <w:sz w:val="24"/>
          <w:szCs w:val="24"/>
          <w:lang w:val="ru-RU"/>
        </w:rPr>
        <w:t xml:space="preserve"> </w:t>
      </w:r>
      <w:r>
        <w:rPr>
          <w:rFonts w:cs="Arial"/>
          <w:b/>
          <w:sz w:val="24"/>
          <w:szCs w:val="24"/>
          <w:lang w:val="ru-RU"/>
        </w:rPr>
        <w:t>3</w:t>
      </w:r>
      <w:r>
        <w:rPr>
          <w:rFonts w:cs="Arial"/>
          <w:sz w:val="24"/>
          <w:szCs w:val="24"/>
          <w:lang w:val="ru-RU"/>
        </w:rPr>
        <w:t xml:space="preserve"> – с 12</w:t>
      </w:r>
      <w:r>
        <w:rPr>
          <w:rFonts w:cs="Arial"/>
          <w:sz w:val="24"/>
          <w:szCs w:val="24"/>
          <w:lang w:val="en-US"/>
        </w:rPr>
        <w:t>Q</w:t>
      </w:r>
      <w:r w:rsidRPr="00724C9E">
        <w:rPr>
          <w:rFonts w:cs="Arial"/>
          <w:sz w:val="24"/>
          <w:szCs w:val="24"/>
          <w:lang w:val="ru-RU"/>
        </w:rPr>
        <w:t>1</w:t>
      </w:r>
      <w:r>
        <w:rPr>
          <w:rFonts w:cs="Arial"/>
          <w:sz w:val="24"/>
          <w:szCs w:val="24"/>
          <w:lang w:val="ru-RU"/>
        </w:rPr>
        <w:t xml:space="preserve"> по 14</w:t>
      </w:r>
      <w:r>
        <w:rPr>
          <w:rFonts w:cs="Arial"/>
          <w:sz w:val="24"/>
          <w:szCs w:val="24"/>
          <w:lang w:val="en-US"/>
        </w:rPr>
        <w:t>Q</w:t>
      </w:r>
      <w:r w:rsidRPr="00724C9E">
        <w:rPr>
          <w:rFonts w:cs="Arial"/>
          <w:sz w:val="24"/>
          <w:szCs w:val="24"/>
          <w:lang w:val="ru-RU"/>
        </w:rPr>
        <w:t>1</w:t>
      </w:r>
      <w:r>
        <w:rPr>
          <w:rFonts w:cs="Arial"/>
          <w:sz w:val="24"/>
          <w:szCs w:val="24"/>
          <w:lang w:val="ru-RU"/>
        </w:rPr>
        <w:t xml:space="preserve"> значения находились в плохой квартили, а в текущем квартале </w:t>
      </w:r>
      <w:r w:rsidRPr="00724C9E">
        <w:rPr>
          <w:rFonts w:cs="Arial"/>
          <w:sz w:val="24"/>
          <w:szCs w:val="24"/>
          <w:lang w:val="ru-RU"/>
        </w:rPr>
        <w:t>15</w:t>
      </w:r>
      <w:r>
        <w:rPr>
          <w:rFonts w:cs="Arial"/>
          <w:sz w:val="24"/>
          <w:szCs w:val="24"/>
          <w:lang w:val="en-US"/>
        </w:rPr>
        <w:t>Q</w:t>
      </w:r>
      <w:r w:rsidRPr="00724C9E">
        <w:rPr>
          <w:rFonts w:cs="Arial"/>
          <w:sz w:val="24"/>
          <w:szCs w:val="24"/>
          <w:lang w:val="ru-RU"/>
        </w:rPr>
        <w:t>1</w:t>
      </w:r>
      <w:r>
        <w:rPr>
          <w:rFonts w:cs="Arial"/>
          <w:sz w:val="24"/>
          <w:szCs w:val="24"/>
          <w:lang w:val="ru-RU"/>
        </w:rPr>
        <w:t xml:space="preserve"> значение показателя улучшилось и перешло в зону ниже медианы.</w:t>
      </w:r>
    </w:p>
    <w:p w:rsidR="00724C9E" w:rsidRDefault="00724C9E" w:rsidP="00724C9E">
      <w:pPr>
        <w:spacing w:after="0" w:line="240" w:lineRule="auto"/>
        <w:rPr>
          <w:rFonts w:eastAsia="Times New Roman" w:cs="Arial"/>
          <w:sz w:val="24"/>
          <w:szCs w:val="24"/>
        </w:rPr>
      </w:pPr>
    </w:p>
    <w:p w:rsidR="00724C9E" w:rsidRPr="00EB0F03" w:rsidRDefault="00724C9E" w:rsidP="00724C9E">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724C9E" w:rsidRDefault="00724C9E" w:rsidP="00724C9E">
      <w:pPr>
        <w:pStyle w:val="17"/>
        <w:tabs>
          <w:tab w:val="left" w:pos="284"/>
        </w:tabs>
        <w:suppressAutoHyphens w:val="0"/>
        <w:spacing w:after="0" w:line="240" w:lineRule="auto"/>
        <w:ind w:left="0"/>
        <w:rPr>
          <w:rFonts w:cs="Arial"/>
          <w:sz w:val="24"/>
          <w:szCs w:val="24"/>
          <w:lang w:val="ru-RU"/>
        </w:rPr>
      </w:pPr>
      <w:r>
        <w:rPr>
          <w:rFonts w:cs="Arial"/>
          <w:sz w:val="24"/>
          <w:szCs w:val="24"/>
          <w:lang w:val="ru-RU"/>
        </w:rPr>
        <w:t>Тенденция на постоянное улучшение за 3 года по всем годам с динамикой изменения около 4% по отношению к 12</w:t>
      </w:r>
      <w:r>
        <w:rPr>
          <w:rFonts w:cs="Arial"/>
          <w:sz w:val="24"/>
          <w:szCs w:val="24"/>
          <w:lang w:val="en-US"/>
        </w:rPr>
        <w:t>Q</w:t>
      </w:r>
      <w:r w:rsidRPr="00A22E32">
        <w:rPr>
          <w:rFonts w:cs="Arial"/>
          <w:sz w:val="24"/>
          <w:szCs w:val="24"/>
          <w:lang w:val="ru-RU"/>
        </w:rPr>
        <w:t>1</w:t>
      </w:r>
      <w:r>
        <w:rPr>
          <w:rFonts w:cs="Arial"/>
          <w:sz w:val="24"/>
          <w:szCs w:val="24"/>
          <w:lang w:val="ru-RU"/>
        </w:rPr>
        <w:t>.</w:t>
      </w:r>
    </w:p>
    <w:p w:rsidR="00CA1C14" w:rsidRPr="00E263A7" w:rsidRDefault="00CA1C14" w:rsidP="00A76C81">
      <w:pPr>
        <w:pStyle w:val="17"/>
        <w:tabs>
          <w:tab w:val="left" w:pos="284"/>
        </w:tabs>
        <w:suppressAutoHyphens w:val="0"/>
        <w:spacing w:after="0" w:line="240" w:lineRule="auto"/>
        <w:ind w:left="284"/>
        <w:rPr>
          <w:rFonts w:cs="Arial"/>
          <w:sz w:val="24"/>
          <w:szCs w:val="24"/>
          <w:lang w:val="ru-RU"/>
        </w:rPr>
      </w:pPr>
    </w:p>
    <w:p w:rsidR="00A76C81" w:rsidRPr="00A566AE" w:rsidRDefault="006B1589" w:rsidP="00E04415">
      <w:pPr>
        <w:pStyle w:val="3"/>
        <w:ind w:left="0" w:firstLine="0"/>
        <w:jc w:val="left"/>
      </w:pPr>
      <w:bookmarkStart w:id="5" w:name="_Toc429435995"/>
      <w:r>
        <w:rPr>
          <w:lang w:val="ru-RU"/>
        </w:rPr>
        <w:t xml:space="preserve">1.1.2 </w:t>
      </w:r>
      <w:r w:rsidR="00A76C81" w:rsidRPr="00A566AE">
        <w:rPr>
          <w:lang w:val="en-US"/>
        </w:rPr>
        <w:t>UCLF</w:t>
      </w:r>
      <w:r w:rsidR="00A76C81" w:rsidRPr="00A566AE">
        <w:t xml:space="preserve"> - Коэффициент неготовности энергоблока</w:t>
      </w:r>
      <w:bookmarkEnd w:id="5"/>
    </w:p>
    <w:p w:rsidR="006E6030" w:rsidRDefault="006E6030" w:rsidP="006E6030">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584534">
        <w:rPr>
          <w:rFonts w:cs="Arial"/>
          <w:sz w:val="24"/>
          <w:szCs w:val="24"/>
        </w:rPr>
        <w:t>03</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МЦ – </w:t>
      </w:r>
      <w:r w:rsidR="00584534">
        <w:rPr>
          <w:rFonts w:cs="Arial"/>
          <w:sz w:val="24"/>
          <w:szCs w:val="24"/>
        </w:rPr>
        <w:t>0</w:t>
      </w:r>
      <w:r>
        <w:rPr>
          <w:rFonts w:cs="Arial"/>
          <w:sz w:val="24"/>
          <w:szCs w:val="24"/>
        </w:rPr>
        <w:t>,</w:t>
      </w:r>
      <w:r w:rsidR="00584534">
        <w:rPr>
          <w:rFonts w:cs="Arial"/>
          <w:sz w:val="24"/>
          <w:szCs w:val="24"/>
        </w:rPr>
        <w:t>51</w:t>
      </w:r>
      <w:r>
        <w:rPr>
          <w:rFonts w:cs="Arial"/>
          <w:sz w:val="24"/>
          <w:szCs w:val="24"/>
        </w:rPr>
        <w:t>;</w:t>
      </w:r>
    </w:p>
    <w:p w:rsidR="006E6030" w:rsidRDefault="00E04415" w:rsidP="006E6030">
      <w:pPr>
        <w:spacing w:after="0" w:line="240" w:lineRule="auto"/>
        <w:rPr>
          <w:rFonts w:cs="Arial"/>
          <w:sz w:val="24"/>
          <w:szCs w:val="24"/>
        </w:rPr>
      </w:pPr>
      <w:proofErr w:type="gramStart"/>
      <w:r>
        <w:rPr>
          <w:rFonts w:cs="Arial"/>
          <w:sz w:val="24"/>
          <w:szCs w:val="24"/>
        </w:rPr>
        <w:t>плохая</w:t>
      </w:r>
      <w:proofErr w:type="gramEnd"/>
      <w:r w:rsidR="006E6030">
        <w:rPr>
          <w:rFonts w:cs="Arial"/>
          <w:sz w:val="24"/>
          <w:szCs w:val="24"/>
        </w:rPr>
        <w:t xml:space="preserve"> квартиль МЦ – </w:t>
      </w:r>
      <w:r w:rsidR="00584534">
        <w:rPr>
          <w:rFonts w:cs="Arial"/>
          <w:sz w:val="24"/>
          <w:szCs w:val="24"/>
        </w:rPr>
        <w:t>1</w:t>
      </w:r>
      <w:r w:rsidR="006E6030">
        <w:rPr>
          <w:rFonts w:cs="Arial"/>
          <w:sz w:val="24"/>
          <w:szCs w:val="24"/>
        </w:rPr>
        <w:t>,</w:t>
      </w:r>
      <w:r w:rsidR="00584534">
        <w:rPr>
          <w:rFonts w:cs="Arial"/>
          <w:sz w:val="24"/>
          <w:szCs w:val="24"/>
        </w:rPr>
        <w:t>85</w:t>
      </w:r>
      <w:r w:rsidR="006E6030">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среднее значение по МЦ – </w:t>
      </w:r>
      <w:r w:rsidR="00584534">
        <w:rPr>
          <w:rFonts w:cs="Arial"/>
          <w:sz w:val="24"/>
          <w:szCs w:val="24"/>
        </w:rPr>
        <w:t>1</w:t>
      </w:r>
      <w:r>
        <w:rPr>
          <w:rFonts w:cs="Arial"/>
          <w:sz w:val="24"/>
          <w:szCs w:val="24"/>
        </w:rPr>
        <w:t>,</w:t>
      </w:r>
      <w:r w:rsidR="00584534">
        <w:rPr>
          <w:rFonts w:cs="Arial"/>
          <w:sz w:val="24"/>
          <w:szCs w:val="24"/>
        </w:rPr>
        <w:t>65</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АЭС мира – </w:t>
      </w:r>
      <w:r w:rsidR="00584534">
        <w:rPr>
          <w:rFonts w:cs="Arial"/>
          <w:sz w:val="24"/>
          <w:szCs w:val="24"/>
        </w:rPr>
        <w:t>1</w:t>
      </w:r>
      <w:r>
        <w:rPr>
          <w:rFonts w:cs="Arial"/>
          <w:sz w:val="24"/>
          <w:szCs w:val="24"/>
        </w:rPr>
        <w:t>,5</w:t>
      </w:r>
      <w:r w:rsidR="00584534">
        <w:rPr>
          <w:rFonts w:cs="Arial"/>
          <w:sz w:val="24"/>
          <w:szCs w:val="24"/>
        </w:rPr>
        <w:t>3</w:t>
      </w:r>
      <w:r>
        <w:rPr>
          <w:rFonts w:cs="Arial"/>
          <w:sz w:val="24"/>
          <w:szCs w:val="24"/>
        </w:rPr>
        <w:t>.</w:t>
      </w:r>
    </w:p>
    <w:p w:rsidR="00DD3EB8" w:rsidRDefault="00DD3EB8" w:rsidP="006E6030">
      <w:pPr>
        <w:spacing w:after="0" w:line="240" w:lineRule="auto"/>
        <w:rPr>
          <w:rFonts w:cs="Arial"/>
          <w:sz w:val="24"/>
          <w:szCs w:val="24"/>
        </w:rPr>
      </w:pPr>
    </w:p>
    <w:p w:rsidR="00DD3EB8" w:rsidRPr="00EB0F03" w:rsidRDefault="00AA4546" w:rsidP="00DD3EB8">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DD3EB8" w:rsidRPr="00EB0F03">
        <w:rPr>
          <w:rFonts w:cs="Arial"/>
          <w:sz w:val="24"/>
          <w:szCs w:val="24"/>
          <w:u w:val="single"/>
          <w:lang w:val="ru-RU"/>
        </w:rPr>
        <w:t>лохая</w:t>
      </w:r>
      <w:proofErr w:type="gramEnd"/>
      <w:r w:rsidR="00DD3EB8" w:rsidRPr="00EB0F03">
        <w:rPr>
          <w:rFonts w:cs="Arial"/>
          <w:sz w:val="24"/>
          <w:szCs w:val="24"/>
          <w:u w:val="single"/>
          <w:lang w:val="ru-RU"/>
        </w:rPr>
        <w:t xml:space="preserve"> </w:t>
      </w:r>
      <w:r w:rsidR="00DD3EB8">
        <w:rPr>
          <w:rFonts w:cs="Arial"/>
          <w:sz w:val="24"/>
          <w:szCs w:val="24"/>
          <w:u w:val="single"/>
          <w:lang w:val="ru-RU"/>
        </w:rPr>
        <w:t>квартиль</w:t>
      </w:r>
      <w:r w:rsidR="00DD3EB8" w:rsidRPr="00EB0F03">
        <w:rPr>
          <w:rFonts w:cs="Arial"/>
          <w:sz w:val="24"/>
          <w:szCs w:val="24"/>
          <w:u w:val="single"/>
          <w:lang w:val="ru-RU"/>
        </w:rPr>
        <w:t>:</w:t>
      </w:r>
    </w:p>
    <w:p w:rsidR="00F71196" w:rsidRDefault="00F71196" w:rsidP="00DD3EB8">
      <w:pPr>
        <w:pStyle w:val="17"/>
        <w:suppressAutoHyphens w:val="0"/>
        <w:spacing w:after="0" w:line="240" w:lineRule="auto"/>
        <w:ind w:left="0"/>
        <w:jc w:val="both"/>
        <w:rPr>
          <w:rFonts w:cs="Arial"/>
          <w:sz w:val="24"/>
          <w:szCs w:val="24"/>
          <w:lang w:val="ru-RU"/>
        </w:rPr>
      </w:pPr>
      <w:r w:rsidRPr="00EB0F03">
        <w:rPr>
          <w:rFonts w:cs="Arial"/>
          <w:b/>
          <w:sz w:val="24"/>
          <w:szCs w:val="24"/>
          <w:lang w:val="ru-RU"/>
        </w:rPr>
        <w:t xml:space="preserve">Нововоронежская </w:t>
      </w:r>
      <w:r>
        <w:rPr>
          <w:rFonts w:cs="Arial"/>
          <w:b/>
          <w:sz w:val="24"/>
          <w:szCs w:val="24"/>
          <w:lang w:val="ru-RU"/>
        </w:rPr>
        <w:t>3,5</w:t>
      </w:r>
      <w:r>
        <w:rPr>
          <w:rFonts w:cs="Arial"/>
          <w:sz w:val="24"/>
          <w:szCs w:val="24"/>
          <w:lang w:val="ru-RU"/>
        </w:rPr>
        <w:t xml:space="preserve"> – блоки находятся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 начиная с 12</w:t>
      </w:r>
      <w:r>
        <w:rPr>
          <w:rFonts w:cs="Arial"/>
          <w:sz w:val="24"/>
          <w:szCs w:val="24"/>
          <w:lang w:val="en-US"/>
        </w:rPr>
        <w:t>Q</w:t>
      </w:r>
      <w:r>
        <w:rPr>
          <w:rFonts w:cs="Arial"/>
          <w:sz w:val="24"/>
          <w:szCs w:val="24"/>
          <w:lang w:val="ru-RU"/>
        </w:rPr>
        <w:t>1.</w:t>
      </w:r>
    </w:p>
    <w:p w:rsidR="00F71196" w:rsidRPr="00F71196" w:rsidRDefault="00F71196" w:rsidP="00DD3EB8">
      <w:pPr>
        <w:pStyle w:val="17"/>
        <w:suppressAutoHyphens w:val="0"/>
        <w:spacing w:after="0" w:line="240" w:lineRule="auto"/>
        <w:ind w:left="0"/>
        <w:jc w:val="both"/>
        <w:rPr>
          <w:rFonts w:cs="Arial"/>
          <w:b/>
          <w:sz w:val="24"/>
          <w:szCs w:val="24"/>
          <w:lang w:val="ru-RU"/>
        </w:rPr>
      </w:pPr>
      <w:r>
        <w:rPr>
          <w:rFonts w:cs="Arial"/>
          <w:b/>
          <w:sz w:val="24"/>
          <w:szCs w:val="24"/>
          <w:lang w:val="ru-RU"/>
        </w:rPr>
        <w:t xml:space="preserve">Темелин 2 – </w:t>
      </w:r>
      <w:r>
        <w:rPr>
          <w:rFonts w:cs="Arial"/>
          <w:sz w:val="24"/>
          <w:szCs w:val="24"/>
          <w:lang w:val="ru-RU"/>
        </w:rPr>
        <w:t>блок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 начиная с 12</w:t>
      </w:r>
      <w:r>
        <w:rPr>
          <w:rFonts w:cs="Arial"/>
          <w:sz w:val="24"/>
          <w:szCs w:val="24"/>
          <w:lang w:val="en-US"/>
        </w:rPr>
        <w:t>Q</w:t>
      </w:r>
      <w:r>
        <w:rPr>
          <w:rFonts w:cs="Arial"/>
          <w:sz w:val="24"/>
          <w:szCs w:val="24"/>
          <w:lang w:val="ru-RU"/>
        </w:rPr>
        <w:t>1.</w:t>
      </w:r>
      <w:r w:rsidRPr="00F71196">
        <w:rPr>
          <w:rFonts w:cs="Arial"/>
          <w:b/>
          <w:sz w:val="24"/>
          <w:szCs w:val="24"/>
          <w:lang w:val="ru-RU"/>
        </w:rPr>
        <w:t xml:space="preserve"> </w:t>
      </w:r>
    </w:p>
    <w:p w:rsidR="00DD3EB8" w:rsidRDefault="00DD3EB8" w:rsidP="00DD3EB8">
      <w:pPr>
        <w:pStyle w:val="17"/>
        <w:suppressAutoHyphens w:val="0"/>
        <w:spacing w:after="0" w:line="240" w:lineRule="auto"/>
        <w:ind w:left="0"/>
        <w:jc w:val="both"/>
        <w:rPr>
          <w:rFonts w:cs="Arial"/>
          <w:sz w:val="24"/>
          <w:szCs w:val="24"/>
          <w:lang w:val="ru-RU"/>
        </w:rPr>
      </w:pPr>
      <w:r>
        <w:rPr>
          <w:rFonts w:cs="Arial"/>
          <w:b/>
          <w:sz w:val="24"/>
          <w:szCs w:val="24"/>
          <w:lang w:val="ru-RU"/>
        </w:rPr>
        <w:lastRenderedPageBreak/>
        <w:t>Ленинградская</w:t>
      </w:r>
      <w:r w:rsidRPr="00EB0F03">
        <w:rPr>
          <w:rFonts w:cs="Arial"/>
          <w:b/>
          <w:sz w:val="24"/>
          <w:szCs w:val="24"/>
          <w:lang w:val="ru-RU"/>
        </w:rPr>
        <w:t xml:space="preserve"> </w:t>
      </w:r>
      <w:r w:rsidR="00F71196">
        <w:rPr>
          <w:rFonts w:cs="Arial"/>
          <w:b/>
          <w:sz w:val="24"/>
          <w:szCs w:val="24"/>
          <w:lang w:val="ru-RU"/>
        </w:rPr>
        <w:t>3</w:t>
      </w:r>
      <w:r>
        <w:rPr>
          <w:rFonts w:cs="Arial"/>
          <w:b/>
          <w:sz w:val="24"/>
          <w:szCs w:val="24"/>
          <w:lang w:val="ru-RU"/>
        </w:rPr>
        <w:t>,</w:t>
      </w:r>
      <w:r w:rsidR="00F71196">
        <w:rPr>
          <w:rFonts w:cs="Arial"/>
          <w:b/>
          <w:sz w:val="24"/>
          <w:szCs w:val="24"/>
          <w:lang w:val="ru-RU"/>
        </w:rPr>
        <w:t>4</w:t>
      </w:r>
      <w:r w:rsidRPr="00A566AE">
        <w:rPr>
          <w:rFonts w:cs="Arial"/>
          <w:sz w:val="24"/>
          <w:szCs w:val="24"/>
          <w:lang w:val="ru-RU"/>
        </w:rPr>
        <w:t xml:space="preserve"> </w:t>
      </w:r>
      <w:r>
        <w:rPr>
          <w:rFonts w:cs="Arial"/>
          <w:sz w:val="24"/>
          <w:szCs w:val="24"/>
          <w:lang w:val="ru-RU"/>
        </w:rPr>
        <w:t xml:space="preserve">– блок </w:t>
      </w:r>
      <w:r w:rsidR="00F71196">
        <w:rPr>
          <w:rFonts w:cs="Arial"/>
          <w:sz w:val="24"/>
          <w:szCs w:val="24"/>
          <w:lang w:val="ru-RU"/>
        </w:rPr>
        <w:t>4</w:t>
      </w:r>
      <w:r>
        <w:rPr>
          <w:rFonts w:cs="Arial"/>
          <w:sz w:val="24"/>
          <w:szCs w:val="24"/>
          <w:lang w:val="ru-RU"/>
        </w:rPr>
        <w:t xml:space="preserve"> </w:t>
      </w:r>
      <w:r w:rsidR="00F71196">
        <w:rPr>
          <w:rFonts w:cs="Arial"/>
          <w:sz w:val="24"/>
          <w:szCs w:val="24"/>
          <w:lang w:val="ru-RU"/>
        </w:rPr>
        <w:t>находится в плохой квартили в течени</w:t>
      </w:r>
      <w:proofErr w:type="gramStart"/>
      <w:r w:rsidR="00F71196">
        <w:rPr>
          <w:rFonts w:cs="Arial"/>
          <w:sz w:val="24"/>
          <w:szCs w:val="24"/>
          <w:lang w:val="ru-RU"/>
        </w:rPr>
        <w:t>и</w:t>
      </w:r>
      <w:proofErr w:type="gramEnd"/>
      <w:r w:rsidR="00F71196">
        <w:rPr>
          <w:rFonts w:cs="Arial"/>
          <w:sz w:val="24"/>
          <w:szCs w:val="24"/>
          <w:lang w:val="ru-RU"/>
        </w:rPr>
        <w:t xml:space="preserve"> 3-х летнего периода, начиная с 12</w:t>
      </w:r>
      <w:r w:rsidR="00F71196">
        <w:rPr>
          <w:rFonts w:cs="Arial"/>
          <w:sz w:val="24"/>
          <w:szCs w:val="24"/>
          <w:lang w:val="en-US"/>
        </w:rPr>
        <w:t>Q</w:t>
      </w:r>
      <w:r w:rsidR="00F71196">
        <w:rPr>
          <w:rFonts w:cs="Arial"/>
          <w:sz w:val="24"/>
          <w:szCs w:val="24"/>
          <w:lang w:val="ru-RU"/>
        </w:rPr>
        <w:t>1.</w:t>
      </w:r>
      <w:r>
        <w:rPr>
          <w:rFonts w:cs="Arial"/>
          <w:sz w:val="24"/>
          <w:szCs w:val="24"/>
          <w:lang w:val="ru-RU"/>
        </w:rPr>
        <w:t xml:space="preserve"> Значение показателя для блока </w:t>
      </w:r>
      <w:r w:rsidR="00F71196">
        <w:rPr>
          <w:rFonts w:cs="Arial"/>
          <w:sz w:val="24"/>
          <w:szCs w:val="24"/>
          <w:lang w:val="ru-RU"/>
        </w:rPr>
        <w:t>3</w:t>
      </w:r>
      <w:r>
        <w:rPr>
          <w:rFonts w:cs="Arial"/>
          <w:sz w:val="24"/>
          <w:szCs w:val="24"/>
          <w:lang w:val="ru-RU"/>
        </w:rPr>
        <w:t xml:space="preserve"> </w:t>
      </w:r>
      <w:r w:rsidR="00E04415">
        <w:rPr>
          <w:rFonts w:cs="Arial"/>
          <w:sz w:val="24"/>
          <w:szCs w:val="24"/>
          <w:lang w:val="ru-RU"/>
        </w:rPr>
        <w:t>принадлежало к</w:t>
      </w:r>
      <w:r>
        <w:rPr>
          <w:rFonts w:cs="Arial"/>
          <w:sz w:val="24"/>
          <w:szCs w:val="24"/>
          <w:lang w:val="ru-RU"/>
        </w:rPr>
        <w:t xml:space="preserve"> плохой квартили в </w:t>
      </w:r>
      <w:r w:rsidR="00F71196">
        <w:rPr>
          <w:rFonts w:cs="Arial"/>
          <w:sz w:val="24"/>
          <w:szCs w:val="24"/>
          <w:lang w:val="ru-RU"/>
        </w:rPr>
        <w:t>12</w:t>
      </w:r>
      <w:r w:rsidR="00F71196">
        <w:rPr>
          <w:rFonts w:cs="Arial"/>
          <w:sz w:val="24"/>
          <w:szCs w:val="24"/>
          <w:lang w:val="en-US"/>
        </w:rPr>
        <w:t>Q</w:t>
      </w:r>
      <w:r w:rsidR="00F71196" w:rsidRPr="00F71196">
        <w:rPr>
          <w:rFonts w:cs="Arial"/>
          <w:sz w:val="24"/>
          <w:szCs w:val="24"/>
          <w:lang w:val="ru-RU"/>
        </w:rPr>
        <w:t>1</w:t>
      </w:r>
      <w:r w:rsidR="00F71196">
        <w:rPr>
          <w:rFonts w:cs="Arial"/>
          <w:sz w:val="24"/>
          <w:szCs w:val="24"/>
          <w:lang w:val="ru-RU"/>
        </w:rPr>
        <w:t>, затем в течени</w:t>
      </w:r>
      <w:proofErr w:type="gramStart"/>
      <w:r w:rsidR="00F71196">
        <w:rPr>
          <w:rFonts w:cs="Arial"/>
          <w:sz w:val="24"/>
          <w:szCs w:val="24"/>
          <w:lang w:val="ru-RU"/>
        </w:rPr>
        <w:t>и</w:t>
      </w:r>
      <w:proofErr w:type="gramEnd"/>
      <w:r w:rsidR="00F71196">
        <w:rPr>
          <w:rFonts w:cs="Arial"/>
          <w:sz w:val="24"/>
          <w:szCs w:val="24"/>
          <w:lang w:val="ru-RU"/>
        </w:rPr>
        <w:t xml:space="preserve"> двух лет в зоне ниже медианы и текущие значения показателя снова попали в плохую квартиль</w:t>
      </w:r>
      <w:r>
        <w:rPr>
          <w:rFonts w:cs="Arial"/>
          <w:sz w:val="24"/>
          <w:szCs w:val="24"/>
          <w:lang w:val="ru-RU"/>
        </w:rPr>
        <w:t>.</w:t>
      </w:r>
    </w:p>
    <w:p w:rsidR="00DD3EB8" w:rsidRDefault="00F71196" w:rsidP="00DD3EB8">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Курская</w:t>
      </w:r>
      <w:proofErr w:type="gramEnd"/>
      <w:r>
        <w:rPr>
          <w:rFonts w:cs="Arial"/>
          <w:b/>
          <w:sz w:val="24"/>
          <w:szCs w:val="24"/>
          <w:lang w:val="ru-RU"/>
        </w:rPr>
        <w:t xml:space="preserve"> 1,3,4</w:t>
      </w:r>
      <w:r w:rsidR="00DD3EB8">
        <w:rPr>
          <w:rFonts w:cs="Arial"/>
          <w:sz w:val="24"/>
          <w:szCs w:val="24"/>
          <w:lang w:val="ru-RU"/>
        </w:rPr>
        <w:t xml:space="preserve"> – блок</w:t>
      </w:r>
      <w:r>
        <w:rPr>
          <w:rFonts w:cs="Arial"/>
          <w:sz w:val="24"/>
          <w:szCs w:val="24"/>
          <w:lang w:val="ru-RU"/>
        </w:rPr>
        <w:t>и</w:t>
      </w:r>
      <w:r w:rsidR="00DD3EB8">
        <w:rPr>
          <w:rFonts w:cs="Arial"/>
          <w:sz w:val="24"/>
          <w:szCs w:val="24"/>
          <w:lang w:val="ru-RU"/>
        </w:rPr>
        <w:t xml:space="preserve"> наход</w:t>
      </w:r>
      <w:r>
        <w:rPr>
          <w:rFonts w:cs="Arial"/>
          <w:sz w:val="24"/>
          <w:szCs w:val="24"/>
          <w:lang w:val="ru-RU"/>
        </w:rPr>
        <w:t>я</w:t>
      </w:r>
      <w:r w:rsidR="00DD3EB8">
        <w:rPr>
          <w:rFonts w:cs="Arial"/>
          <w:sz w:val="24"/>
          <w:szCs w:val="24"/>
          <w:lang w:val="ru-RU"/>
        </w:rPr>
        <w:t>тся в плохой квартили, начиная с 1</w:t>
      </w:r>
      <w:r>
        <w:rPr>
          <w:rFonts w:cs="Arial"/>
          <w:sz w:val="24"/>
          <w:szCs w:val="24"/>
          <w:lang w:val="ru-RU"/>
        </w:rPr>
        <w:t>2</w:t>
      </w:r>
      <w:r w:rsidR="00DD3EB8">
        <w:rPr>
          <w:rFonts w:cs="Arial"/>
          <w:sz w:val="24"/>
          <w:szCs w:val="24"/>
          <w:lang w:val="en-US"/>
        </w:rPr>
        <w:t>Q</w:t>
      </w:r>
      <w:r w:rsidR="00DD3EB8">
        <w:rPr>
          <w:rFonts w:cs="Arial"/>
          <w:sz w:val="24"/>
          <w:szCs w:val="24"/>
          <w:lang w:val="ru-RU"/>
        </w:rPr>
        <w:t>1</w:t>
      </w:r>
      <w:r>
        <w:rPr>
          <w:rFonts w:cs="Arial"/>
          <w:sz w:val="24"/>
          <w:szCs w:val="24"/>
          <w:lang w:val="ru-RU"/>
        </w:rPr>
        <w:t xml:space="preserve"> (блок 4 в 14</w:t>
      </w:r>
      <w:r>
        <w:rPr>
          <w:rFonts w:cs="Arial"/>
          <w:sz w:val="24"/>
          <w:szCs w:val="24"/>
          <w:lang w:val="en-US"/>
        </w:rPr>
        <w:t>Q</w:t>
      </w:r>
      <w:r w:rsidRPr="00F71196">
        <w:rPr>
          <w:rFonts w:cs="Arial"/>
          <w:sz w:val="24"/>
          <w:szCs w:val="24"/>
          <w:lang w:val="ru-RU"/>
        </w:rPr>
        <w:t>1</w:t>
      </w:r>
      <w:r>
        <w:rPr>
          <w:rFonts w:cs="Arial"/>
          <w:sz w:val="24"/>
          <w:szCs w:val="24"/>
          <w:lang w:val="ru-RU"/>
        </w:rPr>
        <w:t xml:space="preserve"> находился в зоне ниже медианы на границе с плохой квартилю)</w:t>
      </w:r>
      <w:r w:rsidR="00DD3EB8">
        <w:rPr>
          <w:rFonts w:cs="Arial"/>
          <w:sz w:val="24"/>
          <w:szCs w:val="24"/>
          <w:lang w:val="ru-RU"/>
        </w:rPr>
        <w:t>.</w:t>
      </w:r>
    </w:p>
    <w:p w:rsidR="00F71196" w:rsidRDefault="00F71196" w:rsidP="00DD3EB8">
      <w:pPr>
        <w:pStyle w:val="17"/>
        <w:suppressAutoHyphens w:val="0"/>
        <w:spacing w:after="0" w:line="240" w:lineRule="auto"/>
        <w:ind w:left="0"/>
        <w:jc w:val="both"/>
        <w:rPr>
          <w:rFonts w:cs="Arial"/>
          <w:sz w:val="24"/>
          <w:szCs w:val="24"/>
          <w:lang w:val="ru-RU"/>
        </w:rPr>
      </w:pPr>
      <w:r w:rsidRPr="00F71196">
        <w:rPr>
          <w:rFonts w:cs="Arial"/>
          <w:b/>
          <w:sz w:val="24"/>
          <w:szCs w:val="24"/>
          <w:lang w:val="ru-RU"/>
        </w:rPr>
        <w:t>Калининская 1,3</w:t>
      </w:r>
      <w:r>
        <w:rPr>
          <w:rFonts w:cs="Arial"/>
          <w:sz w:val="24"/>
          <w:szCs w:val="24"/>
          <w:lang w:val="ru-RU"/>
        </w:rPr>
        <w:t xml:space="preserve"> – блок 3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 начиная с 12</w:t>
      </w:r>
      <w:r>
        <w:rPr>
          <w:rFonts w:cs="Arial"/>
          <w:sz w:val="24"/>
          <w:szCs w:val="24"/>
          <w:lang w:val="en-US"/>
        </w:rPr>
        <w:t>Q</w:t>
      </w:r>
      <w:r>
        <w:rPr>
          <w:rFonts w:cs="Arial"/>
          <w:sz w:val="24"/>
          <w:szCs w:val="24"/>
          <w:lang w:val="ru-RU"/>
        </w:rPr>
        <w:t>1. Блок 1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2-х летнего периода, начиная с 13</w:t>
      </w:r>
      <w:r>
        <w:rPr>
          <w:rFonts w:cs="Arial"/>
          <w:sz w:val="24"/>
          <w:szCs w:val="24"/>
          <w:lang w:val="en-US"/>
        </w:rPr>
        <w:t>Q</w:t>
      </w:r>
      <w:r>
        <w:rPr>
          <w:rFonts w:cs="Arial"/>
          <w:sz w:val="24"/>
          <w:szCs w:val="24"/>
          <w:lang w:val="ru-RU"/>
        </w:rPr>
        <w:t>1.</w:t>
      </w:r>
    </w:p>
    <w:p w:rsidR="00DD3EB8" w:rsidRDefault="00F71196" w:rsidP="00DD3EB8">
      <w:pPr>
        <w:pStyle w:val="17"/>
        <w:suppressAutoHyphens w:val="0"/>
        <w:spacing w:after="0" w:line="240" w:lineRule="auto"/>
        <w:ind w:left="0"/>
        <w:jc w:val="both"/>
        <w:rPr>
          <w:rFonts w:cs="Arial"/>
          <w:sz w:val="24"/>
          <w:szCs w:val="24"/>
          <w:lang w:val="ru-RU"/>
        </w:rPr>
      </w:pPr>
      <w:r w:rsidRPr="00F71196">
        <w:rPr>
          <w:rFonts w:cs="Arial"/>
          <w:b/>
          <w:sz w:val="24"/>
          <w:szCs w:val="24"/>
          <w:lang w:val="ru-RU"/>
        </w:rPr>
        <w:t>Дукованы 4</w:t>
      </w:r>
      <w:r>
        <w:rPr>
          <w:rFonts w:cs="Arial"/>
          <w:sz w:val="24"/>
          <w:szCs w:val="24"/>
          <w:lang w:val="ru-RU"/>
        </w:rPr>
        <w:t xml:space="preserve"> - блок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2-х летнего периода, начиная с 13</w:t>
      </w:r>
      <w:r>
        <w:rPr>
          <w:rFonts w:cs="Arial"/>
          <w:sz w:val="24"/>
          <w:szCs w:val="24"/>
          <w:lang w:val="en-US"/>
        </w:rPr>
        <w:t>Q</w:t>
      </w:r>
      <w:r>
        <w:rPr>
          <w:rFonts w:cs="Arial"/>
          <w:sz w:val="24"/>
          <w:szCs w:val="24"/>
          <w:lang w:val="ru-RU"/>
        </w:rPr>
        <w:t>1.</w:t>
      </w:r>
    </w:p>
    <w:p w:rsidR="006D4396" w:rsidRDefault="006D4396" w:rsidP="00DD3EB8">
      <w:pPr>
        <w:pStyle w:val="17"/>
        <w:suppressAutoHyphens w:val="0"/>
        <w:spacing w:after="0" w:line="240" w:lineRule="auto"/>
        <w:ind w:left="0"/>
        <w:jc w:val="both"/>
        <w:rPr>
          <w:rFonts w:cs="Arial"/>
          <w:sz w:val="24"/>
          <w:szCs w:val="24"/>
          <w:lang w:val="ru-RU"/>
        </w:rPr>
      </w:pPr>
      <w:r>
        <w:rPr>
          <w:rFonts w:cs="Arial"/>
          <w:b/>
          <w:sz w:val="24"/>
          <w:szCs w:val="24"/>
          <w:lang w:val="ru-RU"/>
        </w:rPr>
        <w:t>Балаковская</w:t>
      </w:r>
      <w:r w:rsidRPr="00EB0F03">
        <w:rPr>
          <w:rFonts w:cs="Arial"/>
          <w:b/>
          <w:sz w:val="24"/>
          <w:szCs w:val="24"/>
          <w:lang w:val="ru-RU"/>
        </w:rPr>
        <w:t xml:space="preserve"> </w:t>
      </w:r>
      <w:r>
        <w:rPr>
          <w:rFonts w:cs="Arial"/>
          <w:b/>
          <w:sz w:val="24"/>
          <w:szCs w:val="24"/>
          <w:lang w:val="ru-RU"/>
        </w:rPr>
        <w:t>2, Билибинская 1, Бушер 1, Дукованы 3, Кольская 4, Запорожская 3</w:t>
      </w:r>
      <w:r>
        <w:rPr>
          <w:rFonts w:cs="Arial"/>
          <w:sz w:val="24"/>
          <w:szCs w:val="24"/>
          <w:lang w:val="ru-RU"/>
        </w:rPr>
        <w:t xml:space="preserve"> – значения показателя для указанных блоков находятся в плохой квартили впервые.</w:t>
      </w:r>
    </w:p>
    <w:p w:rsidR="00DD3EB8" w:rsidRDefault="00DD3EB8" w:rsidP="00DD3EB8">
      <w:pPr>
        <w:pStyle w:val="17"/>
        <w:suppressAutoHyphens w:val="0"/>
        <w:spacing w:after="0" w:line="240" w:lineRule="auto"/>
        <w:ind w:left="0"/>
        <w:jc w:val="both"/>
        <w:rPr>
          <w:rFonts w:cs="Arial"/>
          <w:sz w:val="24"/>
          <w:szCs w:val="24"/>
          <w:lang w:val="ru-RU"/>
        </w:rPr>
      </w:pPr>
    </w:p>
    <w:p w:rsidR="00DD3EB8" w:rsidRPr="00EB0F03" w:rsidRDefault="00DD3EB8" w:rsidP="00DD3EB8">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DD3EB8" w:rsidRDefault="00DD3EB8" w:rsidP="00DD3EB8">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Хмельницкая</w:t>
      </w:r>
      <w:proofErr w:type="gramEnd"/>
      <w:r w:rsidRPr="00EB0F03">
        <w:rPr>
          <w:rFonts w:cs="Arial"/>
          <w:b/>
          <w:sz w:val="24"/>
          <w:szCs w:val="24"/>
          <w:lang w:val="ru-RU"/>
        </w:rPr>
        <w:t xml:space="preserve"> </w:t>
      </w:r>
      <w:r>
        <w:rPr>
          <w:rFonts w:cs="Arial"/>
          <w:b/>
          <w:sz w:val="24"/>
          <w:szCs w:val="24"/>
          <w:lang w:val="ru-RU"/>
        </w:rPr>
        <w:t>2</w:t>
      </w:r>
      <w:r>
        <w:rPr>
          <w:rFonts w:cs="Arial"/>
          <w:sz w:val="24"/>
          <w:szCs w:val="24"/>
          <w:lang w:val="ru-RU"/>
        </w:rPr>
        <w:t xml:space="preserve"> – в период с 12</w:t>
      </w:r>
      <w:r>
        <w:rPr>
          <w:rFonts w:cs="Arial"/>
          <w:sz w:val="24"/>
          <w:szCs w:val="24"/>
          <w:lang w:val="en-US"/>
        </w:rPr>
        <w:t>Q</w:t>
      </w:r>
      <w:r w:rsidRPr="00DD3EB8">
        <w:rPr>
          <w:rFonts w:cs="Arial"/>
          <w:sz w:val="24"/>
          <w:szCs w:val="24"/>
          <w:lang w:val="ru-RU"/>
        </w:rPr>
        <w:t>1</w:t>
      </w:r>
      <w:r>
        <w:rPr>
          <w:rFonts w:cs="Arial"/>
          <w:sz w:val="24"/>
          <w:szCs w:val="24"/>
          <w:lang w:val="ru-RU"/>
        </w:rPr>
        <w:t xml:space="preserve"> до 14</w:t>
      </w:r>
      <w:r>
        <w:rPr>
          <w:rFonts w:cs="Arial"/>
          <w:sz w:val="24"/>
          <w:szCs w:val="24"/>
          <w:lang w:val="en-US"/>
        </w:rPr>
        <w:t>Q</w:t>
      </w:r>
      <w:r w:rsidRPr="00DD3EB8">
        <w:rPr>
          <w:rFonts w:cs="Arial"/>
          <w:sz w:val="24"/>
          <w:szCs w:val="24"/>
          <w:lang w:val="ru-RU"/>
        </w:rPr>
        <w:t xml:space="preserve">1 </w:t>
      </w:r>
      <w:r w:rsidR="000F72AD">
        <w:rPr>
          <w:rFonts w:cs="Arial"/>
          <w:sz w:val="24"/>
          <w:szCs w:val="24"/>
          <w:lang w:val="ru-RU"/>
        </w:rPr>
        <w:t xml:space="preserve">значения показателя для </w:t>
      </w:r>
      <w:r>
        <w:rPr>
          <w:rFonts w:cs="Arial"/>
          <w:sz w:val="24"/>
          <w:szCs w:val="24"/>
          <w:lang w:val="ru-RU"/>
        </w:rPr>
        <w:t>блок</w:t>
      </w:r>
      <w:r w:rsidR="000F72AD">
        <w:rPr>
          <w:rFonts w:cs="Arial"/>
          <w:sz w:val="24"/>
          <w:szCs w:val="24"/>
          <w:lang w:val="ru-RU"/>
        </w:rPr>
        <w:t>а</w:t>
      </w:r>
      <w:r>
        <w:rPr>
          <w:rFonts w:cs="Arial"/>
          <w:sz w:val="24"/>
          <w:szCs w:val="24"/>
          <w:lang w:val="ru-RU"/>
        </w:rPr>
        <w:t xml:space="preserve"> находил</w:t>
      </w:r>
      <w:r w:rsidR="000F72AD">
        <w:rPr>
          <w:rFonts w:cs="Arial"/>
          <w:sz w:val="24"/>
          <w:szCs w:val="24"/>
          <w:lang w:val="ru-RU"/>
        </w:rPr>
        <w:t>и</w:t>
      </w:r>
      <w:r>
        <w:rPr>
          <w:rFonts w:cs="Arial"/>
          <w:sz w:val="24"/>
          <w:szCs w:val="24"/>
          <w:lang w:val="ru-RU"/>
        </w:rPr>
        <w:t>с</w:t>
      </w:r>
      <w:r w:rsidR="000F72AD">
        <w:rPr>
          <w:rFonts w:cs="Arial"/>
          <w:sz w:val="24"/>
          <w:szCs w:val="24"/>
          <w:lang w:val="ru-RU"/>
        </w:rPr>
        <w:t>ь в плохой квартили. Т</w:t>
      </w:r>
      <w:r>
        <w:rPr>
          <w:rFonts w:cs="Arial"/>
          <w:sz w:val="24"/>
          <w:szCs w:val="24"/>
          <w:lang w:val="ru-RU"/>
        </w:rPr>
        <w:t>екущ</w:t>
      </w:r>
      <w:r w:rsidR="000F72AD">
        <w:rPr>
          <w:rFonts w:cs="Arial"/>
          <w:sz w:val="24"/>
          <w:szCs w:val="24"/>
          <w:lang w:val="ru-RU"/>
        </w:rPr>
        <w:t>е</w:t>
      </w:r>
      <w:r>
        <w:rPr>
          <w:rFonts w:cs="Arial"/>
          <w:sz w:val="24"/>
          <w:szCs w:val="24"/>
          <w:lang w:val="ru-RU"/>
        </w:rPr>
        <w:t>е значени</w:t>
      </w:r>
      <w:r w:rsidR="000F72AD">
        <w:rPr>
          <w:rFonts w:cs="Arial"/>
          <w:sz w:val="24"/>
          <w:szCs w:val="24"/>
          <w:lang w:val="ru-RU"/>
        </w:rPr>
        <w:t>е</w:t>
      </w:r>
      <w:r>
        <w:rPr>
          <w:rFonts w:cs="Arial"/>
          <w:sz w:val="24"/>
          <w:szCs w:val="24"/>
          <w:lang w:val="ru-RU"/>
        </w:rPr>
        <w:t xml:space="preserve"> показател</w:t>
      </w:r>
      <w:r w:rsidR="00E04415">
        <w:rPr>
          <w:rFonts w:cs="Arial"/>
          <w:sz w:val="24"/>
          <w:szCs w:val="24"/>
          <w:lang w:val="ru-RU"/>
        </w:rPr>
        <w:t>я</w:t>
      </w:r>
      <w:r>
        <w:rPr>
          <w:rFonts w:cs="Arial"/>
          <w:sz w:val="24"/>
          <w:szCs w:val="24"/>
          <w:lang w:val="ru-RU"/>
        </w:rPr>
        <w:t xml:space="preserve"> для блок</w:t>
      </w:r>
      <w:r w:rsidR="000F72AD">
        <w:rPr>
          <w:rFonts w:cs="Arial"/>
          <w:sz w:val="24"/>
          <w:szCs w:val="24"/>
          <w:lang w:val="ru-RU"/>
        </w:rPr>
        <w:t>а</w:t>
      </w:r>
      <w:r>
        <w:rPr>
          <w:rFonts w:cs="Arial"/>
          <w:sz w:val="24"/>
          <w:szCs w:val="24"/>
          <w:lang w:val="ru-RU"/>
        </w:rPr>
        <w:t xml:space="preserve"> существенно улучшил</w:t>
      </w:r>
      <w:r w:rsidR="000F72AD">
        <w:rPr>
          <w:rFonts w:cs="Arial"/>
          <w:sz w:val="24"/>
          <w:szCs w:val="24"/>
          <w:lang w:val="ru-RU"/>
        </w:rPr>
        <w:t>о</w:t>
      </w:r>
      <w:r>
        <w:rPr>
          <w:rFonts w:cs="Arial"/>
          <w:sz w:val="24"/>
          <w:szCs w:val="24"/>
          <w:lang w:val="ru-RU"/>
        </w:rPr>
        <w:t xml:space="preserve">сь, что позволило </w:t>
      </w:r>
      <w:r w:rsidR="000F72AD">
        <w:rPr>
          <w:rFonts w:cs="Arial"/>
          <w:sz w:val="24"/>
          <w:szCs w:val="24"/>
          <w:lang w:val="ru-RU"/>
        </w:rPr>
        <w:t xml:space="preserve">перейти </w:t>
      </w:r>
      <w:r>
        <w:rPr>
          <w:rFonts w:cs="Arial"/>
          <w:sz w:val="24"/>
          <w:szCs w:val="24"/>
          <w:lang w:val="ru-RU"/>
        </w:rPr>
        <w:t xml:space="preserve">в </w:t>
      </w:r>
      <w:proofErr w:type="gramStart"/>
      <w:r w:rsidR="000F72AD">
        <w:rPr>
          <w:rFonts w:cs="Arial"/>
          <w:sz w:val="24"/>
          <w:szCs w:val="24"/>
          <w:lang w:val="ru-RU"/>
        </w:rPr>
        <w:t>лучшую</w:t>
      </w:r>
      <w:proofErr w:type="gramEnd"/>
      <w:r w:rsidR="000F72AD">
        <w:rPr>
          <w:rFonts w:cs="Arial"/>
          <w:sz w:val="24"/>
          <w:szCs w:val="24"/>
          <w:lang w:val="ru-RU"/>
        </w:rPr>
        <w:t xml:space="preserve"> квартиль</w:t>
      </w:r>
      <w:r>
        <w:rPr>
          <w:rFonts w:cs="Arial"/>
          <w:sz w:val="24"/>
          <w:szCs w:val="24"/>
          <w:lang w:val="ru-RU"/>
        </w:rPr>
        <w:t xml:space="preserve">. </w:t>
      </w:r>
    </w:p>
    <w:p w:rsidR="00DD3EB8" w:rsidRDefault="00DD3EB8" w:rsidP="00DD3EB8">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Белоярская</w:t>
      </w:r>
      <w:proofErr w:type="gramEnd"/>
      <w:r w:rsidRPr="00EB0F03">
        <w:rPr>
          <w:rFonts w:cs="Arial"/>
          <w:b/>
          <w:sz w:val="24"/>
          <w:szCs w:val="24"/>
          <w:lang w:val="ru-RU"/>
        </w:rPr>
        <w:t xml:space="preserve"> </w:t>
      </w:r>
      <w:r>
        <w:rPr>
          <w:rFonts w:cs="Arial"/>
          <w:b/>
          <w:sz w:val="24"/>
          <w:szCs w:val="24"/>
          <w:lang w:val="ru-RU"/>
        </w:rPr>
        <w:t>3</w:t>
      </w:r>
      <w:r>
        <w:rPr>
          <w:rFonts w:cs="Arial"/>
          <w:sz w:val="24"/>
          <w:szCs w:val="24"/>
          <w:lang w:val="ru-RU"/>
        </w:rPr>
        <w:t xml:space="preserve"> – с 1</w:t>
      </w:r>
      <w:r w:rsidR="000F72AD">
        <w:rPr>
          <w:rFonts w:cs="Arial"/>
          <w:sz w:val="24"/>
          <w:szCs w:val="24"/>
          <w:lang w:val="ru-RU"/>
        </w:rPr>
        <w:t>3</w:t>
      </w:r>
      <w:r>
        <w:rPr>
          <w:rFonts w:cs="Arial"/>
          <w:sz w:val="24"/>
          <w:szCs w:val="24"/>
          <w:lang w:val="en-US"/>
        </w:rPr>
        <w:t>Q</w:t>
      </w:r>
      <w:r w:rsidRPr="00724C9E">
        <w:rPr>
          <w:rFonts w:cs="Arial"/>
          <w:sz w:val="24"/>
          <w:szCs w:val="24"/>
          <w:lang w:val="ru-RU"/>
        </w:rPr>
        <w:t>1</w:t>
      </w:r>
      <w:r>
        <w:rPr>
          <w:rFonts w:cs="Arial"/>
          <w:sz w:val="24"/>
          <w:szCs w:val="24"/>
          <w:lang w:val="ru-RU"/>
        </w:rPr>
        <w:t xml:space="preserve"> по 14</w:t>
      </w:r>
      <w:r>
        <w:rPr>
          <w:rFonts w:cs="Arial"/>
          <w:sz w:val="24"/>
          <w:szCs w:val="24"/>
          <w:lang w:val="en-US"/>
        </w:rPr>
        <w:t>Q</w:t>
      </w:r>
      <w:r w:rsidRPr="00724C9E">
        <w:rPr>
          <w:rFonts w:cs="Arial"/>
          <w:sz w:val="24"/>
          <w:szCs w:val="24"/>
          <w:lang w:val="ru-RU"/>
        </w:rPr>
        <w:t>1</w:t>
      </w:r>
      <w:r>
        <w:rPr>
          <w:rFonts w:cs="Arial"/>
          <w:sz w:val="24"/>
          <w:szCs w:val="24"/>
          <w:lang w:val="ru-RU"/>
        </w:rPr>
        <w:t xml:space="preserve"> значения находились в плохой квартили, а в текущем квартале </w:t>
      </w:r>
      <w:r w:rsidRPr="00724C9E">
        <w:rPr>
          <w:rFonts w:cs="Arial"/>
          <w:sz w:val="24"/>
          <w:szCs w:val="24"/>
          <w:lang w:val="ru-RU"/>
        </w:rPr>
        <w:t>15</w:t>
      </w:r>
      <w:r>
        <w:rPr>
          <w:rFonts w:cs="Arial"/>
          <w:sz w:val="24"/>
          <w:szCs w:val="24"/>
          <w:lang w:val="en-US"/>
        </w:rPr>
        <w:t>Q</w:t>
      </w:r>
      <w:r w:rsidRPr="00724C9E">
        <w:rPr>
          <w:rFonts w:cs="Arial"/>
          <w:sz w:val="24"/>
          <w:szCs w:val="24"/>
          <w:lang w:val="ru-RU"/>
        </w:rPr>
        <w:t>1</w:t>
      </w:r>
      <w:r>
        <w:rPr>
          <w:rFonts w:cs="Arial"/>
          <w:sz w:val="24"/>
          <w:szCs w:val="24"/>
          <w:lang w:val="ru-RU"/>
        </w:rPr>
        <w:t xml:space="preserve"> значение показателя улучшилось и </w:t>
      </w:r>
      <w:r w:rsidR="000F72AD">
        <w:rPr>
          <w:rFonts w:cs="Arial"/>
          <w:sz w:val="24"/>
          <w:szCs w:val="24"/>
          <w:lang w:val="ru-RU"/>
        </w:rPr>
        <w:t>перешло к медиане</w:t>
      </w:r>
      <w:r>
        <w:rPr>
          <w:rFonts w:cs="Arial"/>
          <w:sz w:val="24"/>
          <w:szCs w:val="24"/>
          <w:lang w:val="ru-RU"/>
        </w:rPr>
        <w:t>.</w:t>
      </w:r>
    </w:p>
    <w:p w:rsidR="000F72AD" w:rsidRDefault="000F72AD" w:rsidP="00DD3EB8">
      <w:pPr>
        <w:pStyle w:val="17"/>
        <w:suppressAutoHyphens w:val="0"/>
        <w:spacing w:after="0" w:line="240" w:lineRule="auto"/>
        <w:ind w:left="0"/>
        <w:jc w:val="both"/>
        <w:rPr>
          <w:rFonts w:cs="Arial"/>
          <w:sz w:val="24"/>
          <w:szCs w:val="24"/>
          <w:lang w:val="ru-RU"/>
        </w:rPr>
      </w:pPr>
      <w:r w:rsidRPr="000F72AD">
        <w:rPr>
          <w:rFonts w:cs="Arial"/>
          <w:b/>
          <w:sz w:val="24"/>
          <w:szCs w:val="24"/>
          <w:lang w:val="ru-RU"/>
        </w:rPr>
        <w:t>Пакш 3, Армянская 2</w:t>
      </w:r>
      <w:r>
        <w:rPr>
          <w:rFonts w:cs="Arial"/>
          <w:sz w:val="24"/>
          <w:szCs w:val="24"/>
          <w:lang w:val="ru-RU"/>
        </w:rPr>
        <w:t xml:space="preserve"> – текущие значения улучшились по сравнению с прошлым </w:t>
      </w:r>
      <w:proofErr w:type="gramStart"/>
      <w:r>
        <w:rPr>
          <w:rFonts w:cs="Arial"/>
          <w:sz w:val="24"/>
          <w:szCs w:val="24"/>
          <w:lang w:val="ru-RU"/>
        </w:rPr>
        <w:t>годом</w:t>
      </w:r>
      <w:proofErr w:type="gramEnd"/>
      <w:r>
        <w:rPr>
          <w:rFonts w:cs="Arial"/>
          <w:sz w:val="24"/>
          <w:szCs w:val="24"/>
          <w:lang w:val="ru-RU"/>
        </w:rPr>
        <w:t xml:space="preserve"> и перешли в зону ниже медианы.</w:t>
      </w:r>
    </w:p>
    <w:p w:rsidR="00DD3EB8" w:rsidRDefault="00DD3EB8" w:rsidP="00DD3EB8">
      <w:pPr>
        <w:spacing w:after="0" w:line="240" w:lineRule="auto"/>
        <w:rPr>
          <w:rFonts w:eastAsia="Times New Roman" w:cs="Arial"/>
          <w:sz w:val="24"/>
          <w:szCs w:val="24"/>
        </w:rPr>
      </w:pPr>
    </w:p>
    <w:p w:rsidR="00DD3EB8" w:rsidRPr="00EB0F03" w:rsidRDefault="00DD3EB8" w:rsidP="00DD3EB8">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DD3EB8" w:rsidRDefault="00DD3EB8" w:rsidP="00DD3EB8">
      <w:pPr>
        <w:pStyle w:val="17"/>
        <w:tabs>
          <w:tab w:val="left" w:pos="284"/>
        </w:tabs>
        <w:suppressAutoHyphens w:val="0"/>
        <w:spacing w:after="0" w:line="240" w:lineRule="auto"/>
        <w:ind w:left="0"/>
        <w:rPr>
          <w:rFonts w:cs="Arial"/>
          <w:sz w:val="24"/>
          <w:szCs w:val="24"/>
          <w:lang w:val="ru-RU"/>
        </w:rPr>
      </w:pPr>
      <w:r>
        <w:rPr>
          <w:rFonts w:cs="Arial"/>
          <w:sz w:val="24"/>
          <w:szCs w:val="24"/>
          <w:lang w:val="ru-RU"/>
        </w:rPr>
        <w:t xml:space="preserve">Среднее значение показателя улучшалось на протяжении 2-х лет, текущее значение ухудшилось по отношению к прошлому году. </w:t>
      </w:r>
    </w:p>
    <w:p w:rsidR="006E6030" w:rsidRDefault="006E6030" w:rsidP="006E6030">
      <w:pPr>
        <w:spacing w:after="0" w:line="240" w:lineRule="auto"/>
        <w:rPr>
          <w:rFonts w:cs="Arial"/>
          <w:sz w:val="24"/>
          <w:szCs w:val="24"/>
        </w:rPr>
      </w:pPr>
    </w:p>
    <w:p w:rsidR="00DD3EB8" w:rsidRPr="006E6030" w:rsidRDefault="00DD3EB8" w:rsidP="006E6030">
      <w:pPr>
        <w:spacing w:after="0" w:line="240" w:lineRule="auto"/>
        <w:rPr>
          <w:rFonts w:cs="Arial"/>
          <w:sz w:val="24"/>
          <w:szCs w:val="24"/>
        </w:rPr>
      </w:pPr>
    </w:p>
    <w:p w:rsidR="00E1161D" w:rsidRPr="00A566AE" w:rsidRDefault="006B1589" w:rsidP="00E04415">
      <w:pPr>
        <w:pStyle w:val="3"/>
        <w:ind w:left="0" w:firstLine="0"/>
        <w:jc w:val="left"/>
      </w:pPr>
      <w:bookmarkStart w:id="6" w:name="_Toc429435996"/>
      <w:r>
        <w:rPr>
          <w:lang w:val="ru-RU"/>
        </w:rPr>
        <w:t xml:space="preserve">1.1.3 </w:t>
      </w:r>
      <w:r w:rsidR="00E1161D" w:rsidRPr="00A566AE">
        <w:t>FLR - Коэффициент вынужденных потерь электроэнергии</w:t>
      </w:r>
      <w:bookmarkEnd w:id="6"/>
    </w:p>
    <w:p w:rsidR="006E6030" w:rsidRDefault="006E6030" w:rsidP="006E6030">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6D4396">
        <w:rPr>
          <w:rFonts w:cs="Arial"/>
          <w:sz w:val="24"/>
          <w:szCs w:val="24"/>
        </w:rPr>
        <w:t>03</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МЦ – </w:t>
      </w:r>
      <w:r w:rsidR="006D4396">
        <w:rPr>
          <w:rFonts w:cs="Arial"/>
          <w:sz w:val="24"/>
          <w:szCs w:val="24"/>
        </w:rPr>
        <w:t>0</w:t>
      </w:r>
      <w:r>
        <w:rPr>
          <w:rFonts w:cs="Arial"/>
          <w:sz w:val="24"/>
          <w:szCs w:val="24"/>
        </w:rPr>
        <w:t>,</w:t>
      </w:r>
      <w:r w:rsidR="006D4396">
        <w:rPr>
          <w:rFonts w:cs="Arial"/>
          <w:sz w:val="24"/>
          <w:szCs w:val="24"/>
        </w:rPr>
        <w:t>36</w:t>
      </w:r>
      <w:r>
        <w:rPr>
          <w:rFonts w:cs="Arial"/>
          <w:sz w:val="24"/>
          <w:szCs w:val="24"/>
        </w:rPr>
        <w:t>;</w:t>
      </w:r>
    </w:p>
    <w:p w:rsidR="006E6030" w:rsidRDefault="00E04415" w:rsidP="006E6030">
      <w:pPr>
        <w:spacing w:after="0" w:line="240" w:lineRule="auto"/>
        <w:rPr>
          <w:rFonts w:cs="Arial"/>
          <w:sz w:val="24"/>
          <w:szCs w:val="24"/>
        </w:rPr>
      </w:pPr>
      <w:proofErr w:type="gramStart"/>
      <w:r>
        <w:rPr>
          <w:rFonts w:cs="Arial"/>
          <w:sz w:val="24"/>
          <w:szCs w:val="24"/>
        </w:rPr>
        <w:t>плохая</w:t>
      </w:r>
      <w:proofErr w:type="gramEnd"/>
      <w:r w:rsidR="006E6030">
        <w:rPr>
          <w:rFonts w:cs="Arial"/>
          <w:sz w:val="24"/>
          <w:szCs w:val="24"/>
        </w:rPr>
        <w:t xml:space="preserve"> квартиль МЦ – </w:t>
      </w:r>
      <w:r w:rsidR="006D4396">
        <w:rPr>
          <w:rFonts w:cs="Arial"/>
          <w:sz w:val="24"/>
          <w:szCs w:val="24"/>
        </w:rPr>
        <w:t>1</w:t>
      </w:r>
      <w:r w:rsidR="006E6030">
        <w:rPr>
          <w:rFonts w:cs="Arial"/>
          <w:sz w:val="24"/>
          <w:szCs w:val="24"/>
        </w:rPr>
        <w:t>,</w:t>
      </w:r>
      <w:r w:rsidR="006D4396">
        <w:rPr>
          <w:rFonts w:cs="Arial"/>
          <w:sz w:val="24"/>
          <w:szCs w:val="24"/>
        </w:rPr>
        <w:t>93</w:t>
      </w:r>
      <w:r w:rsidR="006E6030">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среднее значение по МЦ – </w:t>
      </w:r>
      <w:r w:rsidR="006D4396">
        <w:rPr>
          <w:rFonts w:cs="Arial"/>
          <w:sz w:val="24"/>
          <w:szCs w:val="24"/>
        </w:rPr>
        <w:t>1</w:t>
      </w:r>
      <w:r>
        <w:rPr>
          <w:rFonts w:cs="Arial"/>
          <w:sz w:val="24"/>
          <w:szCs w:val="24"/>
        </w:rPr>
        <w:t>,4</w:t>
      </w:r>
      <w:r w:rsidR="006D4396">
        <w:rPr>
          <w:rFonts w:cs="Arial"/>
          <w:sz w:val="24"/>
          <w:szCs w:val="24"/>
        </w:rPr>
        <w:t>3</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АЭС мира – </w:t>
      </w:r>
      <w:r w:rsidR="006D4396">
        <w:rPr>
          <w:rFonts w:cs="Arial"/>
          <w:sz w:val="24"/>
          <w:szCs w:val="24"/>
        </w:rPr>
        <w:t>0</w:t>
      </w:r>
      <w:r>
        <w:rPr>
          <w:rFonts w:cs="Arial"/>
          <w:sz w:val="24"/>
          <w:szCs w:val="24"/>
        </w:rPr>
        <w:t>,</w:t>
      </w:r>
      <w:r w:rsidR="006D4396">
        <w:rPr>
          <w:rFonts w:cs="Arial"/>
          <w:sz w:val="24"/>
          <w:szCs w:val="24"/>
        </w:rPr>
        <w:t>68</w:t>
      </w:r>
      <w:r>
        <w:rPr>
          <w:rFonts w:cs="Arial"/>
          <w:sz w:val="24"/>
          <w:szCs w:val="24"/>
        </w:rPr>
        <w:t>.</w:t>
      </w:r>
    </w:p>
    <w:p w:rsidR="006E6030" w:rsidRDefault="006E6030" w:rsidP="006E6030">
      <w:pPr>
        <w:spacing w:after="0" w:line="240" w:lineRule="auto"/>
        <w:rPr>
          <w:rFonts w:cs="Arial"/>
          <w:sz w:val="24"/>
          <w:szCs w:val="24"/>
        </w:rPr>
      </w:pPr>
    </w:p>
    <w:p w:rsidR="006D4396" w:rsidRPr="00EB0F03" w:rsidRDefault="00AA4546" w:rsidP="006D4396">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6D4396" w:rsidRPr="00EB0F03">
        <w:rPr>
          <w:rFonts w:cs="Arial"/>
          <w:sz w:val="24"/>
          <w:szCs w:val="24"/>
          <w:u w:val="single"/>
          <w:lang w:val="ru-RU"/>
        </w:rPr>
        <w:t>лохая</w:t>
      </w:r>
      <w:proofErr w:type="gramEnd"/>
      <w:r w:rsidR="006D4396" w:rsidRPr="00EB0F03">
        <w:rPr>
          <w:rFonts w:cs="Arial"/>
          <w:sz w:val="24"/>
          <w:szCs w:val="24"/>
          <w:u w:val="single"/>
          <w:lang w:val="ru-RU"/>
        </w:rPr>
        <w:t xml:space="preserve"> </w:t>
      </w:r>
      <w:r w:rsidR="006D4396">
        <w:rPr>
          <w:rFonts w:cs="Arial"/>
          <w:sz w:val="24"/>
          <w:szCs w:val="24"/>
          <w:u w:val="single"/>
          <w:lang w:val="ru-RU"/>
        </w:rPr>
        <w:t>квартиль</w:t>
      </w:r>
      <w:r w:rsidR="006D4396" w:rsidRPr="00EB0F03">
        <w:rPr>
          <w:rFonts w:cs="Arial"/>
          <w:sz w:val="24"/>
          <w:szCs w:val="24"/>
          <w:u w:val="single"/>
          <w:lang w:val="ru-RU"/>
        </w:rPr>
        <w:t>:</w:t>
      </w:r>
    </w:p>
    <w:p w:rsidR="00F152BF" w:rsidRDefault="00F152BF" w:rsidP="006D4396">
      <w:pPr>
        <w:pStyle w:val="17"/>
        <w:suppressAutoHyphens w:val="0"/>
        <w:spacing w:after="0" w:line="240" w:lineRule="auto"/>
        <w:ind w:left="0"/>
        <w:jc w:val="both"/>
        <w:rPr>
          <w:rFonts w:cs="Arial"/>
          <w:sz w:val="24"/>
          <w:szCs w:val="24"/>
          <w:lang w:val="ru-RU"/>
        </w:rPr>
      </w:pPr>
      <w:r w:rsidRPr="00F71196">
        <w:rPr>
          <w:rFonts w:cs="Arial"/>
          <w:b/>
          <w:sz w:val="24"/>
          <w:szCs w:val="24"/>
          <w:lang w:val="ru-RU"/>
        </w:rPr>
        <w:t>Калининская 1,3</w:t>
      </w:r>
      <w:r>
        <w:rPr>
          <w:rFonts w:cs="Arial"/>
          <w:b/>
          <w:sz w:val="24"/>
          <w:szCs w:val="24"/>
          <w:lang w:val="ru-RU"/>
        </w:rPr>
        <w:t xml:space="preserve">, </w:t>
      </w:r>
      <w:r w:rsidRPr="00EB0F03">
        <w:rPr>
          <w:rFonts w:cs="Arial"/>
          <w:b/>
          <w:sz w:val="24"/>
          <w:szCs w:val="24"/>
          <w:lang w:val="ru-RU"/>
        </w:rPr>
        <w:t xml:space="preserve">Нововоронежская </w:t>
      </w:r>
      <w:r>
        <w:rPr>
          <w:rFonts w:cs="Arial"/>
          <w:b/>
          <w:sz w:val="24"/>
          <w:szCs w:val="24"/>
          <w:lang w:val="ru-RU"/>
        </w:rPr>
        <w:t>3, Смоленская 2, Курская 3</w:t>
      </w:r>
      <w:r>
        <w:rPr>
          <w:rFonts w:cs="Arial"/>
          <w:sz w:val="24"/>
          <w:szCs w:val="24"/>
          <w:lang w:val="ru-RU"/>
        </w:rPr>
        <w:t xml:space="preserve"> – блоки находятся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 начиная с 12</w:t>
      </w:r>
      <w:r>
        <w:rPr>
          <w:rFonts w:cs="Arial"/>
          <w:sz w:val="24"/>
          <w:szCs w:val="24"/>
          <w:lang w:val="en-US"/>
        </w:rPr>
        <w:t>Q</w:t>
      </w:r>
      <w:r>
        <w:rPr>
          <w:rFonts w:cs="Arial"/>
          <w:sz w:val="24"/>
          <w:szCs w:val="24"/>
          <w:lang w:val="ru-RU"/>
        </w:rPr>
        <w:t xml:space="preserve">1. </w:t>
      </w:r>
    </w:p>
    <w:p w:rsidR="006D4396" w:rsidRPr="00F71196" w:rsidRDefault="006D4396" w:rsidP="006D4396">
      <w:pPr>
        <w:pStyle w:val="17"/>
        <w:suppressAutoHyphens w:val="0"/>
        <w:spacing w:after="0" w:line="240" w:lineRule="auto"/>
        <w:ind w:left="0"/>
        <w:jc w:val="both"/>
        <w:rPr>
          <w:rFonts w:cs="Arial"/>
          <w:b/>
          <w:sz w:val="24"/>
          <w:szCs w:val="24"/>
          <w:lang w:val="ru-RU"/>
        </w:rPr>
      </w:pPr>
      <w:r>
        <w:rPr>
          <w:rFonts w:cs="Arial"/>
          <w:b/>
          <w:sz w:val="24"/>
          <w:szCs w:val="24"/>
          <w:lang w:val="ru-RU"/>
        </w:rPr>
        <w:t xml:space="preserve">Темелин 2 </w:t>
      </w:r>
      <w:r w:rsidRPr="00F152BF">
        <w:rPr>
          <w:rFonts w:cs="Arial"/>
          <w:sz w:val="24"/>
          <w:szCs w:val="24"/>
          <w:lang w:val="ru-RU"/>
        </w:rPr>
        <w:t>–</w:t>
      </w:r>
      <w:r>
        <w:rPr>
          <w:rFonts w:cs="Arial"/>
          <w:b/>
          <w:sz w:val="24"/>
          <w:szCs w:val="24"/>
          <w:lang w:val="ru-RU"/>
        </w:rPr>
        <w:t xml:space="preserve"> </w:t>
      </w:r>
      <w:r>
        <w:rPr>
          <w:rFonts w:cs="Arial"/>
          <w:sz w:val="24"/>
          <w:szCs w:val="24"/>
          <w:lang w:val="ru-RU"/>
        </w:rPr>
        <w:t>блок находи</w:t>
      </w:r>
      <w:r w:rsidR="00F152BF">
        <w:rPr>
          <w:rFonts w:cs="Arial"/>
          <w:sz w:val="24"/>
          <w:szCs w:val="24"/>
          <w:lang w:val="ru-RU"/>
        </w:rPr>
        <w:t>лся в зоне ниже медианы в 12</w:t>
      </w:r>
      <w:r w:rsidR="00F152BF">
        <w:rPr>
          <w:rFonts w:cs="Arial"/>
          <w:sz w:val="24"/>
          <w:szCs w:val="24"/>
          <w:lang w:val="en-US"/>
        </w:rPr>
        <w:t>Q</w:t>
      </w:r>
      <w:r w:rsidR="00F152BF" w:rsidRPr="00F152BF">
        <w:rPr>
          <w:rFonts w:cs="Arial"/>
          <w:sz w:val="24"/>
          <w:szCs w:val="24"/>
          <w:lang w:val="ru-RU"/>
        </w:rPr>
        <w:t xml:space="preserve">1 </w:t>
      </w:r>
      <w:r w:rsidR="00F152BF">
        <w:rPr>
          <w:rFonts w:cs="Arial"/>
          <w:sz w:val="24"/>
          <w:szCs w:val="24"/>
          <w:lang w:val="ru-RU"/>
        </w:rPr>
        <w:t xml:space="preserve">и </w:t>
      </w:r>
      <w:r w:rsidR="00F152BF" w:rsidRPr="00F152BF">
        <w:rPr>
          <w:rFonts w:cs="Arial"/>
          <w:sz w:val="24"/>
          <w:szCs w:val="24"/>
          <w:lang w:val="ru-RU"/>
        </w:rPr>
        <w:t>13</w:t>
      </w:r>
      <w:r w:rsidR="00F152BF">
        <w:rPr>
          <w:rFonts w:cs="Arial"/>
          <w:sz w:val="24"/>
          <w:szCs w:val="24"/>
          <w:lang w:val="en-US"/>
        </w:rPr>
        <w:t>Q</w:t>
      </w:r>
      <w:r w:rsidR="00F152BF" w:rsidRPr="00F152BF">
        <w:rPr>
          <w:rFonts w:cs="Arial"/>
          <w:sz w:val="24"/>
          <w:szCs w:val="24"/>
          <w:lang w:val="ru-RU"/>
        </w:rPr>
        <w:t>1</w:t>
      </w:r>
      <w:r w:rsidR="00F152BF">
        <w:rPr>
          <w:rFonts w:cs="Arial"/>
          <w:sz w:val="24"/>
          <w:szCs w:val="24"/>
          <w:lang w:val="ru-RU"/>
        </w:rPr>
        <w:t>.</w:t>
      </w:r>
      <w:r>
        <w:rPr>
          <w:rFonts w:cs="Arial"/>
          <w:sz w:val="24"/>
          <w:szCs w:val="24"/>
          <w:lang w:val="ru-RU"/>
        </w:rPr>
        <w:t xml:space="preserve"> </w:t>
      </w:r>
      <w:proofErr w:type="gramStart"/>
      <w:r w:rsidR="00F152BF">
        <w:rPr>
          <w:rFonts w:cs="Arial"/>
          <w:sz w:val="24"/>
          <w:szCs w:val="24"/>
          <w:lang w:val="ru-RU"/>
        </w:rPr>
        <w:t>Н</w:t>
      </w:r>
      <w:r>
        <w:rPr>
          <w:rFonts w:cs="Arial"/>
          <w:sz w:val="24"/>
          <w:szCs w:val="24"/>
          <w:lang w:val="ru-RU"/>
        </w:rPr>
        <w:t>ачиная с 1</w:t>
      </w:r>
      <w:r w:rsidR="00F152BF" w:rsidRPr="00F152BF">
        <w:rPr>
          <w:rFonts w:cs="Arial"/>
          <w:sz w:val="24"/>
          <w:szCs w:val="24"/>
          <w:lang w:val="ru-RU"/>
        </w:rPr>
        <w:t>4</w:t>
      </w:r>
      <w:r>
        <w:rPr>
          <w:rFonts w:cs="Arial"/>
          <w:sz w:val="24"/>
          <w:szCs w:val="24"/>
          <w:lang w:val="en-US"/>
        </w:rPr>
        <w:t>Q</w:t>
      </w:r>
      <w:r>
        <w:rPr>
          <w:rFonts w:cs="Arial"/>
          <w:sz w:val="24"/>
          <w:szCs w:val="24"/>
          <w:lang w:val="ru-RU"/>
        </w:rPr>
        <w:t>1</w:t>
      </w:r>
      <w:r w:rsidR="00F152BF" w:rsidRPr="00F152BF">
        <w:rPr>
          <w:rFonts w:cs="Arial"/>
          <w:sz w:val="24"/>
          <w:szCs w:val="24"/>
          <w:lang w:val="ru-RU"/>
        </w:rPr>
        <w:t xml:space="preserve"> </w:t>
      </w:r>
      <w:r w:rsidR="00F152BF">
        <w:rPr>
          <w:rFonts w:cs="Arial"/>
          <w:sz w:val="24"/>
          <w:szCs w:val="24"/>
          <w:lang w:val="ru-RU"/>
        </w:rPr>
        <w:t>и по текущий период значение находится в плохой квартили</w:t>
      </w:r>
      <w:r>
        <w:rPr>
          <w:rFonts w:cs="Arial"/>
          <w:sz w:val="24"/>
          <w:szCs w:val="24"/>
          <w:lang w:val="ru-RU"/>
        </w:rPr>
        <w:t>.</w:t>
      </w:r>
      <w:r w:rsidRPr="00F71196">
        <w:rPr>
          <w:rFonts w:cs="Arial"/>
          <w:b/>
          <w:sz w:val="24"/>
          <w:szCs w:val="24"/>
          <w:lang w:val="ru-RU"/>
        </w:rPr>
        <w:t xml:space="preserve"> </w:t>
      </w:r>
      <w:proofErr w:type="gramEnd"/>
    </w:p>
    <w:p w:rsidR="00F152BF" w:rsidRDefault="00F152BF" w:rsidP="006D4396">
      <w:pPr>
        <w:pStyle w:val="17"/>
        <w:suppressAutoHyphens w:val="0"/>
        <w:spacing w:after="0" w:line="240" w:lineRule="auto"/>
        <w:ind w:left="0"/>
        <w:jc w:val="both"/>
        <w:rPr>
          <w:rFonts w:cs="Arial"/>
          <w:sz w:val="24"/>
          <w:szCs w:val="24"/>
          <w:lang w:val="ru-RU"/>
        </w:rPr>
      </w:pPr>
      <w:proofErr w:type="gramStart"/>
      <w:r w:rsidRPr="00EB0F03">
        <w:rPr>
          <w:rFonts w:cs="Arial"/>
          <w:b/>
          <w:sz w:val="24"/>
          <w:szCs w:val="24"/>
          <w:lang w:val="ru-RU"/>
        </w:rPr>
        <w:t>Южно-Украинская</w:t>
      </w:r>
      <w:proofErr w:type="gramEnd"/>
      <w:r w:rsidR="006D4396" w:rsidRPr="00EB0F03">
        <w:rPr>
          <w:rFonts w:cs="Arial"/>
          <w:b/>
          <w:sz w:val="24"/>
          <w:szCs w:val="24"/>
          <w:lang w:val="ru-RU"/>
        </w:rPr>
        <w:t xml:space="preserve"> </w:t>
      </w:r>
      <w:r>
        <w:rPr>
          <w:rFonts w:cs="Arial"/>
          <w:b/>
          <w:sz w:val="24"/>
          <w:szCs w:val="24"/>
          <w:lang w:val="ru-RU"/>
        </w:rPr>
        <w:t>2</w:t>
      </w:r>
      <w:r w:rsidR="006D4396" w:rsidRPr="00A566AE">
        <w:rPr>
          <w:rFonts w:cs="Arial"/>
          <w:sz w:val="24"/>
          <w:szCs w:val="24"/>
          <w:lang w:val="ru-RU"/>
        </w:rPr>
        <w:t xml:space="preserve"> </w:t>
      </w:r>
      <w:r w:rsidR="006D4396">
        <w:rPr>
          <w:rFonts w:cs="Arial"/>
          <w:sz w:val="24"/>
          <w:szCs w:val="24"/>
          <w:lang w:val="ru-RU"/>
        </w:rPr>
        <w:t>– блок находи</w:t>
      </w:r>
      <w:r>
        <w:rPr>
          <w:rFonts w:cs="Arial"/>
          <w:sz w:val="24"/>
          <w:szCs w:val="24"/>
          <w:lang w:val="ru-RU"/>
        </w:rPr>
        <w:t>л</w:t>
      </w:r>
      <w:r w:rsidR="006D4396">
        <w:rPr>
          <w:rFonts w:cs="Arial"/>
          <w:sz w:val="24"/>
          <w:szCs w:val="24"/>
          <w:lang w:val="ru-RU"/>
        </w:rPr>
        <w:t xml:space="preserve">ся в плохой квартили в </w:t>
      </w:r>
      <w:r>
        <w:rPr>
          <w:rFonts w:cs="Arial"/>
          <w:sz w:val="24"/>
          <w:szCs w:val="24"/>
          <w:lang w:val="ru-RU"/>
        </w:rPr>
        <w:t>12</w:t>
      </w:r>
      <w:r>
        <w:rPr>
          <w:rFonts w:cs="Arial"/>
          <w:sz w:val="24"/>
          <w:szCs w:val="24"/>
          <w:lang w:val="en-US"/>
        </w:rPr>
        <w:t>Q</w:t>
      </w:r>
      <w:r w:rsidRPr="00F152BF">
        <w:rPr>
          <w:rFonts w:cs="Arial"/>
          <w:sz w:val="24"/>
          <w:szCs w:val="24"/>
          <w:lang w:val="ru-RU"/>
        </w:rPr>
        <w:t>1</w:t>
      </w:r>
      <w:r>
        <w:rPr>
          <w:rFonts w:cs="Arial"/>
          <w:sz w:val="24"/>
          <w:szCs w:val="24"/>
          <w:lang w:val="ru-RU"/>
        </w:rPr>
        <w:t xml:space="preserve"> и </w:t>
      </w:r>
      <w:r w:rsidRPr="00F152BF">
        <w:rPr>
          <w:rFonts w:cs="Arial"/>
          <w:sz w:val="24"/>
          <w:szCs w:val="24"/>
          <w:lang w:val="ru-RU"/>
        </w:rPr>
        <w:t>13</w:t>
      </w:r>
      <w:r>
        <w:rPr>
          <w:rFonts w:cs="Arial"/>
          <w:sz w:val="24"/>
          <w:szCs w:val="24"/>
          <w:lang w:val="en-US"/>
        </w:rPr>
        <w:t>Q</w:t>
      </w:r>
      <w:r w:rsidRPr="00F152BF">
        <w:rPr>
          <w:rFonts w:cs="Arial"/>
          <w:sz w:val="24"/>
          <w:szCs w:val="24"/>
          <w:lang w:val="ru-RU"/>
        </w:rPr>
        <w:t>1</w:t>
      </w:r>
      <w:r w:rsidR="006D4396">
        <w:rPr>
          <w:rFonts w:cs="Arial"/>
          <w:sz w:val="24"/>
          <w:szCs w:val="24"/>
          <w:lang w:val="ru-RU"/>
        </w:rPr>
        <w:t xml:space="preserve">, </w:t>
      </w:r>
      <w:r>
        <w:rPr>
          <w:rFonts w:cs="Arial"/>
          <w:sz w:val="24"/>
          <w:szCs w:val="24"/>
          <w:lang w:val="ru-RU"/>
        </w:rPr>
        <w:t>в</w:t>
      </w:r>
      <w:r w:rsidR="006D4396">
        <w:rPr>
          <w:rFonts w:cs="Arial"/>
          <w:sz w:val="24"/>
          <w:szCs w:val="24"/>
          <w:lang w:val="ru-RU"/>
        </w:rPr>
        <w:t xml:space="preserve"> 1</w:t>
      </w:r>
      <w:r>
        <w:rPr>
          <w:rFonts w:cs="Arial"/>
          <w:sz w:val="24"/>
          <w:szCs w:val="24"/>
          <w:lang w:val="ru-RU"/>
        </w:rPr>
        <w:t>4</w:t>
      </w:r>
      <w:r w:rsidR="006D4396">
        <w:rPr>
          <w:rFonts w:cs="Arial"/>
          <w:sz w:val="24"/>
          <w:szCs w:val="24"/>
          <w:lang w:val="en-US"/>
        </w:rPr>
        <w:t>Q</w:t>
      </w:r>
      <w:r w:rsidR="006D4396">
        <w:rPr>
          <w:rFonts w:cs="Arial"/>
          <w:sz w:val="24"/>
          <w:szCs w:val="24"/>
          <w:lang w:val="ru-RU"/>
        </w:rPr>
        <w:t>1</w:t>
      </w:r>
      <w:r>
        <w:rPr>
          <w:rFonts w:cs="Arial"/>
          <w:sz w:val="24"/>
          <w:szCs w:val="24"/>
          <w:lang w:val="ru-RU"/>
        </w:rPr>
        <w:t xml:space="preserve"> значени</w:t>
      </w:r>
      <w:r w:rsidR="00CF4148">
        <w:rPr>
          <w:rFonts w:cs="Arial"/>
          <w:sz w:val="24"/>
          <w:szCs w:val="24"/>
          <w:lang w:val="ru-RU"/>
        </w:rPr>
        <w:t>е</w:t>
      </w:r>
      <w:r>
        <w:rPr>
          <w:rFonts w:cs="Arial"/>
          <w:sz w:val="24"/>
          <w:szCs w:val="24"/>
          <w:lang w:val="ru-RU"/>
        </w:rPr>
        <w:t xml:space="preserve"> перешл</w:t>
      </w:r>
      <w:r w:rsidR="00CF4148">
        <w:rPr>
          <w:rFonts w:cs="Arial"/>
          <w:sz w:val="24"/>
          <w:szCs w:val="24"/>
          <w:lang w:val="ru-RU"/>
        </w:rPr>
        <w:t>о</w:t>
      </w:r>
      <w:r>
        <w:rPr>
          <w:rFonts w:cs="Arial"/>
          <w:sz w:val="24"/>
          <w:szCs w:val="24"/>
          <w:lang w:val="ru-RU"/>
        </w:rPr>
        <w:t xml:space="preserve"> в зону выше медианы, а текущ</w:t>
      </w:r>
      <w:r w:rsidR="00CF4148">
        <w:rPr>
          <w:rFonts w:cs="Arial"/>
          <w:sz w:val="24"/>
          <w:szCs w:val="24"/>
          <w:lang w:val="ru-RU"/>
        </w:rPr>
        <w:t>е</w:t>
      </w:r>
      <w:r>
        <w:rPr>
          <w:rFonts w:cs="Arial"/>
          <w:sz w:val="24"/>
          <w:szCs w:val="24"/>
          <w:lang w:val="ru-RU"/>
        </w:rPr>
        <w:t>е снова вернул</w:t>
      </w:r>
      <w:r w:rsidR="00CF4148">
        <w:rPr>
          <w:rFonts w:cs="Arial"/>
          <w:sz w:val="24"/>
          <w:szCs w:val="24"/>
          <w:lang w:val="ru-RU"/>
        </w:rPr>
        <w:t>о</w:t>
      </w:r>
      <w:r>
        <w:rPr>
          <w:rFonts w:cs="Arial"/>
          <w:sz w:val="24"/>
          <w:szCs w:val="24"/>
          <w:lang w:val="ru-RU"/>
        </w:rPr>
        <w:t>сь в плохую квартиль</w:t>
      </w:r>
      <w:r w:rsidR="006D4396">
        <w:rPr>
          <w:rFonts w:cs="Arial"/>
          <w:sz w:val="24"/>
          <w:szCs w:val="24"/>
          <w:lang w:val="ru-RU"/>
        </w:rPr>
        <w:t>.</w:t>
      </w:r>
    </w:p>
    <w:p w:rsidR="006D4396" w:rsidRDefault="00F152BF" w:rsidP="006D4396">
      <w:pPr>
        <w:pStyle w:val="17"/>
        <w:suppressAutoHyphens w:val="0"/>
        <w:spacing w:after="0" w:line="240" w:lineRule="auto"/>
        <w:ind w:left="0"/>
        <w:jc w:val="both"/>
        <w:rPr>
          <w:rFonts w:cs="Arial"/>
          <w:sz w:val="24"/>
          <w:szCs w:val="24"/>
          <w:lang w:val="ru-RU"/>
        </w:rPr>
      </w:pPr>
      <w:r>
        <w:rPr>
          <w:rFonts w:cs="Arial"/>
          <w:b/>
          <w:sz w:val="24"/>
          <w:szCs w:val="24"/>
          <w:lang w:val="ru-RU"/>
        </w:rPr>
        <w:t>Балаковская</w:t>
      </w:r>
      <w:r w:rsidRPr="00EB0F03">
        <w:rPr>
          <w:rFonts w:cs="Arial"/>
          <w:b/>
          <w:sz w:val="24"/>
          <w:szCs w:val="24"/>
          <w:lang w:val="ru-RU"/>
        </w:rPr>
        <w:t xml:space="preserve"> </w:t>
      </w:r>
      <w:r>
        <w:rPr>
          <w:rFonts w:cs="Arial"/>
          <w:b/>
          <w:sz w:val="24"/>
          <w:szCs w:val="24"/>
          <w:lang w:val="ru-RU"/>
        </w:rPr>
        <w:t>2, Билибинская 1, Бушер 1, Дукованы 3,4, Запорожская 2, Ленинградская 3, Ровенская 1, Ростовская 1, Тяньвань 1</w:t>
      </w:r>
      <w:r>
        <w:rPr>
          <w:rFonts w:cs="Arial"/>
          <w:sz w:val="24"/>
          <w:szCs w:val="24"/>
          <w:lang w:val="ru-RU"/>
        </w:rPr>
        <w:t xml:space="preserve"> – значения показателя для указанных блоков находятся в </w:t>
      </w:r>
      <w:proofErr w:type="gramStart"/>
      <w:r>
        <w:rPr>
          <w:rFonts w:cs="Arial"/>
          <w:sz w:val="24"/>
          <w:szCs w:val="24"/>
          <w:lang w:val="ru-RU"/>
        </w:rPr>
        <w:t>плохой</w:t>
      </w:r>
      <w:proofErr w:type="gramEnd"/>
      <w:r>
        <w:rPr>
          <w:rFonts w:cs="Arial"/>
          <w:sz w:val="24"/>
          <w:szCs w:val="24"/>
          <w:lang w:val="ru-RU"/>
        </w:rPr>
        <w:t xml:space="preserve"> квартили впервые.</w:t>
      </w:r>
    </w:p>
    <w:p w:rsidR="00F152BF" w:rsidRDefault="00F152BF" w:rsidP="006D4396">
      <w:pPr>
        <w:pStyle w:val="17"/>
        <w:suppressAutoHyphens w:val="0"/>
        <w:spacing w:after="0" w:line="240" w:lineRule="auto"/>
        <w:ind w:left="0"/>
        <w:jc w:val="both"/>
        <w:rPr>
          <w:rFonts w:cs="Arial"/>
          <w:sz w:val="24"/>
          <w:szCs w:val="24"/>
          <w:lang w:val="ru-RU"/>
        </w:rPr>
      </w:pPr>
    </w:p>
    <w:p w:rsidR="006B1589" w:rsidRDefault="006B1589" w:rsidP="006D4396">
      <w:pPr>
        <w:pStyle w:val="17"/>
        <w:suppressAutoHyphens w:val="0"/>
        <w:spacing w:after="0" w:line="240" w:lineRule="auto"/>
        <w:ind w:left="0"/>
        <w:jc w:val="both"/>
        <w:rPr>
          <w:rFonts w:cs="Arial"/>
          <w:sz w:val="24"/>
          <w:szCs w:val="24"/>
          <w:lang w:val="ru-RU"/>
        </w:rPr>
      </w:pPr>
    </w:p>
    <w:p w:rsidR="006B1589" w:rsidRDefault="006B1589" w:rsidP="006D4396">
      <w:pPr>
        <w:pStyle w:val="17"/>
        <w:suppressAutoHyphens w:val="0"/>
        <w:spacing w:after="0" w:line="240" w:lineRule="auto"/>
        <w:ind w:left="0"/>
        <w:jc w:val="both"/>
        <w:rPr>
          <w:rFonts w:cs="Arial"/>
          <w:sz w:val="24"/>
          <w:szCs w:val="24"/>
          <w:lang w:val="ru-RU"/>
        </w:rPr>
      </w:pPr>
    </w:p>
    <w:p w:rsidR="006B1589" w:rsidRDefault="006B1589" w:rsidP="006D4396">
      <w:pPr>
        <w:pStyle w:val="17"/>
        <w:suppressAutoHyphens w:val="0"/>
        <w:spacing w:after="0" w:line="240" w:lineRule="auto"/>
        <w:ind w:left="0"/>
        <w:jc w:val="both"/>
        <w:rPr>
          <w:rFonts w:cs="Arial"/>
          <w:sz w:val="24"/>
          <w:szCs w:val="24"/>
          <w:lang w:val="ru-RU"/>
        </w:rPr>
      </w:pPr>
    </w:p>
    <w:p w:rsidR="006D4396" w:rsidRPr="00EB0F03" w:rsidRDefault="006D4396" w:rsidP="006D4396">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lastRenderedPageBreak/>
        <w:t>Положительные моменты:</w:t>
      </w:r>
    </w:p>
    <w:p w:rsidR="006D4396" w:rsidRPr="003C0799" w:rsidRDefault="006D4396" w:rsidP="006D4396">
      <w:pPr>
        <w:pStyle w:val="17"/>
        <w:suppressAutoHyphens w:val="0"/>
        <w:spacing w:after="0" w:line="240" w:lineRule="auto"/>
        <w:ind w:left="0"/>
        <w:jc w:val="both"/>
        <w:rPr>
          <w:rFonts w:cs="Arial"/>
          <w:sz w:val="24"/>
          <w:szCs w:val="24"/>
          <w:lang w:val="ru-RU"/>
        </w:rPr>
      </w:pPr>
      <w:proofErr w:type="gramStart"/>
      <w:r w:rsidRPr="003C0799">
        <w:rPr>
          <w:rFonts w:cs="Arial"/>
          <w:b/>
          <w:sz w:val="24"/>
          <w:szCs w:val="24"/>
          <w:lang w:val="ru-RU"/>
        </w:rPr>
        <w:t>Хмельницкая</w:t>
      </w:r>
      <w:proofErr w:type="gramEnd"/>
      <w:r w:rsidRPr="003C0799">
        <w:rPr>
          <w:rFonts w:cs="Arial"/>
          <w:b/>
          <w:sz w:val="24"/>
          <w:szCs w:val="24"/>
          <w:lang w:val="ru-RU"/>
        </w:rPr>
        <w:t xml:space="preserve"> 2</w:t>
      </w:r>
      <w:r w:rsidRPr="003C0799">
        <w:rPr>
          <w:rFonts w:cs="Arial"/>
          <w:sz w:val="24"/>
          <w:szCs w:val="24"/>
          <w:lang w:val="ru-RU"/>
        </w:rPr>
        <w:t xml:space="preserve"> – в период с 12</w:t>
      </w:r>
      <w:r w:rsidRPr="003C0799">
        <w:rPr>
          <w:rFonts w:cs="Arial"/>
          <w:sz w:val="24"/>
          <w:szCs w:val="24"/>
          <w:lang w:val="en-US"/>
        </w:rPr>
        <w:t>Q</w:t>
      </w:r>
      <w:r w:rsidRPr="003C0799">
        <w:rPr>
          <w:rFonts w:cs="Arial"/>
          <w:sz w:val="24"/>
          <w:szCs w:val="24"/>
          <w:lang w:val="ru-RU"/>
        </w:rPr>
        <w:t>1 до 14</w:t>
      </w:r>
      <w:r w:rsidRPr="003C0799">
        <w:rPr>
          <w:rFonts w:cs="Arial"/>
          <w:sz w:val="24"/>
          <w:szCs w:val="24"/>
          <w:lang w:val="en-US"/>
        </w:rPr>
        <w:t>Q</w:t>
      </w:r>
      <w:r w:rsidRPr="003C0799">
        <w:rPr>
          <w:rFonts w:cs="Arial"/>
          <w:sz w:val="24"/>
          <w:szCs w:val="24"/>
          <w:lang w:val="ru-RU"/>
        </w:rPr>
        <w:t>1 значения показателя для блока находились в плохой квартили. Текущее значение показател</w:t>
      </w:r>
      <w:r w:rsidR="003C0799">
        <w:rPr>
          <w:rFonts w:cs="Arial"/>
          <w:sz w:val="24"/>
          <w:szCs w:val="24"/>
          <w:lang w:val="ru-RU"/>
        </w:rPr>
        <w:t>я</w:t>
      </w:r>
      <w:r w:rsidRPr="003C0799">
        <w:rPr>
          <w:rFonts w:cs="Arial"/>
          <w:sz w:val="24"/>
          <w:szCs w:val="24"/>
          <w:lang w:val="ru-RU"/>
        </w:rPr>
        <w:t xml:space="preserve"> для блока существенно улучшилось, что позволило перейти в </w:t>
      </w:r>
      <w:proofErr w:type="gramStart"/>
      <w:r w:rsidRPr="003C0799">
        <w:rPr>
          <w:rFonts w:cs="Arial"/>
          <w:sz w:val="24"/>
          <w:szCs w:val="24"/>
          <w:lang w:val="ru-RU"/>
        </w:rPr>
        <w:t>лучшую</w:t>
      </w:r>
      <w:proofErr w:type="gramEnd"/>
      <w:r w:rsidRPr="003C0799">
        <w:rPr>
          <w:rFonts w:cs="Arial"/>
          <w:sz w:val="24"/>
          <w:szCs w:val="24"/>
          <w:lang w:val="ru-RU"/>
        </w:rPr>
        <w:t xml:space="preserve"> квартиль. </w:t>
      </w:r>
    </w:p>
    <w:p w:rsidR="003C0799" w:rsidRDefault="003C0799" w:rsidP="006D4396">
      <w:pPr>
        <w:pStyle w:val="17"/>
        <w:suppressAutoHyphens w:val="0"/>
        <w:spacing w:after="0" w:line="240" w:lineRule="auto"/>
        <w:ind w:left="0"/>
        <w:jc w:val="both"/>
        <w:rPr>
          <w:rFonts w:cs="Arial"/>
          <w:sz w:val="24"/>
          <w:szCs w:val="24"/>
          <w:highlight w:val="yellow"/>
          <w:lang w:val="ru-RU"/>
        </w:rPr>
      </w:pPr>
      <w:proofErr w:type="gramStart"/>
      <w:r w:rsidRPr="003C0799">
        <w:rPr>
          <w:rFonts w:cs="Arial"/>
          <w:b/>
          <w:sz w:val="24"/>
          <w:szCs w:val="24"/>
          <w:lang w:val="ru-RU"/>
        </w:rPr>
        <w:t>Армянская</w:t>
      </w:r>
      <w:proofErr w:type="gramEnd"/>
      <w:r w:rsidRPr="003C0799">
        <w:rPr>
          <w:rFonts w:cs="Arial"/>
          <w:b/>
          <w:sz w:val="24"/>
          <w:szCs w:val="24"/>
          <w:lang w:val="ru-RU"/>
        </w:rPr>
        <w:t xml:space="preserve"> 2</w:t>
      </w:r>
      <w:r w:rsidRPr="003C0799">
        <w:rPr>
          <w:rFonts w:cs="Arial"/>
          <w:sz w:val="24"/>
          <w:szCs w:val="24"/>
          <w:lang w:val="ru-RU"/>
        </w:rPr>
        <w:t xml:space="preserve"> – в период с 12</w:t>
      </w:r>
      <w:r w:rsidRPr="003C0799">
        <w:rPr>
          <w:rFonts w:cs="Arial"/>
          <w:sz w:val="24"/>
          <w:szCs w:val="24"/>
          <w:lang w:val="en-US"/>
        </w:rPr>
        <w:t>Q</w:t>
      </w:r>
      <w:r w:rsidRPr="003C0799">
        <w:rPr>
          <w:rFonts w:cs="Arial"/>
          <w:sz w:val="24"/>
          <w:szCs w:val="24"/>
          <w:lang w:val="ru-RU"/>
        </w:rPr>
        <w:t>1 до 14</w:t>
      </w:r>
      <w:r w:rsidRPr="003C0799">
        <w:rPr>
          <w:rFonts w:cs="Arial"/>
          <w:sz w:val="24"/>
          <w:szCs w:val="24"/>
          <w:lang w:val="en-US"/>
        </w:rPr>
        <w:t>Q</w:t>
      </w:r>
      <w:r w:rsidRPr="003C0799">
        <w:rPr>
          <w:rFonts w:cs="Arial"/>
          <w:sz w:val="24"/>
          <w:szCs w:val="24"/>
          <w:lang w:val="ru-RU"/>
        </w:rPr>
        <w:t>1 значения показателя для блока находились в плохой квартили. Текущее значение показател</w:t>
      </w:r>
      <w:r>
        <w:rPr>
          <w:rFonts w:cs="Arial"/>
          <w:sz w:val="24"/>
          <w:szCs w:val="24"/>
          <w:lang w:val="ru-RU"/>
        </w:rPr>
        <w:t>я</w:t>
      </w:r>
      <w:r w:rsidRPr="003C0799">
        <w:rPr>
          <w:rFonts w:cs="Arial"/>
          <w:sz w:val="24"/>
          <w:szCs w:val="24"/>
          <w:lang w:val="ru-RU"/>
        </w:rPr>
        <w:t xml:space="preserve"> для блока улучшилось, что позволило перейти в </w:t>
      </w:r>
      <w:r>
        <w:rPr>
          <w:rFonts w:cs="Arial"/>
          <w:sz w:val="24"/>
          <w:szCs w:val="24"/>
          <w:lang w:val="ru-RU"/>
        </w:rPr>
        <w:t>квартиль ниже медианы</w:t>
      </w:r>
      <w:r w:rsidRPr="003C0799">
        <w:rPr>
          <w:rFonts w:cs="Arial"/>
          <w:sz w:val="24"/>
          <w:szCs w:val="24"/>
          <w:lang w:val="ru-RU"/>
        </w:rPr>
        <w:t>.</w:t>
      </w:r>
    </w:p>
    <w:p w:rsidR="006D4396" w:rsidRPr="003C0799" w:rsidRDefault="006D4396" w:rsidP="006D4396">
      <w:pPr>
        <w:pStyle w:val="17"/>
        <w:suppressAutoHyphens w:val="0"/>
        <w:spacing w:after="0" w:line="240" w:lineRule="auto"/>
        <w:ind w:left="0"/>
        <w:jc w:val="both"/>
        <w:rPr>
          <w:rFonts w:cs="Arial"/>
          <w:sz w:val="24"/>
          <w:szCs w:val="24"/>
          <w:lang w:val="ru-RU"/>
        </w:rPr>
      </w:pPr>
      <w:proofErr w:type="gramStart"/>
      <w:r w:rsidRPr="003C0799">
        <w:rPr>
          <w:rFonts w:cs="Arial"/>
          <w:b/>
          <w:sz w:val="24"/>
          <w:szCs w:val="24"/>
          <w:lang w:val="ru-RU"/>
        </w:rPr>
        <w:t>Белоярская</w:t>
      </w:r>
      <w:proofErr w:type="gramEnd"/>
      <w:r w:rsidRPr="003C0799">
        <w:rPr>
          <w:rFonts w:cs="Arial"/>
          <w:b/>
          <w:sz w:val="24"/>
          <w:szCs w:val="24"/>
          <w:lang w:val="ru-RU"/>
        </w:rPr>
        <w:t xml:space="preserve"> 3</w:t>
      </w:r>
      <w:r w:rsidRPr="003C0799">
        <w:rPr>
          <w:rFonts w:cs="Arial"/>
          <w:sz w:val="24"/>
          <w:szCs w:val="24"/>
          <w:lang w:val="ru-RU"/>
        </w:rPr>
        <w:t xml:space="preserve"> – с 13</w:t>
      </w:r>
      <w:r w:rsidRPr="003C0799">
        <w:rPr>
          <w:rFonts w:cs="Arial"/>
          <w:sz w:val="24"/>
          <w:szCs w:val="24"/>
          <w:lang w:val="en-US"/>
        </w:rPr>
        <w:t>Q</w:t>
      </w:r>
      <w:r w:rsidRPr="003C0799">
        <w:rPr>
          <w:rFonts w:cs="Arial"/>
          <w:sz w:val="24"/>
          <w:szCs w:val="24"/>
          <w:lang w:val="ru-RU"/>
        </w:rPr>
        <w:t>1 по 14</w:t>
      </w:r>
      <w:r w:rsidRPr="003C0799">
        <w:rPr>
          <w:rFonts w:cs="Arial"/>
          <w:sz w:val="24"/>
          <w:szCs w:val="24"/>
          <w:lang w:val="en-US"/>
        </w:rPr>
        <w:t>Q</w:t>
      </w:r>
      <w:r w:rsidRPr="003C0799">
        <w:rPr>
          <w:rFonts w:cs="Arial"/>
          <w:sz w:val="24"/>
          <w:szCs w:val="24"/>
          <w:lang w:val="ru-RU"/>
        </w:rPr>
        <w:t>1 значения находились в плохой квартили, а в текущем квартале 15</w:t>
      </w:r>
      <w:r w:rsidRPr="003C0799">
        <w:rPr>
          <w:rFonts w:cs="Arial"/>
          <w:sz w:val="24"/>
          <w:szCs w:val="24"/>
          <w:lang w:val="en-US"/>
        </w:rPr>
        <w:t>Q</w:t>
      </w:r>
      <w:r w:rsidRPr="003C0799">
        <w:rPr>
          <w:rFonts w:cs="Arial"/>
          <w:sz w:val="24"/>
          <w:szCs w:val="24"/>
          <w:lang w:val="ru-RU"/>
        </w:rPr>
        <w:t xml:space="preserve">1 значение показателя улучшилось и перешло </w:t>
      </w:r>
      <w:r w:rsidR="003C0799" w:rsidRPr="003C0799">
        <w:rPr>
          <w:rFonts w:cs="Arial"/>
          <w:sz w:val="24"/>
          <w:szCs w:val="24"/>
          <w:lang w:val="ru-RU"/>
        </w:rPr>
        <w:t>в зону ниже медианы</w:t>
      </w:r>
      <w:r w:rsidRPr="003C0799">
        <w:rPr>
          <w:rFonts w:cs="Arial"/>
          <w:sz w:val="24"/>
          <w:szCs w:val="24"/>
          <w:lang w:val="ru-RU"/>
        </w:rPr>
        <w:t>.</w:t>
      </w:r>
    </w:p>
    <w:p w:rsidR="006D4396" w:rsidRDefault="006D4396" w:rsidP="006D4396">
      <w:pPr>
        <w:spacing w:after="0" w:line="240" w:lineRule="auto"/>
        <w:rPr>
          <w:rFonts w:eastAsia="Times New Roman" w:cs="Arial"/>
          <w:sz w:val="24"/>
          <w:szCs w:val="24"/>
        </w:rPr>
      </w:pPr>
    </w:p>
    <w:p w:rsidR="006D4396" w:rsidRPr="00EB0F03" w:rsidRDefault="006D4396" w:rsidP="006D4396">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6D4396" w:rsidRDefault="006D4396" w:rsidP="006D4396">
      <w:pPr>
        <w:pStyle w:val="17"/>
        <w:tabs>
          <w:tab w:val="left" w:pos="284"/>
        </w:tabs>
        <w:suppressAutoHyphens w:val="0"/>
        <w:spacing w:after="0" w:line="240" w:lineRule="auto"/>
        <w:ind w:left="0"/>
        <w:rPr>
          <w:rFonts w:cs="Arial"/>
          <w:sz w:val="24"/>
          <w:szCs w:val="24"/>
          <w:lang w:val="ru-RU"/>
        </w:rPr>
      </w:pPr>
      <w:r>
        <w:rPr>
          <w:rFonts w:cs="Arial"/>
          <w:sz w:val="24"/>
          <w:szCs w:val="24"/>
          <w:lang w:val="ru-RU"/>
        </w:rPr>
        <w:t xml:space="preserve">Среднее значение показателя улучшалось на протяжении 2-х лет, текущее значение ухудшилось по отношению к прошлому году. </w:t>
      </w:r>
    </w:p>
    <w:p w:rsidR="006D4396" w:rsidRPr="006E6030" w:rsidRDefault="006D4396" w:rsidP="006E6030">
      <w:pPr>
        <w:spacing w:after="0" w:line="240" w:lineRule="auto"/>
        <w:rPr>
          <w:rFonts w:cs="Arial"/>
          <w:sz w:val="24"/>
          <w:szCs w:val="24"/>
        </w:rPr>
      </w:pPr>
    </w:p>
    <w:p w:rsidR="00E1161D" w:rsidRPr="00A566AE" w:rsidRDefault="00E1161D" w:rsidP="00E1161D">
      <w:pPr>
        <w:pStyle w:val="17"/>
        <w:suppressAutoHyphens w:val="0"/>
        <w:spacing w:after="0" w:line="240" w:lineRule="auto"/>
        <w:ind w:left="284"/>
        <w:rPr>
          <w:rFonts w:cs="Arial"/>
          <w:sz w:val="24"/>
          <w:szCs w:val="24"/>
          <w:lang w:val="ru-RU"/>
        </w:rPr>
      </w:pPr>
    </w:p>
    <w:p w:rsidR="00B909B8" w:rsidRPr="00A566AE" w:rsidRDefault="006B1589" w:rsidP="006B1589">
      <w:pPr>
        <w:pStyle w:val="3"/>
        <w:tabs>
          <w:tab w:val="clear" w:pos="1080"/>
          <w:tab w:val="num" w:pos="0"/>
        </w:tabs>
        <w:ind w:left="567" w:hanging="567"/>
        <w:jc w:val="left"/>
      </w:pPr>
      <w:bookmarkStart w:id="7" w:name="_Toc429435997"/>
      <w:r>
        <w:rPr>
          <w:lang w:val="ru-RU"/>
        </w:rPr>
        <w:t xml:space="preserve">1.1.4 </w:t>
      </w:r>
      <w:r w:rsidR="00B909B8" w:rsidRPr="00A566AE">
        <w:rPr>
          <w:lang w:val="en-US"/>
        </w:rPr>
        <w:t>GRLF</w:t>
      </w:r>
      <w:r w:rsidR="00B909B8" w:rsidRPr="00A566AE">
        <w:t xml:space="preserve"> - Коэффициент недовыработки по причинам, связанным с работой энергосистемы</w:t>
      </w:r>
      <w:bookmarkEnd w:id="7"/>
    </w:p>
    <w:p w:rsidR="006C7836" w:rsidRDefault="006C7836" w:rsidP="006C7836">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6C7836" w:rsidRDefault="006C7836" w:rsidP="006C7836">
      <w:pPr>
        <w:spacing w:after="0" w:line="240" w:lineRule="auto"/>
        <w:rPr>
          <w:rFonts w:cs="Arial"/>
          <w:sz w:val="24"/>
          <w:szCs w:val="24"/>
        </w:rPr>
      </w:pPr>
      <w:r>
        <w:rPr>
          <w:rFonts w:cs="Arial"/>
          <w:sz w:val="24"/>
          <w:szCs w:val="24"/>
        </w:rPr>
        <w:t>медиана МЦ – 0,0;</w:t>
      </w:r>
    </w:p>
    <w:p w:rsidR="006C7836" w:rsidRDefault="00E04415" w:rsidP="006C7836">
      <w:pPr>
        <w:spacing w:after="0" w:line="240" w:lineRule="auto"/>
        <w:rPr>
          <w:rFonts w:cs="Arial"/>
          <w:sz w:val="24"/>
          <w:szCs w:val="24"/>
        </w:rPr>
      </w:pPr>
      <w:proofErr w:type="gramStart"/>
      <w:r>
        <w:rPr>
          <w:rFonts w:cs="Arial"/>
          <w:sz w:val="24"/>
          <w:szCs w:val="24"/>
        </w:rPr>
        <w:t>плохая</w:t>
      </w:r>
      <w:proofErr w:type="gramEnd"/>
      <w:r w:rsidR="006C7836">
        <w:rPr>
          <w:rFonts w:cs="Arial"/>
          <w:sz w:val="24"/>
          <w:szCs w:val="24"/>
        </w:rPr>
        <w:t xml:space="preserve"> квартиль МЦ – 0,01;</w:t>
      </w:r>
    </w:p>
    <w:p w:rsidR="006C7836" w:rsidRDefault="006C7836" w:rsidP="006C7836">
      <w:pPr>
        <w:spacing w:after="0" w:line="240" w:lineRule="auto"/>
        <w:rPr>
          <w:rFonts w:cs="Arial"/>
          <w:sz w:val="24"/>
          <w:szCs w:val="24"/>
        </w:rPr>
      </w:pPr>
      <w:r>
        <w:rPr>
          <w:rFonts w:cs="Arial"/>
          <w:sz w:val="24"/>
          <w:szCs w:val="24"/>
        </w:rPr>
        <w:t>среднее значение по МЦ – 0,04;</w:t>
      </w:r>
    </w:p>
    <w:p w:rsidR="006C7836" w:rsidRDefault="006C7836" w:rsidP="006C7836">
      <w:pPr>
        <w:spacing w:after="0" w:line="240" w:lineRule="auto"/>
        <w:rPr>
          <w:rFonts w:cs="Arial"/>
          <w:sz w:val="24"/>
          <w:szCs w:val="24"/>
        </w:rPr>
      </w:pPr>
      <w:r>
        <w:rPr>
          <w:rFonts w:cs="Arial"/>
          <w:sz w:val="24"/>
          <w:szCs w:val="24"/>
        </w:rPr>
        <w:t>медиана АЭС мира – 0,0.</w:t>
      </w:r>
    </w:p>
    <w:p w:rsidR="006C7836" w:rsidRDefault="006C7836" w:rsidP="006C7836">
      <w:pPr>
        <w:spacing w:after="0" w:line="240" w:lineRule="auto"/>
        <w:rPr>
          <w:rFonts w:cs="Arial"/>
          <w:sz w:val="24"/>
          <w:szCs w:val="24"/>
        </w:rPr>
      </w:pPr>
    </w:p>
    <w:p w:rsidR="006C7836" w:rsidRPr="00EB0F03" w:rsidRDefault="00AA4546" w:rsidP="006C7836">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6C7836" w:rsidRPr="00EB0F03">
        <w:rPr>
          <w:rFonts w:cs="Arial"/>
          <w:sz w:val="24"/>
          <w:szCs w:val="24"/>
          <w:u w:val="single"/>
          <w:lang w:val="ru-RU"/>
        </w:rPr>
        <w:t>лохая</w:t>
      </w:r>
      <w:proofErr w:type="gramEnd"/>
      <w:r w:rsidR="006C7836" w:rsidRPr="00EB0F03">
        <w:rPr>
          <w:rFonts w:cs="Arial"/>
          <w:sz w:val="24"/>
          <w:szCs w:val="24"/>
          <w:u w:val="single"/>
          <w:lang w:val="ru-RU"/>
        </w:rPr>
        <w:t xml:space="preserve"> </w:t>
      </w:r>
      <w:r w:rsidR="006C7836">
        <w:rPr>
          <w:rFonts w:cs="Arial"/>
          <w:sz w:val="24"/>
          <w:szCs w:val="24"/>
          <w:u w:val="single"/>
          <w:lang w:val="ru-RU"/>
        </w:rPr>
        <w:t>квартиль</w:t>
      </w:r>
      <w:r w:rsidR="006C7836" w:rsidRPr="00EB0F03">
        <w:rPr>
          <w:rFonts w:cs="Arial"/>
          <w:sz w:val="24"/>
          <w:szCs w:val="24"/>
          <w:u w:val="single"/>
          <w:lang w:val="ru-RU"/>
        </w:rPr>
        <w:t>:</w:t>
      </w:r>
    </w:p>
    <w:p w:rsidR="006C7836" w:rsidRPr="006C7836" w:rsidRDefault="006C7836" w:rsidP="006C7836">
      <w:pPr>
        <w:pStyle w:val="17"/>
        <w:suppressAutoHyphens w:val="0"/>
        <w:spacing w:after="0" w:line="240" w:lineRule="auto"/>
        <w:ind w:left="0"/>
        <w:jc w:val="both"/>
        <w:rPr>
          <w:rFonts w:cs="Arial"/>
          <w:sz w:val="24"/>
          <w:szCs w:val="24"/>
          <w:lang w:val="ru-RU"/>
        </w:rPr>
      </w:pPr>
      <w:r>
        <w:rPr>
          <w:rFonts w:cs="Arial"/>
          <w:b/>
          <w:sz w:val="24"/>
          <w:szCs w:val="24"/>
          <w:lang w:val="ru-RU"/>
        </w:rPr>
        <w:t xml:space="preserve">Ростовская </w:t>
      </w:r>
      <w:r w:rsidRPr="00F71196">
        <w:rPr>
          <w:rFonts w:cs="Arial"/>
          <w:b/>
          <w:sz w:val="24"/>
          <w:szCs w:val="24"/>
          <w:lang w:val="ru-RU"/>
        </w:rPr>
        <w:t>1,</w:t>
      </w:r>
      <w:r>
        <w:rPr>
          <w:rFonts w:cs="Arial"/>
          <w:b/>
          <w:sz w:val="24"/>
          <w:szCs w:val="24"/>
          <w:lang w:val="ru-RU"/>
        </w:rPr>
        <w:t xml:space="preserve">2 </w:t>
      </w:r>
      <w:r>
        <w:rPr>
          <w:rFonts w:cs="Arial"/>
          <w:sz w:val="24"/>
          <w:szCs w:val="24"/>
          <w:lang w:val="ru-RU"/>
        </w:rPr>
        <w:t>– блок 1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 начиная с 12</w:t>
      </w:r>
      <w:r>
        <w:rPr>
          <w:rFonts w:cs="Arial"/>
          <w:sz w:val="24"/>
          <w:szCs w:val="24"/>
          <w:lang w:val="en-US"/>
        </w:rPr>
        <w:t>Q</w:t>
      </w:r>
      <w:r>
        <w:rPr>
          <w:rFonts w:cs="Arial"/>
          <w:sz w:val="24"/>
          <w:szCs w:val="24"/>
          <w:lang w:val="ru-RU"/>
        </w:rPr>
        <w:t>1, блок 2 также в плохой квартили, начиная с 13</w:t>
      </w:r>
      <w:r>
        <w:rPr>
          <w:rFonts w:cs="Arial"/>
          <w:sz w:val="24"/>
          <w:szCs w:val="24"/>
          <w:lang w:val="en-US"/>
        </w:rPr>
        <w:t>Q</w:t>
      </w:r>
      <w:r w:rsidRPr="006C7836">
        <w:rPr>
          <w:rFonts w:cs="Arial"/>
          <w:sz w:val="24"/>
          <w:szCs w:val="24"/>
          <w:lang w:val="ru-RU"/>
        </w:rPr>
        <w:t>1</w:t>
      </w:r>
      <w:r>
        <w:rPr>
          <w:rFonts w:cs="Arial"/>
          <w:sz w:val="24"/>
          <w:szCs w:val="24"/>
          <w:lang w:val="ru-RU"/>
        </w:rPr>
        <w:t>.</w:t>
      </w:r>
    </w:p>
    <w:p w:rsidR="006C7836" w:rsidRPr="00F71196" w:rsidRDefault="006C7836" w:rsidP="006C7836">
      <w:pPr>
        <w:pStyle w:val="17"/>
        <w:suppressAutoHyphens w:val="0"/>
        <w:spacing w:after="0" w:line="240" w:lineRule="auto"/>
        <w:ind w:left="0"/>
        <w:jc w:val="both"/>
        <w:rPr>
          <w:rFonts w:cs="Arial"/>
          <w:b/>
          <w:sz w:val="24"/>
          <w:szCs w:val="24"/>
          <w:lang w:val="ru-RU"/>
        </w:rPr>
      </w:pPr>
      <w:proofErr w:type="gramStart"/>
      <w:r>
        <w:rPr>
          <w:rFonts w:cs="Arial"/>
          <w:b/>
          <w:sz w:val="24"/>
          <w:szCs w:val="24"/>
          <w:lang w:val="ru-RU"/>
        </w:rPr>
        <w:t>Ленинградская</w:t>
      </w:r>
      <w:proofErr w:type="gramEnd"/>
      <w:r>
        <w:rPr>
          <w:rFonts w:cs="Arial"/>
          <w:b/>
          <w:sz w:val="24"/>
          <w:szCs w:val="24"/>
          <w:lang w:val="ru-RU"/>
        </w:rPr>
        <w:t xml:space="preserve"> 1,2,3,4 </w:t>
      </w:r>
      <w:r w:rsidRPr="00F152BF">
        <w:rPr>
          <w:rFonts w:cs="Arial"/>
          <w:sz w:val="24"/>
          <w:szCs w:val="24"/>
          <w:lang w:val="ru-RU"/>
        </w:rPr>
        <w:t>–</w:t>
      </w:r>
      <w:r>
        <w:rPr>
          <w:rFonts w:cs="Arial"/>
          <w:b/>
          <w:sz w:val="24"/>
          <w:szCs w:val="24"/>
          <w:lang w:val="ru-RU"/>
        </w:rPr>
        <w:t xml:space="preserve"> </w:t>
      </w:r>
      <w:r w:rsidRPr="006C7836">
        <w:rPr>
          <w:rFonts w:cs="Arial"/>
          <w:sz w:val="24"/>
          <w:szCs w:val="24"/>
          <w:lang w:val="ru-RU"/>
        </w:rPr>
        <w:t>все б</w:t>
      </w:r>
      <w:r>
        <w:rPr>
          <w:rFonts w:cs="Arial"/>
          <w:sz w:val="24"/>
          <w:szCs w:val="24"/>
          <w:lang w:val="ru-RU"/>
        </w:rPr>
        <w:t xml:space="preserve">локи находятся в плохой квартили. </w:t>
      </w:r>
      <w:proofErr w:type="gramStart"/>
      <w:r>
        <w:rPr>
          <w:rFonts w:cs="Arial"/>
          <w:sz w:val="24"/>
          <w:szCs w:val="24"/>
          <w:lang w:val="ru-RU"/>
        </w:rPr>
        <w:t>Начиная с 12</w:t>
      </w:r>
      <w:r>
        <w:rPr>
          <w:rFonts w:cs="Arial"/>
          <w:sz w:val="24"/>
          <w:szCs w:val="24"/>
          <w:lang w:val="en-US"/>
        </w:rPr>
        <w:t>Q</w:t>
      </w:r>
      <w:r>
        <w:rPr>
          <w:rFonts w:cs="Arial"/>
          <w:sz w:val="24"/>
          <w:szCs w:val="24"/>
          <w:lang w:val="ru-RU"/>
        </w:rPr>
        <w:t>1</w:t>
      </w:r>
      <w:r w:rsidRPr="00F152BF">
        <w:rPr>
          <w:rFonts w:cs="Arial"/>
          <w:sz w:val="24"/>
          <w:szCs w:val="24"/>
          <w:lang w:val="ru-RU"/>
        </w:rPr>
        <w:t xml:space="preserve"> </w:t>
      </w:r>
      <w:r>
        <w:rPr>
          <w:rFonts w:cs="Arial"/>
          <w:sz w:val="24"/>
          <w:szCs w:val="24"/>
          <w:lang w:val="ru-RU"/>
        </w:rPr>
        <w:t>и по текущий период значения показателя для блоков переменно находились в плохой квартили.</w:t>
      </w:r>
      <w:r w:rsidRPr="00F71196">
        <w:rPr>
          <w:rFonts w:cs="Arial"/>
          <w:b/>
          <w:sz w:val="24"/>
          <w:szCs w:val="24"/>
          <w:lang w:val="ru-RU"/>
        </w:rPr>
        <w:t xml:space="preserve"> </w:t>
      </w:r>
      <w:proofErr w:type="gramEnd"/>
    </w:p>
    <w:p w:rsidR="006C7836" w:rsidRDefault="006C7836" w:rsidP="006C7836">
      <w:pPr>
        <w:pStyle w:val="17"/>
        <w:suppressAutoHyphens w:val="0"/>
        <w:spacing w:after="0" w:line="240" w:lineRule="auto"/>
        <w:ind w:left="0"/>
        <w:jc w:val="both"/>
        <w:rPr>
          <w:rFonts w:cs="Arial"/>
          <w:sz w:val="24"/>
          <w:szCs w:val="24"/>
          <w:lang w:val="ru-RU"/>
        </w:rPr>
      </w:pPr>
      <w:r>
        <w:rPr>
          <w:rFonts w:cs="Arial"/>
          <w:b/>
          <w:sz w:val="24"/>
          <w:szCs w:val="24"/>
          <w:lang w:val="ru-RU"/>
        </w:rPr>
        <w:t xml:space="preserve">Бушер 1 </w:t>
      </w:r>
      <w:r>
        <w:rPr>
          <w:rFonts w:cs="Arial"/>
          <w:sz w:val="24"/>
          <w:szCs w:val="24"/>
          <w:lang w:val="ru-RU"/>
        </w:rPr>
        <w:t xml:space="preserve">– значение показателя находится в </w:t>
      </w:r>
      <w:proofErr w:type="gramStart"/>
      <w:r>
        <w:rPr>
          <w:rFonts w:cs="Arial"/>
          <w:sz w:val="24"/>
          <w:szCs w:val="24"/>
          <w:lang w:val="ru-RU"/>
        </w:rPr>
        <w:t>плохой</w:t>
      </w:r>
      <w:proofErr w:type="gramEnd"/>
      <w:r>
        <w:rPr>
          <w:rFonts w:cs="Arial"/>
          <w:sz w:val="24"/>
          <w:szCs w:val="24"/>
          <w:lang w:val="ru-RU"/>
        </w:rPr>
        <w:t xml:space="preserve"> квартили впервые.</w:t>
      </w:r>
    </w:p>
    <w:p w:rsidR="006C7836" w:rsidRDefault="006C7836" w:rsidP="006C7836">
      <w:pPr>
        <w:pStyle w:val="17"/>
        <w:suppressAutoHyphens w:val="0"/>
        <w:spacing w:after="0" w:line="240" w:lineRule="auto"/>
        <w:ind w:left="0"/>
        <w:jc w:val="both"/>
        <w:rPr>
          <w:rFonts w:cs="Arial"/>
          <w:sz w:val="24"/>
          <w:szCs w:val="24"/>
          <w:lang w:val="ru-RU"/>
        </w:rPr>
      </w:pPr>
    </w:p>
    <w:p w:rsidR="006C7836" w:rsidRPr="00EB0F03" w:rsidRDefault="006C7836" w:rsidP="006C7836">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6C7836" w:rsidRPr="003C0799" w:rsidRDefault="006C7836" w:rsidP="006C7836">
      <w:pPr>
        <w:pStyle w:val="17"/>
        <w:suppressAutoHyphens w:val="0"/>
        <w:spacing w:after="0" w:line="240" w:lineRule="auto"/>
        <w:ind w:left="0"/>
        <w:jc w:val="both"/>
        <w:rPr>
          <w:rFonts w:cs="Arial"/>
          <w:sz w:val="24"/>
          <w:szCs w:val="24"/>
          <w:lang w:val="ru-RU"/>
        </w:rPr>
      </w:pPr>
      <w:proofErr w:type="gramStart"/>
      <w:r w:rsidRPr="003C0799">
        <w:rPr>
          <w:rFonts w:cs="Arial"/>
          <w:b/>
          <w:sz w:val="24"/>
          <w:szCs w:val="24"/>
          <w:lang w:val="ru-RU"/>
        </w:rPr>
        <w:t>Хмельницкая</w:t>
      </w:r>
      <w:proofErr w:type="gramEnd"/>
      <w:r w:rsidRPr="003C0799">
        <w:rPr>
          <w:rFonts w:cs="Arial"/>
          <w:b/>
          <w:sz w:val="24"/>
          <w:szCs w:val="24"/>
          <w:lang w:val="ru-RU"/>
        </w:rPr>
        <w:t xml:space="preserve"> </w:t>
      </w:r>
      <w:r>
        <w:rPr>
          <w:rFonts w:cs="Arial"/>
          <w:b/>
          <w:sz w:val="24"/>
          <w:szCs w:val="24"/>
          <w:lang w:val="ru-RU"/>
        </w:rPr>
        <w:t>1, Ровенская 1,2,3,4, Моховце 1</w:t>
      </w:r>
      <w:r w:rsidRPr="003C0799">
        <w:rPr>
          <w:rFonts w:cs="Arial"/>
          <w:sz w:val="24"/>
          <w:szCs w:val="24"/>
          <w:lang w:val="ru-RU"/>
        </w:rPr>
        <w:t xml:space="preserve"> – в период с 12</w:t>
      </w:r>
      <w:r w:rsidRPr="003C0799">
        <w:rPr>
          <w:rFonts w:cs="Arial"/>
          <w:sz w:val="24"/>
          <w:szCs w:val="24"/>
          <w:lang w:val="en-US"/>
        </w:rPr>
        <w:t>Q</w:t>
      </w:r>
      <w:r w:rsidRPr="003C0799">
        <w:rPr>
          <w:rFonts w:cs="Arial"/>
          <w:sz w:val="24"/>
          <w:szCs w:val="24"/>
          <w:lang w:val="ru-RU"/>
        </w:rPr>
        <w:t>1 до 14</w:t>
      </w:r>
      <w:r w:rsidRPr="003C0799">
        <w:rPr>
          <w:rFonts w:cs="Arial"/>
          <w:sz w:val="24"/>
          <w:szCs w:val="24"/>
          <w:lang w:val="en-US"/>
        </w:rPr>
        <w:t>Q</w:t>
      </w:r>
      <w:r w:rsidRPr="003C0799">
        <w:rPr>
          <w:rFonts w:cs="Arial"/>
          <w:sz w:val="24"/>
          <w:szCs w:val="24"/>
          <w:lang w:val="ru-RU"/>
        </w:rPr>
        <w:t>1 значения показателя для блок</w:t>
      </w:r>
      <w:r>
        <w:rPr>
          <w:rFonts w:cs="Arial"/>
          <w:sz w:val="24"/>
          <w:szCs w:val="24"/>
          <w:lang w:val="ru-RU"/>
        </w:rPr>
        <w:t>ов</w:t>
      </w:r>
      <w:r w:rsidRPr="003C0799">
        <w:rPr>
          <w:rFonts w:cs="Arial"/>
          <w:sz w:val="24"/>
          <w:szCs w:val="24"/>
          <w:lang w:val="ru-RU"/>
        </w:rPr>
        <w:t xml:space="preserve"> находились в плохой квартили. Текущ</w:t>
      </w:r>
      <w:r>
        <w:rPr>
          <w:rFonts w:cs="Arial"/>
          <w:sz w:val="24"/>
          <w:szCs w:val="24"/>
          <w:lang w:val="ru-RU"/>
        </w:rPr>
        <w:t>ие</w:t>
      </w:r>
      <w:r w:rsidRPr="003C0799">
        <w:rPr>
          <w:rFonts w:cs="Arial"/>
          <w:sz w:val="24"/>
          <w:szCs w:val="24"/>
          <w:lang w:val="ru-RU"/>
        </w:rPr>
        <w:t xml:space="preserve"> значени</w:t>
      </w:r>
      <w:r>
        <w:rPr>
          <w:rFonts w:cs="Arial"/>
          <w:sz w:val="24"/>
          <w:szCs w:val="24"/>
          <w:lang w:val="ru-RU"/>
        </w:rPr>
        <w:t>я</w:t>
      </w:r>
      <w:r w:rsidRPr="003C0799">
        <w:rPr>
          <w:rFonts w:cs="Arial"/>
          <w:sz w:val="24"/>
          <w:szCs w:val="24"/>
          <w:lang w:val="ru-RU"/>
        </w:rPr>
        <w:t xml:space="preserve"> показател</w:t>
      </w:r>
      <w:r>
        <w:rPr>
          <w:rFonts w:cs="Arial"/>
          <w:sz w:val="24"/>
          <w:szCs w:val="24"/>
          <w:lang w:val="ru-RU"/>
        </w:rPr>
        <w:t>я</w:t>
      </w:r>
      <w:r w:rsidRPr="003C0799">
        <w:rPr>
          <w:rFonts w:cs="Arial"/>
          <w:sz w:val="24"/>
          <w:szCs w:val="24"/>
          <w:lang w:val="ru-RU"/>
        </w:rPr>
        <w:t xml:space="preserve"> для блок</w:t>
      </w:r>
      <w:r>
        <w:rPr>
          <w:rFonts w:cs="Arial"/>
          <w:sz w:val="24"/>
          <w:szCs w:val="24"/>
          <w:lang w:val="ru-RU"/>
        </w:rPr>
        <w:t>ов</w:t>
      </w:r>
      <w:r w:rsidRPr="003C0799">
        <w:rPr>
          <w:rFonts w:cs="Arial"/>
          <w:sz w:val="24"/>
          <w:szCs w:val="24"/>
          <w:lang w:val="ru-RU"/>
        </w:rPr>
        <w:t xml:space="preserve"> существенно улучшил</w:t>
      </w:r>
      <w:r>
        <w:rPr>
          <w:rFonts w:cs="Arial"/>
          <w:sz w:val="24"/>
          <w:szCs w:val="24"/>
          <w:lang w:val="ru-RU"/>
        </w:rPr>
        <w:t>и</w:t>
      </w:r>
      <w:r w:rsidRPr="003C0799">
        <w:rPr>
          <w:rFonts w:cs="Arial"/>
          <w:sz w:val="24"/>
          <w:szCs w:val="24"/>
          <w:lang w:val="ru-RU"/>
        </w:rPr>
        <w:t xml:space="preserve">сь, что позволило перейти в </w:t>
      </w:r>
      <w:proofErr w:type="gramStart"/>
      <w:r w:rsidRPr="003C0799">
        <w:rPr>
          <w:rFonts w:cs="Arial"/>
          <w:sz w:val="24"/>
          <w:szCs w:val="24"/>
          <w:lang w:val="ru-RU"/>
        </w:rPr>
        <w:t>лучшую</w:t>
      </w:r>
      <w:proofErr w:type="gramEnd"/>
      <w:r w:rsidRPr="003C0799">
        <w:rPr>
          <w:rFonts w:cs="Arial"/>
          <w:sz w:val="24"/>
          <w:szCs w:val="24"/>
          <w:lang w:val="ru-RU"/>
        </w:rPr>
        <w:t xml:space="preserve"> квартиль. </w:t>
      </w:r>
    </w:p>
    <w:p w:rsidR="006C7836" w:rsidRDefault="006C7836" w:rsidP="006C7836">
      <w:pPr>
        <w:pStyle w:val="17"/>
        <w:suppressAutoHyphens w:val="0"/>
        <w:spacing w:after="0" w:line="240" w:lineRule="auto"/>
        <w:ind w:left="0"/>
        <w:jc w:val="both"/>
        <w:rPr>
          <w:rFonts w:cs="Arial"/>
          <w:sz w:val="24"/>
          <w:szCs w:val="24"/>
          <w:highlight w:val="yellow"/>
          <w:lang w:val="ru-RU"/>
        </w:rPr>
      </w:pPr>
      <w:proofErr w:type="gramStart"/>
      <w:r>
        <w:rPr>
          <w:rFonts w:cs="Arial"/>
          <w:b/>
          <w:sz w:val="24"/>
          <w:szCs w:val="24"/>
          <w:lang w:val="ru-RU"/>
        </w:rPr>
        <w:t>Запорожская</w:t>
      </w:r>
      <w:proofErr w:type="gramEnd"/>
      <w:r w:rsidRPr="003C0799">
        <w:rPr>
          <w:rFonts w:cs="Arial"/>
          <w:b/>
          <w:sz w:val="24"/>
          <w:szCs w:val="24"/>
          <w:lang w:val="ru-RU"/>
        </w:rPr>
        <w:t xml:space="preserve"> </w:t>
      </w:r>
      <w:r>
        <w:rPr>
          <w:rFonts w:cs="Arial"/>
          <w:b/>
          <w:sz w:val="24"/>
          <w:szCs w:val="24"/>
          <w:lang w:val="ru-RU"/>
        </w:rPr>
        <w:t>1</w:t>
      </w:r>
      <w:r w:rsidR="00CF4148">
        <w:rPr>
          <w:rFonts w:cs="Arial"/>
          <w:b/>
          <w:sz w:val="24"/>
          <w:szCs w:val="24"/>
          <w:lang w:val="ru-RU"/>
        </w:rPr>
        <w:t>÷</w:t>
      </w:r>
      <w:r>
        <w:rPr>
          <w:rFonts w:cs="Arial"/>
          <w:b/>
          <w:sz w:val="24"/>
          <w:szCs w:val="24"/>
          <w:lang w:val="ru-RU"/>
        </w:rPr>
        <w:t>6</w:t>
      </w:r>
      <w:r w:rsidRPr="003C0799">
        <w:rPr>
          <w:rFonts w:cs="Arial"/>
          <w:sz w:val="24"/>
          <w:szCs w:val="24"/>
          <w:lang w:val="ru-RU"/>
        </w:rPr>
        <w:t xml:space="preserve"> – в период с 12</w:t>
      </w:r>
      <w:r w:rsidRPr="003C0799">
        <w:rPr>
          <w:rFonts w:cs="Arial"/>
          <w:sz w:val="24"/>
          <w:szCs w:val="24"/>
          <w:lang w:val="en-US"/>
        </w:rPr>
        <w:t>Q</w:t>
      </w:r>
      <w:r w:rsidRPr="003C0799">
        <w:rPr>
          <w:rFonts w:cs="Arial"/>
          <w:sz w:val="24"/>
          <w:szCs w:val="24"/>
          <w:lang w:val="ru-RU"/>
        </w:rPr>
        <w:t>1 до 14</w:t>
      </w:r>
      <w:r w:rsidRPr="003C0799">
        <w:rPr>
          <w:rFonts w:cs="Arial"/>
          <w:sz w:val="24"/>
          <w:szCs w:val="24"/>
          <w:lang w:val="en-US"/>
        </w:rPr>
        <w:t>Q</w:t>
      </w:r>
      <w:r w:rsidRPr="003C0799">
        <w:rPr>
          <w:rFonts w:cs="Arial"/>
          <w:sz w:val="24"/>
          <w:szCs w:val="24"/>
          <w:lang w:val="ru-RU"/>
        </w:rPr>
        <w:t>1 значения показателя для блок</w:t>
      </w:r>
      <w:r>
        <w:rPr>
          <w:rFonts w:cs="Arial"/>
          <w:sz w:val="24"/>
          <w:szCs w:val="24"/>
          <w:lang w:val="ru-RU"/>
        </w:rPr>
        <w:t>ов</w:t>
      </w:r>
      <w:r w:rsidRPr="003C0799">
        <w:rPr>
          <w:rFonts w:cs="Arial"/>
          <w:sz w:val="24"/>
          <w:szCs w:val="24"/>
          <w:lang w:val="ru-RU"/>
        </w:rPr>
        <w:t xml:space="preserve"> </w:t>
      </w:r>
      <w:r>
        <w:rPr>
          <w:rFonts w:cs="Arial"/>
          <w:sz w:val="24"/>
          <w:szCs w:val="24"/>
          <w:lang w:val="ru-RU"/>
        </w:rPr>
        <w:t xml:space="preserve">переменно </w:t>
      </w:r>
      <w:r w:rsidRPr="003C0799">
        <w:rPr>
          <w:rFonts w:cs="Arial"/>
          <w:sz w:val="24"/>
          <w:szCs w:val="24"/>
          <w:lang w:val="ru-RU"/>
        </w:rPr>
        <w:t>находились в плохой квартили. Текущ</w:t>
      </w:r>
      <w:r>
        <w:rPr>
          <w:rFonts w:cs="Arial"/>
          <w:sz w:val="24"/>
          <w:szCs w:val="24"/>
          <w:lang w:val="ru-RU"/>
        </w:rPr>
        <w:t>и</w:t>
      </w:r>
      <w:r w:rsidRPr="003C0799">
        <w:rPr>
          <w:rFonts w:cs="Arial"/>
          <w:sz w:val="24"/>
          <w:szCs w:val="24"/>
          <w:lang w:val="ru-RU"/>
        </w:rPr>
        <w:t>е значени</w:t>
      </w:r>
      <w:r>
        <w:rPr>
          <w:rFonts w:cs="Arial"/>
          <w:sz w:val="24"/>
          <w:szCs w:val="24"/>
          <w:lang w:val="ru-RU"/>
        </w:rPr>
        <w:t>я</w:t>
      </w:r>
      <w:r w:rsidRPr="003C0799">
        <w:rPr>
          <w:rFonts w:cs="Arial"/>
          <w:sz w:val="24"/>
          <w:szCs w:val="24"/>
          <w:lang w:val="ru-RU"/>
        </w:rPr>
        <w:t xml:space="preserve"> показател</w:t>
      </w:r>
      <w:r>
        <w:rPr>
          <w:rFonts w:cs="Arial"/>
          <w:sz w:val="24"/>
          <w:szCs w:val="24"/>
          <w:lang w:val="ru-RU"/>
        </w:rPr>
        <w:t>я</w:t>
      </w:r>
      <w:r w:rsidRPr="003C0799">
        <w:rPr>
          <w:rFonts w:cs="Arial"/>
          <w:sz w:val="24"/>
          <w:szCs w:val="24"/>
          <w:lang w:val="ru-RU"/>
        </w:rPr>
        <w:t xml:space="preserve"> для блок</w:t>
      </w:r>
      <w:r>
        <w:rPr>
          <w:rFonts w:cs="Arial"/>
          <w:sz w:val="24"/>
          <w:szCs w:val="24"/>
          <w:lang w:val="ru-RU"/>
        </w:rPr>
        <w:t>ов</w:t>
      </w:r>
      <w:r w:rsidRPr="003C0799">
        <w:rPr>
          <w:rFonts w:cs="Arial"/>
          <w:sz w:val="24"/>
          <w:szCs w:val="24"/>
          <w:lang w:val="ru-RU"/>
        </w:rPr>
        <w:t xml:space="preserve"> улучшил</w:t>
      </w:r>
      <w:r>
        <w:rPr>
          <w:rFonts w:cs="Arial"/>
          <w:sz w:val="24"/>
          <w:szCs w:val="24"/>
          <w:lang w:val="ru-RU"/>
        </w:rPr>
        <w:t>и</w:t>
      </w:r>
      <w:r w:rsidRPr="003C0799">
        <w:rPr>
          <w:rFonts w:cs="Arial"/>
          <w:sz w:val="24"/>
          <w:szCs w:val="24"/>
          <w:lang w:val="ru-RU"/>
        </w:rPr>
        <w:t xml:space="preserve">сь, что позволило перейти в </w:t>
      </w:r>
      <w:proofErr w:type="gramStart"/>
      <w:r>
        <w:rPr>
          <w:rFonts w:cs="Arial"/>
          <w:sz w:val="24"/>
          <w:szCs w:val="24"/>
          <w:lang w:val="ru-RU"/>
        </w:rPr>
        <w:t>лучшую</w:t>
      </w:r>
      <w:proofErr w:type="gramEnd"/>
      <w:r>
        <w:rPr>
          <w:rFonts w:cs="Arial"/>
          <w:sz w:val="24"/>
          <w:szCs w:val="24"/>
          <w:lang w:val="ru-RU"/>
        </w:rPr>
        <w:t xml:space="preserve"> квартиль</w:t>
      </w:r>
      <w:r w:rsidRPr="003C0799">
        <w:rPr>
          <w:rFonts w:cs="Arial"/>
          <w:sz w:val="24"/>
          <w:szCs w:val="24"/>
          <w:lang w:val="ru-RU"/>
        </w:rPr>
        <w:t>.</w:t>
      </w:r>
    </w:p>
    <w:p w:rsidR="006C7836" w:rsidRDefault="006C7836" w:rsidP="006C7836">
      <w:pPr>
        <w:spacing w:after="0" w:line="240" w:lineRule="auto"/>
        <w:rPr>
          <w:rFonts w:eastAsia="Times New Roman" w:cs="Arial"/>
          <w:sz w:val="24"/>
          <w:szCs w:val="24"/>
        </w:rPr>
      </w:pPr>
    </w:p>
    <w:p w:rsidR="006C7836" w:rsidRPr="00EB0F03" w:rsidRDefault="006C7836" w:rsidP="006C7836">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6C7836" w:rsidRDefault="006C7836" w:rsidP="006C7836">
      <w:pPr>
        <w:pStyle w:val="17"/>
        <w:tabs>
          <w:tab w:val="left" w:pos="284"/>
        </w:tabs>
        <w:suppressAutoHyphens w:val="0"/>
        <w:spacing w:after="0" w:line="240" w:lineRule="auto"/>
        <w:ind w:left="0"/>
        <w:rPr>
          <w:rFonts w:cs="Arial"/>
          <w:sz w:val="24"/>
          <w:szCs w:val="24"/>
          <w:lang w:val="ru-RU"/>
        </w:rPr>
      </w:pPr>
      <w:r>
        <w:rPr>
          <w:rFonts w:cs="Arial"/>
          <w:sz w:val="24"/>
          <w:szCs w:val="24"/>
          <w:lang w:val="ru-RU"/>
        </w:rPr>
        <w:t>Среднее значение показателя улучшалось на протяжении 3-х лет. Текущее значение неизменно в течени</w:t>
      </w:r>
      <w:proofErr w:type="gramStart"/>
      <w:r>
        <w:rPr>
          <w:rFonts w:cs="Arial"/>
          <w:sz w:val="24"/>
          <w:szCs w:val="24"/>
          <w:lang w:val="ru-RU"/>
        </w:rPr>
        <w:t>и</w:t>
      </w:r>
      <w:proofErr w:type="gramEnd"/>
      <w:r>
        <w:rPr>
          <w:rFonts w:cs="Arial"/>
          <w:sz w:val="24"/>
          <w:szCs w:val="24"/>
          <w:lang w:val="ru-RU"/>
        </w:rPr>
        <w:t xml:space="preserve"> 2-х лет. </w:t>
      </w:r>
    </w:p>
    <w:p w:rsidR="00B909B8" w:rsidRDefault="00B909B8" w:rsidP="006C7836">
      <w:pPr>
        <w:pStyle w:val="17"/>
        <w:suppressAutoHyphens w:val="0"/>
        <w:spacing w:after="0" w:line="240" w:lineRule="auto"/>
        <w:ind w:left="0"/>
        <w:rPr>
          <w:rFonts w:cs="Arial"/>
          <w:sz w:val="24"/>
          <w:szCs w:val="24"/>
          <w:lang w:val="ru-RU"/>
        </w:rPr>
      </w:pPr>
    </w:p>
    <w:p w:rsidR="006C7836" w:rsidRPr="00A566AE" w:rsidRDefault="006C7836" w:rsidP="006C7836">
      <w:pPr>
        <w:pStyle w:val="17"/>
        <w:suppressAutoHyphens w:val="0"/>
        <w:spacing w:after="0" w:line="240" w:lineRule="auto"/>
        <w:ind w:left="0"/>
        <w:rPr>
          <w:rFonts w:cs="Arial"/>
          <w:sz w:val="24"/>
          <w:szCs w:val="24"/>
          <w:lang w:val="ru-RU"/>
        </w:rPr>
      </w:pPr>
    </w:p>
    <w:p w:rsidR="00C23386" w:rsidRPr="00A566AE" w:rsidRDefault="006B1589" w:rsidP="006B1589">
      <w:pPr>
        <w:pStyle w:val="3"/>
        <w:tabs>
          <w:tab w:val="clear" w:pos="1080"/>
          <w:tab w:val="num" w:pos="567"/>
        </w:tabs>
        <w:ind w:left="567" w:hanging="567"/>
        <w:jc w:val="left"/>
      </w:pPr>
      <w:bookmarkStart w:id="8" w:name="_Toc429435998"/>
      <w:r>
        <w:rPr>
          <w:lang w:val="ru-RU"/>
        </w:rPr>
        <w:t xml:space="preserve">1.1.5 </w:t>
      </w:r>
      <w:r w:rsidR="00C23386" w:rsidRPr="00A566AE">
        <w:rPr>
          <w:lang w:val="en-US"/>
        </w:rPr>
        <w:t>UA</w:t>
      </w:r>
      <w:r w:rsidR="00C23386" w:rsidRPr="00A566AE">
        <w:t>7 - Неплановые автоматические аварийные остановы реактора на 7000 часов критического состояния</w:t>
      </w:r>
      <w:bookmarkEnd w:id="8"/>
    </w:p>
    <w:p w:rsidR="006E6030" w:rsidRDefault="006E6030" w:rsidP="006E6030">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D52CEF">
        <w:rPr>
          <w:rFonts w:cs="Arial"/>
          <w:sz w:val="24"/>
          <w:szCs w:val="24"/>
        </w:rPr>
        <w:t>0</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МЦ – </w:t>
      </w:r>
      <w:r w:rsidR="00D52CEF">
        <w:rPr>
          <w:rFonts w:cs="Arial"/>
          <w:sz w:val="24"/>
          <w:szCs w:val="24"/>
        </w:rPr>
        <w:t>0</w:t>
      </w:r>
      <w:r>
        <w:rPr>
          <w:rFonts w:cs="Arial"/>
          <w:sz w:val="24"/>
          <w:szCs w:val="24"/>
        </w:rPr>
        <w:t>,</w:t>
      </w:r>
      <w:r w:rsidR="00D52CEF">
        <w:rPr>
          <w:rFonts w:cs="Arial"/>
          <w:sz w:val="24"/>
          <w:szCs w:val="24"/>
        </w:rPr>
        <w:t>0</w:t>
      </w:r>
      <w:r>
        <w:rPr>
          <w:rFonts w:cs="Arial"/>
          <w:sz w:val="24"/>
          <w:szCs w:val="24"/>
        </w:rPr>
        <w:t>;</w:t>
      </w:r>
    </w:p>
    <w:p w:rsidR="006E6030" w:rsidRDefault="00E04415" w:rsidP="006E6030">
      <w:pPr>
        <w:spacing w:after="0" w:line="240" w:lineRule="auto"/>
        <w:rPr>
          <w:rFonts w:cs="Arial"/>
          <w:sz w:val="24"/>
          <w:szCs w:val="24"/>
        </w:rPr>
      </w:pPr>
      <w:proofErr w:type="gramStart"/>
      <w:r>
        <w:rPr>
          <w:rFonts w:cs="Arial"/>
          <w:sz w:val="24"/>
          <w:szCs w:val="24"/>
        </w:rPr>
        <w:t>плохая</w:t>
      </w:r>
      <w:proofErr w:type="gramEnd"/>
      <w:r w:rsidR="006E6030">
        <w:rPr>
          <w:rFonts w:cs="Arial"/>
          <w:sz w:val="24"/>
          <w:szCs w:val="24"/>
        </w:rPr>
        <w:t xml:space="preserve"> квартиль МЦ –0,</w:t>
      </w:r>
      <w:r w:rsidR="00D52CEF">
        <w:rPr>
          <w:rFonts w:cs="Arial"/>
          <w:sz w:val="24"/>
          <w:szCs w:val="24"/>
        </w:rPr>
        <w:t>33</w:t>
      </w:r>
      <w:r w:rsidR="006E6030">
        <w:rPr>
          <w:rFonts w:cs="Arial"/>
          <w:sz w:val="24"/>
          <w:szCs w:val="24"/>
        </w:rPr>
        <w:t>;</w:t>
      </w:r>
    </w:p>
    <w:p w:rsidR="006E6030" w:rsidRDefault="006E6030" w:rsidP="006E6030">
      <w:pPr>
        <w:spacing w:after="0" w:line="240" w:lineRule="auto"/>
        <w:rPr>
          <w:rFonts w:cs="Arial"/>
          <w:sz w:val="24"/>
          <w:szCs w:val="24"/>
        </w:rPr>
      </w:pPr>
      <w:r>
        <w:rPr>
          <w:rFonts w:cs="Arial"/>
          <w:sz w:val="24"/>
          <w:szCs w:val="24"/>
        </w:rPr>
        <w:lastRenderedPageBreak/>
        <w:t xml:space="preserve">среднее значение по МЦ – </w:t>
      </w:r>
      <w:r w:rsidR="00D52CEF">
        <w:rPr>
          <w:rFonts w:cs="Arial"/>
          <w:sz w:val="24"/>
          <w:szCs w:val="24"/>
        </w:rPr>
        <w:t>0</w:t>
      </w:r>
      <w:r>
        <w:rPr>
          <w:rFonts w:cs="Arial"/>
          <w:sz w:val="24"/>
          <w:szCs w:val="24"/>
        </w:rPr>
        <w:t>,</w:t>
      </w:r>
      <w:r w:rsidR="00D52CEF">
        <w:rPr>
          <w:rFonts w:cs="Arial"/>
          <w:sz w:val="24"/>
          <w:szCs w:val="24"/>
        </w:rPr>
        <w:t>21</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АЭС мира – </w:t>
      </w:r>
      <w:r w:rsidR="00D52CEF">
        <w:rPr>
          <w:rFonts w:cs="Arial"/>
          <w:sz w:val="24"/>
          <w:szCs w:val="24"/>
        </w:rPr>
        <w:t>0</w:t>
      </w:r>
      <w:r>
        <w:rPr>
          <w:rFonts w:cs="Arial"/>
          <w:sz w:val="24"/>
          <w:szCs w:val="24"/>
        </w:rPr>
        <w:t>,</w:t>
      </w:r>
      <w:r w:rsidR="00D52CEF">
        <w:rPr>
          <w:rFonts w:cs="Arial"/>
          <w:sz w:val="24"/>
          <w:szCs w:val="24"/>
        </w:rPr>
        <w:t>0</w:t>
      </w:r>
      <w:r>
        <w:rPr>
          <w:rFonts w:cs="Arial"/>
          <w:sz w:val="24"/>
          <w:szCs w:val="24"/>
        </w:rPr>
        <w:t>.</w:t>
      </w:r>
    </w:p>
    <w:p w:rsidR="00D52CEF" w:rsidRPr="00EB0F03" w:rsidRDefault="00AA4546" w:rsidP="00D52CEF">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D52CEF" w:rsidRPr="00EB0F03">
        <w:rPr>
          <w:rFonts w:cs="Arial"/>
          <w:sz w:val="24"/>
          <w:szCs w:val="24"/>
          <w:u w:val="single"/>
          <w:lang w:val="ru-RU"/>
        </w:rPr>
        <w:t>лохая</w:t>
      </w:r>
      <w:proofErr w:type="gramEnd"/>
      <w:r w:rsidR="00D52CEF" w:rsidRPr="00EB0F03">
        <w:rPr>
          <w:rFonts w:cs="Arial"/>
          <w:sz w:val="24"/>
          <w:szCs w:val="24"/>
          <w:u w:val="single"/>
          <w:lang w:val="ru-RU"/>
        </w:rPr>
        <w:t xml:space="preserve"> </w:t>
      </w:r>
      <w:r w:rsidR="00D52CEF">
        <w:rPr>
          <w:rFonts w:cs="Arial"/>
          <w:sz w:val="24"/>
          <w:szCs w:val="24"/>
          <w:u w:val="single"/>
          <w:lang w:val="ru-RU"/>
        </w:rPr>
        <w:t>квартиль</w:t>
      </w:r>
      <w:r w:rsidR="00D52CEF" w:rsidRPr="00EB0F03">
        <w:rPr>
          <w:rFonts w:cs="Arial"/>
          <w:sz w:val="24"/>
          <w:szCs w:val="24"/>
          <w:u w:val="single"/>
          <w:lang w:val="ru-RU"/>
        </w:rPr>
        <w:t>:</w:t>
      </w:r>
    </w:p>
    <w:p w:rsidR="00D52CEF" w:rsidRDefault="00D52CEF" w:rsidP="00D52CEF">
      <w:pPr>
        <w:pStyle w:val="17"/>
        <w:suppressAutoHyphens w:val="0"/>
        <w:spacing w:after="0" w:line="240" w:lineRule="auto"/>
        <w:ind w:left="0"/>
        <w:jc w:val="both"/>
        <w:rPr>
          <w:rFonts w:cs="Arial"/>
          <w:sz w:val="24"/>
          <w:szCs w:val="24"/>
          <w:lang w:val="ru-RU"/>
        </w:rPr>
      </w:pPr>
      <w:r>
        <w:rPr>
          <w:rFonts w:cs="Arial"/>
          <w:b/>
          <w:sz w:val="24"/>
          <w:szCs w:val="24"/>
          <w:lang w:val="ru-RU"/>
        </w:rPr>
        <w:t>Смоленская</w:t>
      </w:r>
      <w:r w:rsidRPr="00EB0F03">
        <w:rPr>
          <w:rFonts w:cs="Arial"/>
          <w:b/>
          <w:sz w:val="24"/>
          <w:szCs w:val="24"/>
          <w:lang w:val="ru-RU"/>
        </w:rPr>
        <w:t xml:space="preserve"> </w:t>
      </w:r>
      <w:r>
        <w:rPr>
          <w:rFonts w:cs="Arial"/>
          <w:b/>
          <w:sz w:val="24"/>
          <w:szCs w:val="24"/>
          <w:lang w:val="ru-RU"/>
        </w:rPr>
        <w:t>1, Курская 4</w:t>
      </w:r>
      <w:r>
        <w:rPr>
          <w:rFonts w:cs="Arial"/>
          <w:sz w:val="24"/>
          <w:szCs w:val="24"/>
          <w:lang w:val="ru-RU"/>
        </w:rPr>
        <w:t xml:space="preserve"> – блоки находятся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 начиная с 12</w:t>
      </w:r>
      <w:r>
        <w:rPr>
          <w:rFonts w:cs="Arial"/>
          <w:sz w:val="24"/>
          <w:szCs w:val="24"/>
          <w:lang w:val="en-US"/>
        </w:rPr>
        <w:t>Q</w:t>
      </w:r>
      <w:r>
        <w:rPr>
          <w:rFonts w:cs="Arial"/>
          <w:sz w:val="24"/>
          <w:szCs w:val="24"/>
          <w:lang w:val="ru-RU"/>
        </w:rPr>
        <w:t>1.</w:t>
      </w:r>
    </w:p>
    <w:p w:rsidR="00D52CEF" w:rsidRDefault="00D52CEF" w:rsidP="00D52CEF">
      <w:pPr>
        <w:pStyle w:val="17"/>
        <w:suppressAutoHyphens w:val="0"/>
        <w:spacing w:after="0" w:line="240" w:lineRule="auto"/>
        <w:ind w:left="0"/>
        <w:jc w:val="both"/>
        <w:rPr>
          <w:rFonts w:cs="Arial"/>
          <w:sz w:val="24"/>
          <w:szCs w:val="24"/>
          <w:lang w:val="ru-RU"/>
        </w:rPr>
      </w:pPr>
      <w:r w:rsidRPr="00F71196">
        <w:rPr>
          <w:rFonts w:cs="Arial"/>
          <w:b/>
          <w:sz w:val="24"/>
          <w:szCs w:val="24"/>
          <w:lang w:val="ru-RU"/>
        </w:rPr>
        <w:t>Калининская 1</w:t>
      </w:r>
      <w:r>
        <w:rPr>
          <w:rFonts w:cs="Arial"/>
          <w:sz w:val="24"/>
          <w:szCs w:val="24"/>
          <w:lang w:val="ru-RU"/>
        </w:rPr>
        <w:t xml:space="preserve"> – блок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2-х летнего периода, начиная с 13</w:t>
      </w:r>
      <w:r>
        <w:rPr>
          <w:rFonts w:cs="Arial"/>
          <w:sz w:val="24"/>
          <w:szCs w:val="24"/>
          <w:lang w:val="en-US"/>
        </w:rPr>
        <w:t>Q</w:t>
      </w:r>
      <w:r>
        <w:rPr>
          <w:rFonts w:cs="Arial"/>
          <w:sz w:val="24"/>
          <w:szCs w:val="24"/>
          <w:lang w:val="ru-RU"/>
        </w:rPr>
        <w:t>1.</w:t>
      </w:r>
    </w:p>
    <w:p w:rsidR="00D52CEF" w:rsidRDefault="00D52CEF" w:rsidP="00D52CEF">
      <w:pPr>
        <w:pStyle w:val="17"/>
        <w:suppressAutoHyphens w:val="0"/>
        <w:spacing w:after="0" w:line="240" w:lineRule="auto"/>
        <w:ind w:left="0"/>
        <w:jc w:val="both"/>
        <w:rPr>
          <w:rFonts w:cs="Arial"/>
          <w:sz w:val="24"/>
          <w:szCs w:val="24"/>
          <w:lang w:val="ru-RU"/>
        </w:rPr>
      </w:pPr>
      <w:r>
        <w:rPr>
          <w:rFonts w:cs="Arial"/>
          <w:b/>
          <w:sz w:val="24"/>
          <w:szCs w:val="24"/>
          <w:lang w:val="ru-RU"/>
        </w:rPr>
        <w:t xml:space="preserve">Бушер 1 </w:t>
      </w:r>
      <w:r>
        <w:rPr>
          <w:rFonts w:cs="Arial"/>
          <w:sz w:val="24"/>
          <w:szCs w:val="24"/>
          <w:lang w:val="ru-RU"/>
        </w:rPr>
        <w:t>– значение показателя находится в плохой квартили впервые и при этом показатель имеет довольно высокое значение.</w:t>
      </w:r>
    </w:p>
    <w:p w:rsidR="00D52CEF" w:rsidRDefault="00D52CEF" w:rsidP="00D52CEF">
      <w:pPr>
        <w:spacing w:after="0" w:line="240" w:lineRule="auto"/>
        <w:rPr>
          <w:rFonts w:eastAsia="Times New Roman" w:cs="Arial"/>
          <w:sz w:val="24"/>
          <w:szCs w:val="24"/>
        </w:rPr>
      </w:pPr>
    </w:p>
    <w:p w:rsidR="00D52CEF" w:rsidRPr="00EB0F03" w:rsidRDefault="00D52CEF" w:rsidP="00D52CEF">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D52CEF" w:rsidRDefault="00D52CEF" w:rsidP="00D52CEF">
      <w:pPr>
        <w:pStyle w:val="17"/>
        <w:tabs>
          <w:tab w:val="left" w:pos="284"/>
        </w:tabs>
        <w:suppressAutoHyphens w:val="0"/>
        <w:spacing w:after="0" w:line="240" w:lineRule="auto"/>
        <w:ind w:left="0"/>
        <w:rPr>
          <w:rFonts w:cs="Arial"/>
          <w:sz w:val="24"/>
          <w:szCs w:val="24"/>
          <w:lang w:val="ru-RU"/>
        </w:rPr>
      </w:pPr>
      <w:r>
        <w:rPr>
          <w:rFonts w:cs="Arial"/>
          <w:sz w:val="24"/>
          <w:szCs w:val="24"/>
          <w:lang w:val="ru-RU"/>
        </w:rPr>
        <w:t xml:space="preserve">Среднее значение показателя улучшается на протяжении 3-х лет, текущее значение незначительно ухудшилось (около 4%) по отношению к прошлому году. </w:t>
      </w:r>
    </w:p>
    <w:p w:rsidR="00D52CEF" w:rsidRDefault="00D52CEF" w:rsidP="006E6030">
      <w:pPr>
        <w:spacing w:after="0" w:line="240" w:lineRule="auto"/>
        <w:rPr>
          <w:rFonts w:cs="Arial"/>
          <w:sz w:val="24"/>
          <w:szCs w:val="24"/>
        </w:rPr>
      </w:pPr>
    </w:p>
    <w:p w:rsidR="00C163DA" w:rsidRPr="00A566AE" w:rsidRDefault="00C163DA" w:rsidP="00031A2F">
      <w:pPr>
        <w:pStyle w:val="17"/>
        <w:tabs>
          <w:tab w:val="left" w:pos="284"/>
        </w:tabs>
        <w:suppressAutoHyphens w:val="0"/>
        <w:spacing w:after="0" w:line="240" w:lineRule="auto"/>
        <w:ind w:left="284"/>
        <w:jc w:val="both"/>
        <w:rPr>
          <w:rFonts w:cs="Arial"/>
          <w:sz w:val="24"/>
          <w:szCs w:val="24"/>
          <w:lang w:val="ru-RU"/>
        </w:rPr>
      </w:pPr>
    </w:p>
    <w:p w:rsidR="00A62A90" w:rsidRPr="00A566AE" w:rsidRDefault="006B1589" w:rsidP="006B1589">
      <w:pPr>
        <w:pStyle w:val="3"/>
        <w:tabs>
          <w:tab w:val="clear" w:pos="1080"/>
          <w:tab w:val="num" w:pos="567"/>
        </w:tabs>
        <w:ind w:left="567" w:hanging="567"/>
        <w:jc w:val="left"/>
      </w:pPr>
      <w:bookmarkStart w:id="9" w:name="_Toc429435999"/>
      <w:r>
        <w:rPr>
          <w:lang w:val="ru-RU"/>
        </w:rPr>
        <w:t xml:space="preserve">1.1.6 </w:t>
      </w:r>
      <w:r w:rsidR="00A62A90" w:rsidRPr="00A566AE">
        <w:rPr>
          <w:lang w:val="en-US"/>
        </w:rPr>
        <w:t>U</w:t>
      </w:r>
      <w:r w:rsidR="00A62A90" w:rsidRPr="00A566AE">
        <w:rPr>
          <w:rFonts w:eastAsia="SimSun" w:hint="eastAsia"/>
          <w:lang w:val="en-US" w:eastAsia="zh-CN"/>
        </w:rPr>
        <w:t>S</w:t>
      </w:r>
      <w:r w:rsidR="00A62A90" w:rsidRPr="00A566AE">
        <w:t>7 -</w:t>
      </w:r>
      <w:r w:rsidR="00D02652" w:rsidRPr="00A566AE">
        <w:rPr>
          <w:rFonts w:ascii="Arial" w:eastAsia="Times New Roman" w:hAnsi="Arial"/>
          <w:lang w:eastAsia="zh-CN"/>
        </w:rPr>
        <w:t xml:space="preserve"> </w:t>
      </w:r>
      <w:r w:rsidR="00BB722B" w:rsidRPr="00A566AE">
        <w:t xml:space="preserve">Неплановые аварийные остановы реактора в критическом состоянии </w:t>
      </w:r>
      <w:r w:rsidR="00D02652" w:rsidRPr="00A566AE">
        <w:t xml:space="preserve">на 7000 часов </w:t>
      </w:r>
      <w:r w:rsidR="00BB722B" w:rsidRPr="00A566AE">
        <w:t>(</w:t>
      </w:r>
      <w:proofErr w:type="gramStart"/>
      <w:r w:rsidR="00BB722B" w:rsidRPr="00A566AE">
        <w:t>автоматическое</w:t>
      </w:r>
      <w:proofErr w:type="gramEnd"/>
      <w:r w:rsidR="00BB722B" w:rsidRPr="00A566AE">
        <w:t xml:space="preserve"> + ручное)</w:t>
      </w:r>
      <w:bookmarkEnd w:id="9"/>
    </w:p>
    <w:p w:rsidR="006E6030" w:rsidRDefault="006E6030" w:rsidP="006E6030">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D52CEF">
        <w:rPr>
          <w:rFonts w:cs="Arial"/>
          <w:sz w:val="24"/>
          <w:szCs w:val="24"/>
        </w:rPr>
        <w:t>0</w:t>
      </w:r>
      <w:r>
        <w:rPr>
          <w:rFonts w:cs="Arial"/>
          <w:sz w:val="24"/>
          <w:szCs w:val="24"/>
        </w:rPr>
        <w:t>;</w:t>
      </w:r>
    </w:p>
    <w:p w:rsidR="006E6030" w:rsidRDefault="00D52CEF" w:rsidP="006E6030">
      <w:pPr>
        <w:spacing w:after="0" w:line="240" w:lineRule="auto"/>
        <w:rPr>
          <w:rFonts w:cs="Arial"/>
          <w:sz w:val="24"/>
          <w:szCs w:val="24"/>
        </w:rPr>
      </w:pPr>
      <w:r>
        <w:rPr>
          <w:rFonts w:cs="Arial"/>
          <w:sz w:val="24"/>
          <w:szCs w:val="24"/>
        </w:rPr>
        <w:t>медиана МЦ – 0,0</w:t>
      </w:r>
      <w:r w:rsidR="006E6030">
        <w:rPr>
          <w:rFonts w:cs="Arial"/>
          <w:sz w:val="24"/>
          <w:szCs w:val="24"/>
        </w:rPr>
        <w:t>;</w:t>
      </w:r>
    </w:p>
    <w:p w:rsidR="006E6030" w:rsidRDefault="00E04415" w:rsidP="006E6030">
      <w:pPr>
        <w:spacing w:after="0" w:line="240" w:lineRule="auto"/>
        <w:rPr>
          <w:rFonts w:cs="Arial"/>
          <w:sz w:val="24"/>
          <w:szCs w:val="24"/>
        </w:rPr>
      </w:pPr>
      <w:proofErr w:type="gramStart"/>
      <w:r>
        <w:rPr>
          <w:rFonts w:cs="Arial"/>
          <w:sz w:val="24"/>
          <w:szCs w:val="24"/>
        </w:rPr>
        <w:t>плохая</w:t>
      </w:r>
      <w:proofErr w:type="gramEnd"/>
      <w:r w:rsidR="00D52CEF">
        <w:rPr>
          <w:rFonts w:cs="Arial"/>
          <w:sz w:val="24"/>
          <w:szCs w:val="24"/>
        </w:rPr>
        <w:t xml:space="preserve"> квартиль МЦ – </w:t>
      </w:r>
      <w:r w:rsidR="006E6030">
        <w:rPr>
          <w:rFonts w:cs="Arial"/>
          <w:sz w:val="24"/>
          <w:szCs w:val="24"/>
        </w:rPr>
        <w:t>0,</w:t>
      </w:r>
      <w:r w:rsidR="00D52CEF">
        <w:rPr>
          <w:rFonts w:cs="Arial"/>
          <w:sz w:val="24"/>
          <w:szCs w:val="24"/>
        </w:rPr>
        <w:t>0</w:t>
      </w:r>
      <w:r w:rsidR="006E6030">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среднее значение по МЦ – </w:t>
      </w:r>
      <w:r w:rsidR="00D52CEF">
        <w:rPr>
          <w:rFonts w:cs="Arial"/>
          <w:sz w:val="24"/>
          <w:szCs w:val="24"/>
        </w:rPr>
        <w:t>0</w:t>
      </w:r>
      <w:r>
        <w:rPr>
          <w:rFonts w:cs="Arial"/>
          <w:sz w:val="24"/>
          <w:szCs w:val="24"/>
        </w:rPr>
        <w:t>,</w:t>
      </w:r>
      <w:r w:rsidR="00D52CEF">
        <w:rPr>
          <w:rFonts w:cs="Arial"/>
          <w:sz w:val="24"/>
          <w:szCs w:val="24"/>
        </w:rPr>
        <w:t>22</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АЭС мира – </w:t>
      </w:r>
      <w:r w:rsidR="00D52CEF">
        <w:rPr>
          <w:rFonts w:cs="Arial"/>
          <w:sz w:val="24"/>
          <w:szCs w:val="24"/>
        </w:rPr>
        <w:t>0,0</w:t>
      </w:r>
      <w:r>
        <w:rPr>
          <w:rFonts w:cs="Arial"/>
          <w:sz w:val="24"/>
          <w:szCs w:val="24"/>
        </w:rPr>
        <w:t>.</w:t>
      </w:r>
    </w:p>
    <w:p w:rsidR="00D52CEF" w:rsidRDefault="00D52CEF" w:rsidP="00D52CEF">
      <w:pPr>
        <w:pStyle w:val="17"/>
        <w:suppressAutoHyphens w:val="0"/>
        <w:spacing w:after="0" w:line="240" w:lineRule="auto"/>
        <w:ind w:left="0"/>
        <w:jc w:val="both"/>
        <w:rPr>
          <w:rFonts w:cs="Arial"/>
          <w:sz w:val="24"/>
          <w:szCs w:val="24"/>
          <w:u w:val="single"/>
          <w:lang w:val="ru-RU"/>
        </w:rPr>
      </w:pPr>
    </w:p>
    <w:p w:rsidR="00D52CEF" w:rsidRPr="00EB0F03" w:rsidRDefault="00AA4546" w:rsidP="00D52CEF">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D52CEF" w:rsidRPr="00EB0F03">
        <w:rPr>
          <w:rFonts w:cs="Arial"/>
          <w:sz w:val="24"/>
          <w:szCs w:val="24"/>
          <w:u w:val="single"/>
          <w:lang w:val="ru-RU"/>
        </w:rPr>
        <w:t>лохая</w:t>
      </w:r>
      <w:proofErr w:type="gramEnd"/>
      <w:r w:rsidR="00D52CEF" w:rsidRPr="00EB0F03">
        <w:rPr>
          <w:rFonts w:cs="Arial"/>
          <w:sz w:val="24"/>
          <w:szCs w:val="24"/>
          <w:u w:val="single"/>
          <w:lang w:val="ru-RU"/>
        </w:rPr>
        <w:t xml:space="preserve"> </w:t>
      </w:r>
      <w:r w:rsidR="00D52CEF">
        <w:rPr>
          <w:rFonts w:cs="Arial"/>
          <w:sz w:val="24"/>
          <w:szCs w:val="24"/>
          <w:u w:val="single"/>
          <w:lang w:val="ru-RU"/>
        </w:rPr>
        <w:t>квартиль</w:t>
      </w:r>
      <w:r w:rsidR="00D52CEF" w:rsidRPr="00EB0F03">
        <w:rPr>
          <w:rFonts w:cs="Arial"/>
          <w:sz w:val="24"/>
          <w:szCs w:val="24"/>
          <w:u w:val="single"/>
          <w:lang w:val="ru-RU"/>
        </w:rPr>
        <w:t>:</w:t>
      </w:r>
    </w:p>
    <w:p w:rsidR="00D52CEF" w:rsidRDefault="00D52CEF" w:rsidP="00D52CEF">
      <w:pPr>
        <w:pStyle w:val="17"/>
        <w:suppressAutoHyphens w:val="0"/>
        <w:spacing w:after="0" w:line="240" w:lineRule="auto"/>
        <w:ind w:left="0"/>
        <w:jc w:val="both"/>
        <w:rPr>
          <w:rFonts w:cs="Arial"/>
          <w:sz w:val="24"/>
          <w:szCs w:val="24"/>
          <w:lang w:val="ru-RU"/>
        </w:rPr>
      </w:pPr>
      <w:r w:rsidRPr="00F71196">
        <w:rPr>
          <w:rFonts w:cs="Arial"/>
          <w:b/>
          <w:sz w:val="24"/>
          <w:szCs w:val="24"/>
          <w:lang w:val="ru-RU"/>
        </w:rPr>
        <w:t>Калининская 1</w:t>
      </w:r>
      <w:r>
        <w:rPr>
          <w:rFonts w:cs="Arial"/>
          <w:sz w:val="24"/>
          <w:szCs w:val="24"/>
          <w:lang w:val="ru-RU"/>
        </w:rPr>
        <w:t xml:space="preserve"> – блок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2-х летнего периода, начиная с 13</w:t>
      </w:r>
      <w:r>
        <w:rPr>
          <w:rFonts w:cs="Arial"/>
          <w:sz w:val="24"/>
          <w:szCs w:val="24"/>
          <w:lang w:val="en-US"/>
        </w:rPr>
        <w:t>Q</w:t>
      </w:r>
      <w:r>
        <w:rPr>
          <w:rFonts w:cs="Arial"/>
          <w:sz w:val="24"/>
          <w:szCs w:val="24"/>
          <w:lang w:val="ru-RU"/>
        </w:rPr>
        <w:t xml:space="preserve">1. </w:t>
      </w:r>
    </w:p>
    <w:p w:rsidR="00D52CEF" w:rsidRDefault="00D52CEF" w:rsidP="00D52CEF">
      <w:pPr>
        <w:pStyle w:val="17"/>
        <w:suppressAutoHyphens w:val="0"/>
        <w:spacing w:after="0" w:line="240" w:lineRule="auto"/>
        <w:ind w:left="0"/>
        <w:jc w:val="both"/>
        <w:rPr>
          <w:rFonts w:cs="Arial"/>
          <w:sz w:val="24"/>
          <w:szCs w:val="24"/>
          <w:lang w:val="ru-RU"/>
        </w:rPr>
      </w:pPr>
      <w:r>
        <w:rPr>
          <w:rFonts w:cs="Arial"/>
          <w:b/>
          <w:sz w:val="24"/>
          <w:szCs w:val="24"/>
          <w:lang w:val="ru-RU"/>
        </w:rPr>
        <w:t xml:space="preserve">Бушер 1 </w:t>
      </w:r>
      <w:r>
        <w:rPr>
          <w:rFonts w:cs="Arial"/>
          <w:sz w:val="24"/>
          <w:szCs w:val="24"/>
          <w:lang w:val="ru-RU"/>
        </w:rPr>
        <w:t>– значение показателя находится в плохой квартили впервые и при этом показатель имеет довольно высокое значение.</w:t>
      </w:r>
    </w:p>
    <w:p w:rsidR="00D52CEF" w:rsidRDefault="00D52CEF" w:rsidP="00D52CEF">
      <w:pPr>
        <w:spacing w:after="0" w:line="240" w:lineRule="auto"/>
        <w:rPr>
          <w:rFonts w:eastAsia="Times New Roman" w:cs="Arial"/>
          <w:sz w:val="24"/>
          <w:szCs w:val="24"/>
        </w:rPr>
      </w:pPr>
    </w:p>
    <w:p w:rsidR="00D52CEF" w:rsidRPr="00EB0F03" w:rsidRDefault="00D52CEF" w:rsidP="00D52CEF">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D52CEF" w:rsidRDefault="00D52CEF" w:rsidP="00D52CEF">
      <w:pPr>
        <w:pStyle w:val="17"/>
        <w:tabs>
          <w:tab w:val="left" w:pos="284"/>
        </w:tabs>
        <w:suppressAutoHyphens w:val="0"/>
        <w:spacing w:after="0" w:line="240" w:lineRule="auto"/>
        <w:ind w:left="0"/>
        <w:rPr>
          <w:rFonts w:cs="Arial"/>
          <w:sz w:val="24"/>
          <w:szCs w:val="24"/>
          <w:lang w:val="ru-RU"/>
        </w:rPr>
      </w:pPr>
      <w:r>
        <w:rPr>
          <w:rFonts w:cs="Arial"/>
          <w:sz w:val="24"/>
          <w:szCs w:val="24"/>
          <w:lang w:val="ru-RU"/>
        </w:rPr>
        <w:t xml:space="preserve">Среднее значение показателя улучшалось на протяжении 2-х лет, текущее значение ухудшилось по отношению к прошлому году. </w:t>
      </w:r>
    </w:p>
    <w:p w:rsidR="006E6030" w:rsidRPr="006E6030" w:rsidRDefault="006E6030" w:rsidP="006E6030">
      <w:pPr>
        <w:spacing w:after="0" w:line="240" w:lineRule="auto"/>
        <w:rPr>
          <w:rFonts w:cs="Arial"/>
          <w:sz w:val="24"/>
          <w:szCs w:val="24"/>
        </w:rPr>
      </w:pPr>
    </w:p>
    <w:p w:rsidR="00CD7342" w:rsidRPr="00497F89" w:rsidRDefault="00CD7342" w:rsidP="00B83AB1">
      <w:pPr>
        <w:keepNext/>
        <w:spacing w:after="0"/>
        <w:rPr>
          <w:b/>
          <w:sz w:val="24"/>
          <w:szCs w:val="24"/>
        </w:rPr>
      </w:pPr>
    </w:p>
    <w:p w:rsidR="00C23386" w:rsidRPr="006B1589" w:rsidRDefault="006B1589" w:rsidP="00E04415">
      <w:pPr>
        <w:pStyle w:val="2"/>
        <w:jc w:val="left"/>
        <w:rPr>
          <w:b/>
          <w:lang w:val="ru-RU"/>
        </w:rPr>
      </w:pPr>
      <w:bookmarkStart w:id="10" w:name="_Toc429436000"/>
      <w:r>
        <w:rPr>
          <w:b/>
          <w:lang w:val="ru-RU"/>
        </w:rPr>
        <w:t xml:space="preserve">1.2 </w:t>
      </w:r>
      <w:r w:rsidR="00C23386" w:rsidRPr="006B1589">
        <w:rPr>
          <w:b/>
          <w:lang w:val="ru-RU"/>
        </w:rPr>
        <w:t>Показатели надёжности систем безопасности</w:t>
      </w:r>
      <w:bookmarkEnd w:id="10"/>
    </w:p>
    <w:p w:rsidR="00E85D03" w:rsidRPr="00A566AE" w:rsidRDefault="00E85D03" w:rsidP="00B83AB1">
      <w:pPr>
        <w:pStyle w:val="17"/>
        <w:keepNext/>
        <w:tabs>
          <w:tab w:val="left" w:pos="426"/>
        </w:tabs>
        <w:spacing w:after="0" w:line="240" w:lineRule="auto"/>
        <w:ind w:left="425" w:hanging="425"/>
        <w:jc w:val="both"/>
        <w:rPr>
          <w:rFonts w:cs="Arial"/>
          <w:sz w:val="24"/>
          <w:szCs w:val="24"/>
          <w:u w:val="single"/>
          <w:lang w:val="ru-RU"/>
        </w:rPr>
      </w:pPr>
    </w:p>
    <w:p w:rsidR="00DA3947" w:rsidRPr="00A566AE" w:rsidRDefault="006B1589" w:rsidP="00E04415">
      <w:pPr>
        <w:pStyle w:val="3"/>
        <w:tabs>
          <w:tab w:val="clear" w:pos="1080"/>
          <w:tab w:val="num" w:pos="0"/>
        </w:tabs>
        <w:ind w:left="0" w:firstLine="0"/>
        <w:jc w:val="left"/>
      </w:pPr>
      <w:bookmarkStart w:id="11" w:name="_Toc429436001"/>
      <w:r>
        <w:rPr>
          <w:lang w:val="ru-RU"/>
        </w:rPr>
        <w:t xml:space="preserve">1.2.1 </w:t>
      </w:r>
      <w:r w:rsidR="00DA3947" w:rsidRPr="00A566AE">
        <w:t xml:space="preserve">SP1 </w:t>
      </w:r>
      <w:r w:rsidR="00BD0E51" w:rsidRPr="00A566AE">
        <w:t>- Н</w:t>
      </w:r>
      <w:r w:rsidR="002156BD" w:rsidRPr="00A566AE">
        <w:t>адёжность системы безопасности САОЗ высокого давления</w:t>
      </w:r>
      <w:bookmarkEnd w:id="11"/>
    </w:p>
    <w:p w:rsidR="007F06BB" w:rsidRPr="00EB0F03"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7F06BB" w:rsidRDefault="007F06BB" w:rsidP="007F06B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0,0003;</w:t>
      </w:r>
    </w:p>
    <w:p w:rsidR="007F06BB" w:rsidRDefault="007F06BB" w:rsidP="007F06BB">
      <w:pPr>
        <w:spacing w:after="0" w:line="240" w:lineRule="auto"/>
        <w:rPr>
          <w:rFonts w:cs="Arial"/>
          <w:sz w:val="24"/>
          <w:szCs w:val="24"/>
        </w:rPr>
      </w:pPr>
      <w:r>
        <w:rPr>
          <w:rFonts w:cs="Arial"/>
          <w:sz w:val="24"/>
          <w:szCs w:val="24"/>
        </w:rPr>
        <w:t>медиана МЦ – 0,0009;</w:t>
      </w:r>
    </w:p>
    <w:p w:rsidR="007F06BB" w:rsidRDefault="00E04415" w:rsidP="007F06BB">
      <w:pPr>
        <w:spacing w:after="0" w:line="240" w:lineRule="auto"/>
        <w:rPr>
          <w:rFonts w:cs="Arial"/>
          <w:sz w:val="24"/>
          <w:szCs w:val="24"/>
        </w:rPr>
      </w:pPr>
      <w:proofErr w:type="gramStart"/>
      <w:r>
        <w:rPr>
          <w:rFonts w:cs="Arial"/>
          <w:sz w:val="24"/>
          <w:szCs w:val="24"/>
        </w:rPr>
        <w:t>плохая</w:t>
      </w:r>
      <w:proofErr w:type="gramEnd"/>
      <w:r w:rsidR="007F06BB">
        <w:rPr>
          <w:rFonts w:cs="Arial"/>
          <w:sz w:val="24"/>
          <w:szCs w:val="24"/>
        </w:rPr>
        <w:t xml:space="preserve"> квартиль МЦ – 0,0024;</w:t>
      </w:r>
    </w:p>
    <w:p w:rsidR="007F06BB" w:rsidRDefault="007F06BB" w:rsidP="007F06BB">
      <w:pPr>
        <w:spacing w:after="0" w:line="240" w:lineRule="auto"/>
        <w:rPr>
          <w:rFonts w:cs="Arial"/>
          <w:sz w:val="24"/>
          <w:szCs w:val="24"/>
        </w:rPr>
      </w:pPr>
      <w:r>
        <w:rPr>
          <w:rFonts w:cs="Arial"/>
          <w:sz w:val="24"/>
          <w:szCs w:val="24"/>
        </w:rPr>
        <w:t>среднее значение по МЦ – 0,0021;</w:t>
      </w:r>
    </w:p>
    <w:p w:rsidR="007F06BB" w:rsidRDefault="007F06BB" w:rsidP="007F06BB">
      <w:pPr>
        <w:spacing w:after="0" w:line="240" w:lineRule="auto"/>
        <w:rPr>
          <w:rFonts w:cs="Arial"/>
          <w:sz w:val="24"/>
          <w:szCs w:val="24"/>
        </w:rPr>
      </w:pPr>
      <w:r>
        <w:rPr>
          <w:rFonts w:cs="Arial"/>
          <w:sz w:val="24"/>
          <w:szCs w:val="24"/>
        </w:rPr>
        <w:t>медиана АЭС мира – 0,0004.</w:t>
      </w:r>
    </w:p>
    <w:p w:rsidR="007F06BB" w:rsidRDefault="007F06BB" w:rsidP="007F06BB">
      <w:pPr>
        <w:pStyle w:val="17"/>
        <w:suppressAutoHyphens w:val="0"/>
        <w:spacing w:after="0" w:line="240" w:lineRule="auto"/>
        <w:ind w:left="0"/>
        <w:jc w:val="both"/>
        <w:rPr>
          <w:rFonts w:cs="Arial"/>
          <w:sz w:val="24"/>
          <w:szCs w:val="24"/>
          <w:lang w:val="ru-RU"/>
        </w:rPr>
      </w:pPr>
    </w:p>
    <w:p w:rsidR="007F06BB" w:rsidRPr="00EB0F03" w:rsidRDefault="00AA4546" w:rsidP="007F06BB">
      <w:pPr>
        <w:pStyle w:val="17"/>
        <w:suppressAutoHyphens w:val="0"/>
        <w:spacing w:after="0" w:line="240" w:lineRule="auto"/>
        <w:ind w:left="0"/>
        <w:jc w:val="both"/>
        <w:rPr>
          <w:rFonts w:cs="Arial"/>
          <w:sz w:val="24"/>
          <w:szCs w:val="24"/>
          <w:u w:val="single"/>
          <w:lang w:val="ru-RU"/>
        </w:rPr>
      </w:pPr>
      <w:r>
        <w:rPr>
          <w:rFonts w:cs="Arial"/>
          <w:sz w:val="24"/>
          <w:szCs w:val="24"/>
          <w:u w:val="single"/>
          <w:lang w:val="ru-RU"/>
        </w:rPr>
        <w:t>П</w:t>
      </w:r>
      <w:r w:rsidR="007F06BB" w:rsidRPr="00EB0F03">
        <w:rPr>
          <w:rFonts w:cs="Arial"/>
          <w:sz w:val="24"/>
          <w:szCs w:val="24"/>
          <w:u w:val="single"/>
          <w:lang w:val="ru-RU"/>
        </w:rPr>
        <w:t>лохая четверть:</w:t>
      </w:r>
    </w:p>
    <w:p w:rsidR="007F06BB" w:rsidRDefault="007F06BB" w:rsidP="007F06BB">
      <w:pPr>
        <w:pStyle w:val="17"/>
        <w:suppressAutoHyphens w:val="0"/>
        <w:spacing w:after="0" w:line="240" w:lineRule="auto"/>
        <w:ind w:left="0"/>
        <w:jc w:val="both"/>
        <w:rPr>
          <w:rFonts w:cs="Arial"/>
          <w:sz w:val="24"/>
          <w:szCs w:val="24"/>
          <w:lang w:val="ru-RU"/>
        </w:rPr>
      </w:pPr>
      <w:r>
        <w:rPr>
          <w:rFonts w:cs="Arial"/>
          <w:b/>
          <w:sz w:val="24"/>
          <w:szCs w:val="24"/>
          <w:lang w:val="ru-RU"/>
        </w:rPr>
        <w:t>Запорожская</w:t>
      </w:r>
      <w:r w:rsidRPr="00EB0F03">
        <w:rPr>
          <w:rFonts w:cs="Arial"/>
          <w:b/>
          <w:sz w:val="24"/>
          <w:szCs w:val="24"/>
          <w:lang w:val="ru-RU"/>
        </w:rPr>
        <w:t xml:space="preserve"> </w:t>
      </w:r>
      <w:r>
        <w:rPr>
          <w:rFonts w:cs="Arial"/>
          <w:b/>
          <w:sz w:val="24"/>
          <w:szCs w:val="24"/>
          <w:lang w:val="ru-RU"/>
        </w:rPr>
        <w:t>1</w:t>
      </w:r>
      <w:r w:rsidRPr="00EB0F03">
        <w:rPr>
          <w:rFonts w:cs="Arial"/>
          <w:b/>
          <w:sz w:val="24"/>
          <w:szCs w:val="24"/>
          <w:lang w:val="ru-RU"/>
        </w:rPr>
        <w:t>,</w:t>
      </w:r>
      <w:r>
        <w:rPr>
          <w:rFonts w:cs="Arial"/>
          <w:b/>
          <w:sz w:val="24"/>
          <w:szCs w:val="24"/>
          <w:lang w:val="ru-RU"/>
        </w:rPr>
        <w:t>2,3,4,5</w:t>
      </w:r>
      <w:r w:rsidRPr="00A566AE">
        <w:rPr>
          <w:rFonts w:cs="Arial"/>
          <w:sz w:val="24"/>
          <w:szCs w:val="24"/>
          <w:lang w:val="ru-RU"/>
        </w:rPr>
        <w:t xml:space="preserve"> </w:t>
      </w:r>
      <w:r>
        <w:rPr>
          <w:rFonts w:cs="Arial"/>
          <w:sz w:val="24"/>
          <w:szCs w:val="24"/>
          <w:lang w:val="ru-RU"/>
        </w:rPr>
        <w:t>– блоки находятся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w:t>
      </w:r>
    </w:p>
    <w:p w:rsidR="007F06BB" w:rsidRDefault="007F06BB" w:rsidP="007F06BB">
      <w:pPr>
        <w:pStyle w:val="17"/>
        <w:suppressAutoHyphens w:val="0"/>
        <w:spacing w:after="0" w:line="240" w:lineRule="auto"/>
        <w:ind w:left="0"/>
        <w:jc w:val="both"/>
        <w:rPr>
          <w:rFonts w:cs="Arial"/>
          <w:sz w:val="24"/>
          <w:szCs w:val="24"/>
          <w:lang w:val="ru-RU"/>
        </w:rPr>
      </w:pPr>
      <w:r>
        <w:rPr>
          <w:rFonts w:cs="Arial"/>
          <w:b/>
          <w:sz w:val="24"/>
          <w:szCs w:val="24"/>
          <w:lang w:val="ru-RU"/>
        </w:rPr>
        <w:t>Калининская 2</w:t>
      </w:r>
      <w:r>
        <w:rPr>
          <w:rFonts w:cs="Arial"/>
          <w:sz w:val="24"/>
          <w:szCs w:val="24"/>
          <w:lang w:val="ru-RU"/>
        </w:rPr>
        <w:t xml:space="preserve"> – блок находится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w:t>
      </w:r>
    </w:p>
    <w:p w:rsidR="007F06BB" w:rsidRDefault="007F06BB" w:rsidP="007F06BB">
      <w:pPr>
        <w:pStyle w:val="17"/>
        <w:suppressAutoHyphens w:val="0"/>
        <w:spacing w:after="0" w:line="240" w:lineRule="auto"/>
        <w:ind w:left="0"/>
        <w:jc w:val="both"/>
        <w:rPr>
          <w:rFonts w:cs="Arial"/>
          <w:sz w:val="24"/>
          <w:szCs w:val="24"/>
          <w:lang w:val="ru-RU"/>
        </w:rPr>
      </w:pPr>
      <w:r>
        <w:rPr>
          <w:rFonts w:cs="Arial"/>
          <w:b/>
          <w:sz w:val="24"/>
          <w:szCs w:val="24"/>
          <w:lang w:val="ru-RU"/>
        </w:rPr>
        <w:t xml:space="preserve">Ровенская 1 </w:t>
      </w:r>
      <w:r w:rsidRPr="004520F1">
        <w:rPr>
          <w:rFonts w:cs="Arial"/>
          <w:sz w:val="24"/>
          <w:szCs w:val="24"/>
          <w:lang w:val="ru-RU"/>
        </w:rPr>
        <w:t>–</w:t>
      </w:r>
      <w:r>
        <w:rPr>
          <w:rFonts w:cs="Arial"/>
          <w:b/>
          <w:sz w:val="24"/>
          <w:szCs w:val="24"/>
          <w:lang w:val="ru-RU"/>
        </w:rPr>
        <w:t xml:space="preserve"> </w:t>
      </w:r>
      <w:r w:rsidRPr="004520F1">
        <w:rPr>
          <w:rFonts w:cs="Arial"/>
          <w:sz w:val="24"/>
          <w:szCs w:val="24"/>
          <w:lang w:val="ru-RU"/>
        </w:rPr>
        <w:t xml:space="preserve">блок </w:t>
      </w:r>
      <w:r>
        <w:rPr>
          <w:rFonts w:cs="Arial"/>
          <w:sz w:val="24"/>
          <w:szCs w:val="24"/>
          <w:lang w:val="ru-RU"/>
        </w:rPr>
        <w:t>1</w:t>
      </w:r>
      <w:r>
        <w:rPr>
          <w:rFonts w:cs="Arial"/>
          <w:b/>
          <w:sz w:val="24"/>
          <w:szCs w:val="24"/>
          <w:lang w:val="ru-RU"/>
        </w:rPr>
        <w:t xml:space="preserve"> </w:t>
      </w:r>
      <w:r>
        <w:rPr>
          <w:rFonts w:cs="Arial"/>
          <w:sz w:val="24"/>
          <w:szCs w:val="24"/>
          <w:lang w:val="ru-RU"/>
        </w:rPr>
        <w:t>находится в пло</w:t>
      </w:r>
      <w:r w:rsidR="007C502F">
        <w:rPr>
          <w:rFonts w:cs="Arial"/>
          <w:sz w:val="24"/>
          <w:szCs w:val="24"/>
          <w:lang w:val="ru-RU"/>
        </w:rPr>
        <w:t>хой квартили в течени</w:t>
      </w:r>
      <w:proofErr w:type="gramStart"/>
      <w:r w:rsidR="007C502F">
        <w:rPr>
          <w:rFonts w:cs="Arial"/>
          <w:sz w:val="24"/>
          <w:szCs w:val="24"/>
          <w:lang w:val="ru-RU"/>
        </w:rPr>
        <w:t>и</w:t>
      </w:r>
      <w:proofErr w:type="gramEnd"/>
      <w:r w:rsidR="007C502F">
        <w:rPr>
          <w:rFonts w:cs="Arial"/>
          <w:sz w:val="24"/>
          <w:szCs w:val="24"/>
          <w:lang w:val="ru-RU"/>
        </w:rPr>
        <w:t xml:space="preserve"> 2-х лет, </w:t>
      </w:r>
      <w:r>
        <w:rPr>
          <w:rFonts w:cs="Arial"/>
          <w:sz w:val="24"/>
          <w:szCs w:val="24"/>
          <w:lang w:val="ru-RU"/>
        </w:rPr>
        <w:t>начиная с 13</w:t>
      </w:r>
      <w:r>
        <w:rPr>
          <w:rFonts w:cs="Arial"/>
          <w:sz w:val="24"/>
          <w:szCs w:val="24"/>
          <w:lang w:val="en-US"/>
        </w:rPr>
        <w:t>Q</w:t>
      </w:r>
      <w:r w:rsidRPr="007F06BB">
        <w:rPr>
          <w:rFonts w:cs="Arial"/>
          <w:sz w:val="24"/>
          <w:szCs w:val="24"/>
          <w:lang w:val="ru-RU"/>
        </w:rPr>
        <w:t>1</w:t>
      </w:r>
      <w:r>
        <w:rPr>
          <w:rFonts w:cs="Arial"/>
          <w:sz w:val="24"/>
          <w:szCs w:val="24"/>
          <w:lang w:val="ru-RU"/>
        </w:rPr>
        <w:t xml:space="preserve">.   </w:t>
      </w:r>
    </w:p>
    <w:p w:rsidR="007F06BB" w:rsidRDefault="007F06BB" w:rsidP="007F06BB">
      <w:pPr>
        <w:pStyle w:val="17"/>
        <w:suppressAutoHyphens w:val="0"/>
        <w:spacing w:after="0" w:line="240" w:lineRule="auto"/>
        <w:ind w:left="0"/>
        <w:jc w:val="both"/>
        <w:rPr>
          <w:rFonts w:cs="Arial"/>
          <w:sz w:val="24"/>
          <w:szCs w:val="24"/>
          <w:lang w:val="ru-RU"/>
        </w:rPr>
      </w:pPr>
      <w:r>
        <w:rPr>
          <w:rFonts w:cs="Arial"/>
          <w:b/>
          <w:sz w:val="24"/>
          <w:szCs w:val="24"/>
          <w:lang w:val="ru-RU"/>
        </w:rPr>
        <w:t>Темелин</w:t>
      </w:r>
      <w:r w:rsidRPr="004520F1">
        <w:rPr>
          <w:rFonts w:cs="Arial"/>
          <w:b/>
          <w:sz w:val="24"/>
          <w:szCs w:val="24"/>
          <w:lang w:val="ru-RU"/>
        </w:rPr>
        <w:t xml:space="preserve"> </w:t>
      </w:r>
      <w:r>
        <w:rPr>
          <w:rFonts w:cs="Arial"/>
          <w:b/>
          <w:sz w:val="24"/>
          <w:szCs w:val="24"/>
          <w:lang w:val="ru-RU"/>
        </w:rPr>
        <w:t>2</w:t>
      </w:r>
      <w:r>
        <w:rPr>
          <w:rFonts w:cs="Arial"/>
          <w:sz w:val="24"/>
          <w:szCs w:val="24"/>
          <w:lang w:val="ru-RU"/>
        </w:rPr>
        <w:t xml:space="preserve"> – значение показателя для блока </w:t>
      </w:r>
      <w:r>
        <w:rPr>
          <w:rFonts w:cs="Arial"/>
          <w:b/>
          <w:sz w:val="24"/>
          <w:szCs w:val="24"/>
          <w:lang w:val="ru-RU"/>
        </w:rPr>
        <w:t xml:space="preserve"> </w:t>
      </w:r>
      <w:r>
        <w:rPr>
          <w:rFonts w:cs="Arial"/>
          <w:sz w:val="24"/>
          <w:szCs w:val="24"/>
          <w:lang w:val="ru-RU"/>
        </w:rPr>
        <w:t>находится в плохой квартили</w:t>
      </w:r>
      <w:r w:rsidR="007C502F">
        <w:rPr>
          <w:rFonts w:cs="Arial"/>
          <w:sz w:val="24"/>
          <w:szCs w:val="24"/>
          <w:lang w:val="ru-RU"/>
        </w:rPr>
        <w:t>,</w:t>
      </w:r>
      <w:r>
        <w:rPr>
          <w:rFonts w:cs="Arial"/>
          <w:sz w:val="24"/>
          <w:szCs w:val="24"/>
          <w:lang w:val="ru-RU"/>
        </w:rPr>
        <w:t xml:space="preserve"> начиная с 14</w:t>
      </w:r>
      <w:r>
        <w:rPr>
          <w:rFonts w:cs="Arial"/>
          <w:sz w:val="24"/>
          <w:szCs w:val="24"/>
          <w:lang w:val="en-US"/>
        </w:rPr>
        <w:t>Q</w:t>
      </w:r>
      <w:r w:rsidRPr="007F06BB">
        <w:rPr>
          <w:rFonts w:cs="Arial"/>
          <w:sz w:val="24"/>
          <w:szCs w:val="24"/>
          <w:lang w:val="ru-RU"/>
        </w:rPr>
        <w:t>1</w:t>
      </w:r>
      <w:r>
        <w:rPr>
          <w:rFonts w:cs="Arial"/>
          <w:sz w:val="24"/>
          <w:szCs w:val="24"/>
          <w:lang w:val="ru-RU"/>
        </w:rPr>
        <w:t>.</w:t>
      </w:r>
    </w:p>
    <w:p w:rsidR="007F06BB" w:rsidRDefault="007F06BB" w:rsidP="007F06BB">
      <w:pPr>
        <w:pStyle w:val="17"/>
        <w:suppressAutoHyphens w:val="0"/>
        <w:spacing w:after="0" w:line="240" w:lineRule="auto"/>
        <w:ind w:left="0"/>
        <w:jc w:val="both"/>
        <w:rPr>
          <w:rFonts w:cs="Arial"/>
          <w:sz w:val="24"/>
          <w:szCs w:val="24"/>
          <w:lang w:val="ru-RU"/>
        </w:rPr>
      </w:pPr>
      <w:r>
        <w:rPr>
          <w:rFonts w:cs="Arial"/>
          <w:b/>
          <w:sz w:val="24"/>
          <w:szCs w:val="24"/>
          <w:lang w:val="ru-RU"/>
        </w:rPr>
        <w:lastRenderedPageBreak/>
        <w:t>Дукованы</w:t>
      </w:r>
      <w:r w:rsidRPr="004520F1">
        <w:rPr>
          <w:rFonts w:cs="Arial"/>
          <w:b/>
          <w:sz w:val="24"/>
          <w:szCs w:val="24"/>
          <w:lang w:val="ru-RU"/>
        </w:rPr>
        <w:t xml:space="preserve"> 1,2</w:t>
      </w:r>
      <w:r>
        <w:rPr>
          <w:rFonts w:cs="Arial"/>
          <w:b/>
          <w:sz w:val="24"/>
          <w:szCs w:val="24"/>
          <w:lang w:val="ru-RU"/>
        </w:rPr>
        <w:t>,3,4</w:t>
      </w:r>
      <w:r>
        <w:rPr>
          <w:rFonts w:cs="Arial"/>
          <w:sz w:val="24"/>
          <w:szCs w:val="24"/>
          <w:lang w:val="ru-RU"/>
        </w:rPr>
        <w:t xml:space="preserve"> – блоки находятся в </w:t>
      </w:r>
      <w:proofErr w:type="gramStart"/>
      <w:r>
        <w:rPr>
          <w:rFonts w:cs="Arial"/>
          <w:sz w:val="24"/>
          <w:szCs w:val="24"/>
          <w:lang w:val="ru-RU"/>
        </w:rPr>
        <w:t>плохой</w:t>
      </w:r>
      <w:proofErr w:type="gramEnd"/>
      <w:r>
        <w:rPr>
          <w:rFonts w:cs="Arial"/>
          <w:sz w:val="24"/>
          <w:szCs w:val="24"/>
          <w:lang w:val="ru-RU"/>
        </w:rPr>
        <w:t xml:space="preserve"> квартили впервые. </w:t>
      </w:r>
    </w:p>
    <w:p w:rsidR="007F06BB" w:rsidRDefault="007F06BB" w:rsidP="007F06BB">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Козлодуй</w:t>
      </w:r>
      <w:r w:rsidRPr="00A22E32">
        <w:rPr>
          <w:rFonts w:cs="Arial"/>
          <w:b/>
          <w:sz w:val="24"/>
          <w:szCs w:val="24"/>
          <w:lang w:val="ru-RU"/>
        </w:rPr>
        <w:t xml:space="preserve"> </w:t>
      </w:r>
      <w:r>
        <w:rPr>
          <w:rFonts w:cs="Arial"/>
          <w:b/>
          <w:sz w:val="24"/>
          <w:szCs w:val="24"/>
          <w:lang w:val="ru-RU"/>
        </w:rPr>
        <w:t>5</w:t>
      </w:r>
      <w:r>
        <w:rPr>
          <w:rFonts w:cs="Arial"/>
          <w:sz w:val="24"/>
          <w:szCs w:val="24"/>
          <w:lang w:val="ru-RU"/>
        </w:rPr>
        <w:t xml:space="preserve"> –  блок находится в плохой квартили впервые. </w:t>
      </w:r>
      <w:proofErr w:type="gramEnd"/>
    </w:p>
    <w:p w:rsidR="007F06BB" w:rsidRDefault="007F06BB" w:rsidP="007F06BB">
      <w:pPr>
        <w:pStyle w:val="17"/>
        <w:suppressAutoHyphens w:val="0"/>
        <w:spacing w:after="0" w:line="240" w:lineRule="auto"/>
        <w:ind w:left="0"/>
        <w:jc w:val="both"/>
        <w:rPr>
          <w:rFonts w:cs="Arial"/>
          <w:sz w:val="24"/>
          <w:szCs w:val="24"/>
          <w:lang w:val="ru-RU"/>
        </w:rPr>
      </w:pPr>
    </w:p>
    <w:p w:rsidR="007F06BB" w:rsidRPr="00EB0F03" w:rsidRDefault="007F06BB" w:rsidP="007F06BB">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7F06BB" w:rsidRDefault="007F06BB" w:rsidP="007F06BB">
      <w:pPr>
        <w:pStyle w:val="17"/>
        <w:suppressAutoHyphens w:val="0"/>
        <w:spacing w:after="0" w:line="240" w:lineRule="auto"/>
        <w:ind w:left="0"/>
        <w:jc w:val="both"/>
        <w:rPr>
          <w:rFonts w:cs="Arial"/>
          <w:sz w:val="24"/>
          <w:szCs w:val="24"/>
          <w:lang w:val="ru-RU"/>
        </w:rPr>
      </w:pPr>
      <w:r>
        <w:rPr>
          <w:rFonts w:cs="Arial"/>
          <w:b/>
          <w:sz w:val="24"/>
          <w:szCs w:val="24"/>
          <w:lang w:val="ru-RU"/>
        </w:rPr>
        <w:t>Ловиса</w:t>
      </w:r>
      <w:r w:rsidRPr="00A22E32">
        <w:rPr>
          <w:rFonts w:cs="Arial"/>
          <w:b/>
          <w:sz w:val="24"/>
          <w:szCs w:val="24"/>
          <w:lang w:val="ru-RU"/>
        </w:rPr>
        <w:t xml:space="preserve"> 1</w:t>
      </w:r>
      <w:r>
        <w:rPr>
          <w:rFonts w:cs="Arial"/>
          <w:b/>
          <w:sz w:val="24"/>
          <w:szCs w:val="24"/>
          <w:lang w:val="ru-RU"/>
        </w:rPr>
        <w:t xml:space="preserve">,2 </w:t>
      </w:r>
      <w:r w:rsidRPr="00A22E32">
        <w:rPr>
          <w:rFonts w:cs="Arial"/>
          <w:sz w:val="24"/>
          <w:szCs w:val="24"/>
          <w:lang w:val="ru-RU"/>
        </w:rPr>
        <w:t>– изменение показателя для блок</w:t>
      </w:r>
      <w:r>
        <w:rPr>
          <w:rFonts w:cs="Arial"/>
          <w:sz w:val="24"/>
          <w:szCs w:val="24"/>
          <w:lang w:val="ru-RU"/>
        </w:rPr>
        <w:t>ов</w:t>
      </w:r>
      <w:r w:rsidRPr="00A22E32">
        <w:rPr>
          <w:rFonts w:cs="Arial"/>
          <w:sz w:val="24"/>
          <w:szCs w:val="24"/>
          <w:lang w:val="ru-RU"/>
        </w:rPr>
        <w:t xml:space="preserve"> имеет </w:t>
      </w:r>
      <w:r>
        <w:rPr>
          <w:rFonts w:cs="Arial"/>
          <w:sz w:val="24"/>
          <w:szCs w:val="24"/>
          <w:lang w:val="ru-RU"/>
        </w:rPr>
        <w:t xml:space="preserve">положительный тренд. </w:t>
      </w:r>
      <w:proofErr w:type="gramStart"/>
      <w:r>
        <w:rPr>
          <w:rFonts w:cs="Arial"/>
          <w:sz w:val="24"/>
          <w:szCs w:val="24"/>
          <w:lang w:val="ru-RU"/>
        </w:rPr>
        <w:t>Б</w:t>
      </w:r>
      <w:r w:rsidRPr="00A22E32">
        <w:rPr>
          <w:rFonts w:cs="Arial"/>
          <w:sz w:val="24"/>
          <w:szCs w:val="24"/>
          <w:lang w:val="ru-RU"/>
        </w:rPr>
        <w:t>лок</w:t>
      </w:r>
      <w:r>
        <w:rPr>
          <w:rFonts w:cs="Arial"/>
          <w:sz w:val="24"/>
          <w:szCs w:val="24"/>
          <w:lang w:val="ru-RU"/>
        </w:rPr>
        <w:t>и</w:t>
      </w:r>
      <w:r w:rsidRPr="00A22E32">
        <w:rPr>
          <w:rFonts w:cs="Arial"/>
          <w:sz w:val="24"/>
          <w:szCs w:val="24"/>
          <w:lang w:val="ru-RU"/>
        </w:rPr>
        <w:t xml:space="preserve"> перешл</w:t>
      </w:r>
      <w:r>
        <w:rPr>
          <w:rFonts w:cs="Arial"/>
          <w:sz w:val="24"/>
          <w:szCs w:val="24"/>
          <w:lang w:val="ru-RU"/>
        </w:rPr>
        <w:t>и</w:t>
      </w:r>
      <w:r w:rsidRPr="00A22E32">
        <w:rPr>
          <w:rFonts w:cs="Arial"/>
          <w:sz w:val="24"/>
          <w:szCs w:val="24"/>
          <w:lang w:val="ru-RU"/>
        </w:rPr>
        <w:t xml:space="preserve"> в </w:t>
      </w:r>
      <w:r>
        <w:rPr>
          <w:rFonts w:cs="Arial"/>
          <w:sz w:val="24"/>
          <w:szCs w:val="24"/>
          <w:lang w:val="ru-RU"/>
        </w:rPr>
        <w:t xml:space="preserve">зону ниже медианы (блок 1) и в </w:t>
      </w:r>
      <w:r w:rsidRPr="00A22E32">
        <w:rPr>
          <w:rFonts w:cs="Arial"/>
          <w:sz w:val="24"/>
          <w:szCs w:val="24"/>
          <w:lang w:val="ru-RU"/>
        </w:rPr>
        <w:t>лучшую квартиль</w:t>
      </w:r>
      <w:r>
        <w:rPr>
          <w:rFonts w:cs="Arial"/>
          <w:sz w:val="24"/>
          <w:szCs w:val="24"/>
          <w:lang w:val="ru-RU"/>
        </w:rPr>
        <w:t xml:space="preserve"> (блок 2)</w:t>
      </w:r>
      <w:r w:rsidRPr="00A22E32">
        <w:rPr>
          <w:rFonts w:cs="Arial"/>
          <w:sz w:val="24"/>
          <w:szCs w:val="24"/>
          <w:lang w:val="ru-RU"/>
        </w:rPr>
        <w:t>.</w:t>
      </w:r>
      <w:proofErr w:type="gramEnd"/>
    </w:p>
    <w:p w:rsidR="007F06BB" w:rsidRDefault="007F06BB" w:rsidP="007F06BB">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Армянская</w:t>
      </w:r>
      <w:proofErr w:type="gramEnd"/>
      <w:r>
        <w:rPr>
          <w:rFonts w:cs="Arial"/>
          <w:b/>
          <w:sz w:val="24"/>
          <w:szCs w:val="24"/>
          <w:lang w:val="ru-RU"/>
        </w:rPr>
        <w:t xml:space="preserve"> </w:t>
      </w:r>
      <w:r w:rsidRPr="00EB0F03">
        <w:rPr>
          <w:rFonts w:cs="Arial"/>
          <w:b/>
          <w:sz w:val="24"/>
          <w:szCs w:val="24"/>
          <w:lang w:val="ru-RU"/>
        </w:rPr>
        <w:t>2</w:t>
      </w:r>
      <w:r>
        <w:rPr>
          <w:rFonts w:cs="Arial"/>
          <w:sz w:val="24"/>
          <w:szCs w:val="24"/>
          <w:lang w:val="ru-RU"/>
        </w:rPr>
        <w:t xml:space="preserve"> – значение показателя по отношению к 14</w:t>
      </w:r>
      <w:r>
        <w:rPr>
          <w:rFonts w:cs="Arial"/>
          <w:sz w:val="24"/>
          <w:szCs w:val="24"/>
          <w:lang w:val="en-US"/>
        </w:rPr>
        <w:t>Q</w:t>
      </w:r>
      <w:r>
        <w:rPr>
          <w:rFonts w:cs="Arial"/>
          <w:sz w:val="24"/>
          <w:szCs w:val="24"/>
          <w:lang w:val="ru-RU"/>
        </w:rPr>
        <w:t>1 изменил</w:t>
      </w:r>
      <w:r w:rsidR="00100027">
        <w:rPr>
          <w:rFonts w:cs="Arial"/>
          <w:sz w:val="24"/>
          <w:szCs w:val="24"/>
          <w:lang w:val="ru-RU"/>
        </w:rPr>
        <w:t>о</w:t>
      </w:r>
      <w:r>
        <w:rPr>
          <w:rFonts w:cs="Arial"/>
          <w:sz w:val="24"/>
          <w:szCs w:val="24"/>
          <w:lang w:val="ru-RU"/>
        </w:rPr>
        <w:t xml:space="preserve">сь в лучшую сторону: из плохой квартили </w:t>
      </w:r>
      <w:r w:rsidR="00100027">
        <w:rPr>
          <w:rFonts w:cs="Arial"/>
          <w:sz w:val="24"/>
          <w:szCs w:val="24"/>
          <w:lang w:val="ru-RU"/>
        </w:rPr>
        <w:t xml:space="preserve">значение </w:t>
      </w:r>
      <w:r>
        <w:rPr>
          <w:rFonts w:cs="Arial"/>
          <w:sz w:val="24"/>
          <w:szCs w:val="24"/>
          <w:lang w:val="ru-RU"/>
        </w:rPr>
        <w:t>перешл</w:t>
      </w:r>
      <w:r w:rsidR="00100027">
        <w:rPr>
          <w:rFonts w:cs="Arial"/>
          <w:sz w:val="24"/>
          <w:szCs w:val="24"/>
          <w:lang w:val="ru-RU"/>
        </w:rPr>
        <w:t>о</w:t>
      </w:r>
      <w:r>
        <w:rPr>
          <w:rFonts w:cs="Arial"/>
          <w:sz w:val="24"/>
          <w:szCs w:val="24"/>
          <w:lang w:val="ru-RU"/>
        </w:rPr>
        <w:t xml:space="preserve"> в зону ниже медианы. </w:t>
      </w:r>
      <w:proofErr w:type="gramStart"/>
      <w:r>
        <w:rPr>
          <w:rFonts w:cs="Arial"/>
          <w:sz w:val="24"/>
          <w:szCs w:val="24"/>
          <w:lang w:val="ru-RU"/>
        </w:rPr>
        <w:t>Но при этом на протяжении 3 лет значени</w:t>
      </w:r>
      <w:r w:rsidR="00100027">
        <w:rPr>
          <w:rFonts w:cs="Arial"/>
          <w:sz w:val="24"/>
          <w:szCs w:val="24"/>
          <w:lang w:val="ru-RU"/>
        </w:rPr>
        <w:t>я</w:t>
      </w:r>
      <w:r>
        <w:rPr>
          <w:rFonts w:cs="Arial"/>
          <w:sz w:val="24"/>
          <w:szCs w:val="24"/>
          <w:lang w:val="ru-RU"/>
        </w:rPr>
        <w:t xml:space="preserve"> для блока находились или в плохой квартили</w:t>
      </w:r>
      <w:r w:rsidR="00100027">
        <w:rPr>
          <w:rFonts w:cs="Arial"/>
          <w:sz w:val="24"/>
          <w:szCs w:val="24"/>
          <w:lang w:val="ru-RU"/>
        </w:rPr>
        <w:t>,</w:t>
      </w:r>
      <w:r>
        <w:rPr>
          <w:rFonts w:cs="Arial"/>
          <w:sz w:val="24"/>
          <w:szCs w:val="24"/>
          <w:lang w:val="ru-RU"/>
        </w:rPr>
        <w:t xml:space="preserve"> или в зоне ниже медианы.   </w:t>
      </w:r>
      <w:proofErr w:type="gramEnd"/>
    </w:p>
    <w:p w:rsidR="007F06BB" w:rsidRDefault="007F06BB" w:rsidP="007F06BB">
      <w:pPr>
        <w:spacing w:after="0" w:line="240" w:lineRule="auto"/>
        <w:rPr>
          <w:rFonts w:eastAsia="Times New Roman" w:cs="Arial"/>
          <w:sz w:val="24"/>
          <w:szCs w:val="24"/>
        </w:rPr>
      </w:pPr>
      <w:r>
        <w:rPr>
          <w:rFonts w:eastAsia="Times New Roman" w:cs="Arial"/>
          <w:sz w:val="24"/>
          <w:szCs w:val="24"/>
        </w:rPr>
        <w:t xml:space="preserve">  </w:t>
      </w:r>
    </w:p>
    <w:p w:rsidR="007F06BB" w:rsidRPr="00EB0F03" w:rsidRDefault="007F06BB" w:rsidP="007F06BB">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7F06BB" w:rsidRDefault="007F06BB" w:rsidP="007F06BB">
      <w:pPr>
        <w:pStyle w:val="17"/>
        <w:tabs>
          <w:tab w:val="left" w:pos="284"/>
        </w:tabs>
        <w:suppressAutoHyphens w:val="0"/>
        <w:spacing w:after="0" w:line="240" w:lineRule="auto"/>
        <w:ind w:left="0"/>
        <w:rPr>
          <w:rFonts w:cs="Arial"/>
          <w:sz w:val="24"/>
          <w:szCs w:val="24"/>
          <w:lang w:val="ru-RU"/>
        </w:rPr>
      </w:pPr>
      <w:r>
        <w:rPr>
          <w:rFonts w:cs="Arial"/>
          <w:sz w:val="24"/>
          <w:szCs w:val="24"/>
          <w:lang w:val="ru-RU"/>
        </w:rPr>
        <w:t>Среднее значение по МЦ увеличилось в 15</w:t>
      </w:r>
      <w:r>
        <w:rPr>
          <w:rFonts w:cs="Arial"/>
          <w:sz w:val="24"/>
          <w:szCs w:val="24"/>
          <w:lang w:val="en-US"/>
        </w:rPr>
        <w:t>Q</w:t>
      </w:r>
      <w:r w:rsidRPr="007F06BB">
        <w:rPr>
          <w:rFonts w:cs="Arial"/>
          <w:sz w:val="24"/>
          <w:szCs w:val="24"/>
          <w:lang w:val="ru-RU"/>
        </w:rPr>
        <w:t>1</w:t>
      </w:r>
      <w:r>
        <w:rPr>
          <w:rFonts w:cs="Arial"/>
          <w:sz w:val="24"/>
          <w:szCs w:val="24"/>
          <w:lang w:val="ru-RU"/>
        </w:rPr>
        <w:t xml:space="preserve"> приблизительно на 20% по отношению к 12</w:t>
      </w:r>
      <w:r>
        <w:rPr>
          <w:rFonts w:cs="Arial"/>
          <w:sz w:val="24"/>
          <w:szCs w:val="24"/>
          <w:lang w:val="en-US"/>
        </w:rPr>
        <w:t>Q</w:t>
      </w:r>
      <w:r>
        <w:rPr>
          <w:rFonts w:cs="Arial"/>
          <w:sz w:val="24"/>
          <w:szCs w:val="24"/>
          <w:lang w:val="ru-RU"/>
        </w:rPr>
        <w:t>1.</w:t>
      </w:r>
    </w:p>
    <w:p w:rsidR="007F06BB" w:rsidRDefault="007F06BB" w:rsidP="007F06BB">
      <w:pPr>
        <w:pStyle w:val="17"/>
        <w:suppressAutoHyphens w:val="0"/>
        <w:spacing w:after="0" w:line="240" w:lineRule="auto"/>
        <w:ind w:left="0"/>
        <w:jc w:val="both"/>
        <w:rPr>
          <w:rFonts w:cs="Arial"/>
          <w:sz w:val="24"/>
          <w:szCs w:val="24"/>
          <w:lang w:val="ru-RU"/>
        </w:rPr>
      </w:pPr>
      <w:r>
        <w:rPr>
          <w:rFonts w:cs="Arial"/>
          <w:sz w:val="24"/>
          <w:szCs w:val="24"/>
          <w:lang w:val="ru-RU"/>
        </w:rPr>
        <w:t xml:space="preserve">  </w:t>
      </w:r>
    </w:p>
    <w:p w:rsidR="007F06BB" w:rsidRPr="00EB0F03" w:rsidRDefault="007F06BB" w:rsidP="007F06BB">
      <w:pPr>
        <w:spacing w:after="0" w:line="240" w:lineRule="auto"/>
        <w:rPr>
          <w:rFonts w:cs="Arial"/>
          <w:b/>
          <w:i/>
          <w:sz w:val="24"/>
          <w:szCs w:val="24"/>
          <w:u w:val="single"/>
        </w:rPr>
      </w:pPr>
      <w:r w:rsidRPr="00EB0F03">
        <w:rPr>
          <w:rFonts w:cs="Arial"/>
          <w:b/>
          <w:i/>
          <w:sz w:val="24"/>
          <w:szCs w:val="24"/>
          <w:u w:val="single"/>
        </w:rPr>
        <w:t>РБМК</w:t>
      </w:r>
    </w:p>
    <w:p w:rsidR="007F06BB" w:rsidRDefault="007F06BB" w:rsidP="007F06B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7F06BB" w:rsidRDefault="007F06BB" w:rsidP="007F06BB">
      <w:pPr>
        <w:spacing w:after="0" w:line="240" w:lineRule="auto"/>
        <w:rPr>
          <w:rFonts w:cs="Arial"/>
          <w:sz w:val="24"/>
          <w:szCs w:val="24"/>
        </w:rPr>
      </w:pPr>
      <w:r>
        <w:rPr>
          <w:rFonts w:cs="Arial"/>
          <w:sz w:val="24"/>
          <w:szCs w:val="24"/>
        </w:rPr>
        <w:t>медиана МЦ – 0,0;</w:t>
      </w:r>
    </w:p>
    <w:p w:rsidR="007F06BB" w:rsidRDefault="00E04415" w:rsidP="007F06BB">
      <w:pPr>
        <w:spacing w:after="0" w:line="240" w:lineRule="auto"/>
        <w:rPr>
          <w:rFonts w:cs="Arial"/>
          <w:sz w:val="24"/>
          <w:szCs w:val="24"/>
        </w:rPr>
      </w:pPr>
      <w:proofErr w:type="gramStart"/>
      <w:r>
        <w:rPr>
          <w:rFonts w:cs="Arial"/>
          <w:sz w:val="24"/>
          <w:szCs w:val="24"/>
        </w:rPr>
        <w:t>плохая</w:t>
      </w:r>
      <w:proofErr w:type="gramEnd"/>
      <w:r w:rsidR="007F06BB">
        <w:rPr>
          <w:rFonts w:cs="Arial"/>
          <w:sz w:val="24"/>
          <w:szCs w:val="24"/>
        </w:rPr>
        <w:t xml:space="preserve"> квартиль МЦ – 0,003;</w:t>
      </w:r>
    </w:p>
    <w:p w:rsidR="007F06BB" w:rsidRDefault="007F06BB" w:rsidP="007F06BB">
      <w:pPr>
        <w:spacing w:after="0" w:line="240" w:lineRule="auto"/>
        <w:rPr>
          <w:rFonts w:cs="Arial"/>
          <w:sz w:val="24"/>
          <w:szCs w:val="24"/>
        </w:rPr>
      </w:pPr>
      <w:r>
        <w:rPr>
          <w:rFonts w:cs="Arial"/>
          <w:sz w:val="24"/>
          <w:szCs w:val="24"/>
        </w:rPr>
        <w:t>среднее значение по МЦ – 0,0002.</w:t>
      </w:r>
    </w:p>
    <w:p w:rsidR="007F06BB" w:rsidRDefault="007F06BB" w:rsidP="007F06BB">
      <w:pPr>
        <w:pStyle w:val="17"/>
        <w:suppressAutoHyphens w:val="0"/>
        <w:spacing w:after="0" w:line="240" w:lineRule="auto"/>
        <w:ind w:left="0"/>
        <w:jc w:val="both"/>
        <w:rPr>
          <w:rFonts w:cs="Arial"/>
          <w:sz w:val="24"/>
          <w:szCs w:val="24"/>
          <w:lang w:val="ru-RU"/>
        </w:rPr>
      </w:pPr>
    </w:p>
    <w:p w:rsidR="007F06BB" w:rsidRPr="00EB0F03" w:rsidRDefault="00AA4546" w:rsidP="007F06BB">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7F06BB" w:rsidRPr="00EB0F03">
        <w:rPr>
          <w:rFonts w:cs="Arial"/>
          <w:sz w:val="24"/>
          <w:szCs w:val="24"/>
          <w:u w:val="single"/>
          <w:lang w:val="ru-RU"/>
        </w:rPr>
        <w:t>лохая</w:t>
      </w:r>
      <w:proofErr w:type="gramEnd"/>
      <w:r w:rsidR="007F06BB" w:rsidRPr="00EB0F03">
        <w:rPr>
          <w:rFonts w:cs="Arial"/>
          <w:sz w:val="24"/>
          <w:szCs w:val="24"/>
          <w:u w:val="single"/>
          <w:lang w:val="ru-RU"/>
        </w:rPr>
        <w:t xml:space="preserve"> </w:t>
      </w:r>
      <w:r w:rsidR="00100027">
        <w:rPr>
          <w:rFonts w:cs="Arial"/>
          <w:sz w:val="24"/>
          <w:szCs w:val="24"/>
          <w:u w:val="single"/>
          <w:lang w:val="ru-RU"/>
        </w:rPr>
        <w:t>квартиль</w:t>
      </w:r>
      <w:r w:rsidR="007F06BB" w:rsidRPr="00EB0F03">
        <w:rPr>
          <w:rFonts w:cs="Arial"/>
          <w:sz w:val="24"/>
          <w:szCs w:val="24"/>
          <w:u w:val="single"/>
          <w:lang w:val="ru-RU"/>
        </w:rPr>
        <w:t>:</w:t>
      </w:r>
    </w:p>
    <w:p w:rsidR="007F06BB" w:rsidRDefault="007F06BB" w:rsidP="007F06BB">
      <w:pPr>
        <w:pStyle w:val="17"/>
        <w:suppressAutoHyphens w:val="0"/>
        <w:spacing w:after="0" w:line="240" w:lineRule="auto"/>
        <w:ind w:left="0"/>
        <w:jc w:val="both"/>
        <w:rPr>
          <w:rFonts w:cs="Arial"/>
          <w:sz w:val="24"/>
          <w:szCs w:val="24"/>
          <w:lang w:val="ru-RU"/>
        </w:rPr>
      </w:pPr>
      <w:r>
        <w:rPr>
          <w:rFonts w:cs="Arial"/>
          <w:b/>
          <w:sz w:val="24"/>
          <w:szCs w:val="24"/>
          <w:lang w:val="ru-RU"/>
        </w:rPr>
        <w:t>Смоленская 1,2,3</w:t>
      </w:r>
      <w:r w:rsidRPr="00A566AE">
        <w:rPr>
          <w:rFonts w:cs="Arial"/>
          <w:sz w:val="24"/>
          <w:szCs w:val="24"/>
          <w:lang w:val="ru-RU"/>
        </w:rPr>
        <w:t xml:space="preserve"> </w:t>
      </w:r>
      <w:r>
        <w:rPr>
          <w:rFonts w:cs="Arial"/>
          <w:sz w:val="24"/>
          <w:szCs w:val="24"/>
          <w:lang w:val="ru-RU"/>
        </w:rPr>
        <w:t>– блоки находятся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w:t>
      </w:r>
    </w:p>
    <w:p w:rsidR="007F06BB" w:rsidRPr="00A22E32" w:rsidRDefault="007F06BB" w:rsidP="007F06BB">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Курская</w:t>
      </w:r>
      <w:proofErr w:type="gramEnd"/>
      <w:r>
        <w:rPr>
          <w:rFonts w:cs="Arial"/>
          <w:b/>
          <w:sz w:val="24"/>
          <w:szCs w:val="24"/>
          <w:lang w:val="ru-RU"/>
        </w:rPr>
        <w:t xml:space="preserve"> 3,4 </w:t>
      </w:r>
      <w:r>
        <w:rPr>
          <w:rFonts w:cs="Arial"/>
          <w:sz w:val="24"/>
          <w:szCs w:val="24"/>
          <w:lang w:val="ru-RU"/>
        </w:rPr>
        <w:t>– блок</w:t>
      </w:r>
      <w:r w:rsidR="00100027">
        <w:rPr>
          <w:rFonts w:cs="Arial"/>
          <w:sz w:val="24"/>
          <w:szCs w:val="24"/>
          <w:lang w:val="ru-RU"/>
        </w:rPr>
        <w:t>и</w:t>
      </w:r>
      <w:r>
        <w:rPr>
          <w:rFonts w:cs="Arial"/>
          <w:sz w:val="24"/>
          <w:szCs w:val="24"/>
          <w:lang w:val="ru-RU"/>
        </w:rPr>
        <w:t xml:space="preserve"> находятся в плохой </w:t>
      </w:r>
      <w:r w:rsidR="007C502F">
        <w:rPr>
          <w:rFonts w:cs="Arial"/>
          <w:sz w:val="24"/>
          <w:szCs w:val="24"/>
          <w:lang w:val="ru-RU"/>
        </w:rPr>
        <w:t>квартили</w:t>
      </w:r>
      <w:r>
        <w:rPr>
          <w:rFonts w:cs="Arial"/>
          <w:sz w:val="24"/>
          <w:szCs w:val="24"/>
          <w:lang w:val="ru-RU"/>
        </w:rPr>
        <w:t xml:space="preserve"> впервые.</w:t>
      </w:r>
    </w:p>
    <w:p w:rsidR="007F06BB" w:rsidRPr="00724C9E" w:rsidRDefault="007F06BB" w:rsidP="007F06BB">
      <w:pPr>
        <w:pStyle w:val="17"/>
        <w:suppressAutoHyphens w:val="0"/>
        <w:spacing w:after="0" w:line="240" w:lineRule="auto"/>
        <w:ind w:left="0"/>
        <w:jc w:val="both"/>
        <w:rPr>
          <w:rFonts w:cs="Arial"/>
          <w:sz w:val="24"/>
          <w:szCs w:val="24"/>
          <w:lang w:val="ru-RU"/>
        </w:rPr>
      </w:pPr>
      <w:r>
        <w:rPr>
          <w:rFonts w:cs="Arial"/>
          <w:sz w:val="24"/>
          <w:szCs w:val="24"/>
          <w:lang w:val="ru-RU"/>
        </w:rPr>
        <w:t xml:space="preserve">  </w:t>
      </w:r>
    </w:p>
    <w:p w:rsidR="007F06BB" w:rsidRPr="00EB0F03" w:rsidRDefault="007F06BB" w:rsidP="007F06BB">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7F06BB" w:rsidRDefault="007F06BB" w:rsidP="007F06BB">
      <w:pPr>
        <w:pStyle w:val="17"/>
        <w:keepNext/>
        <w:tabs>
          <w:tab w:val="left" w:pos="0"/>
        </w:tabs>
        <w:spacing w:after="0" w:line="240" w:lineRule="auto"/>
        <w:ind w:left="0"/>
        <w:jc w:val="both"/>
        <w:rPr>
          <w:rFonts w:cs="Arial"/>
          <w:sz w:val="24"/>
          <w:szCs w:val="24"/>
          <w:lang w:val="ru-RU"/>
        </w:rPr>
      </w:pPr>
      <w:r>
        <w:rPr>
          <w:rFonts w:cs="Arial"/>
          <w:sz w:val="24"/>
          <w:szCs w:val="24"/>
          <w:lang w:val="ru-RU"/>
        </w:rPr>
        <w:t>Среднее значение показателя неизменно на протяжении 3-х лет.</w:t>
      </w:r>
    </w:p>
    <w:p w:rsidR="007F06BB" w:rsidRDefault="007F06BB" w:rsidP="007F06BB">
      <w:pPr>
        <w:pStyle w:val="17"/>
        <w:keepNext/>
        <w:tabs>
          <w:tab w:val="left" w:pos="426"/>
        </w:tabs>
        <w:spacing w:after="0" w:line="240" w:lineRule="auto"/>
        <w:ind w:left="425" w:hanging="425"/>
        <w:jc w:val="both"/>
        <w:rPr>
          <w:rFonts w:cs="Arial"/>
          <w:sz w:val="24"/>
          <w:szCs w:val="24"/>
          <w:u w:val="single"/>
          <w:lang w:val="ru-RU"/>
        </w:rPr>
      </w:pPr>
    </w:p>
    <w:p w:rsidR="00DA3947" w:rsidRPr="00A566AE" w:rsidRDefault="006B1589" w:rsidP="00E04415">
      <w:pPr>
        <w:pStyle w:val="3"/>
        <w:tabs>
          <w:tab w:val="clear" w:pos="1080"/>
          <w:tab w:val="num" w:pos="0"/>
        </w:tabs>
        <w:ind w:left="0" w:firstLine="0"/>
        <w:jc w:val="left"/>
      </w:pPr>
      <w:bookmarkStart w:id="12" w:name="_Toc429436002"/>
      <w:r>
        <w:rPr>
          <w:lang w:val="ru-RU"/>
        </w:rPr>
        <w:t xml:space="preserve">1.2.2 </w:t>
      </w:r>
      <w:r w:rsidR="00DA3947" w:rsidRPr="00A566AE">
        <w:t xml:space="preserve">SP2 </w:t>
      </w:r>
      <w:r w:rsidR="00BD0E51" w:rsidRPr="00A566AE">
        <w:t>- Н</w:t>
      </w:r>
      <w:r w:rsidR="00C46DAF" w:rsidRPr="00A566AE">
        <w:t>адёжность системы безопасности аварийной питательной воды</w:t>
      </w:r>
      <w:bookmarkEnd w:id="12"/>
    </w:p>
    <w:p w:rsidR="007F06BB" w:rsidRPr="00EB0F03"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7F06BB" w:rsidRDefault="007F06BB" w:rsidP="007F06B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0,000</w:t>
      </w:r>
      <w:r w:rsidR="009B3AFD">
        <w:rPr>
          <w:rFonts w:cs="Arial"/>
          <w:sz w:val="24"/>
          <w:szCs w:val="24"/>
        </w:rPr>
        <w:t>1</w:t>
      </w:r>
      <w:r>
        <w:rPr>
          <w:rFonts w:cs="Arial"/>
          <w:sz w:val="24"/>
          <w:szCs w:val="24"/>
        </w:rPr>
        <w:t>;</w:t>
      </w:r>
    </w:p>
    <w:p w:rsidR="007F06BB" w:rsidRDefault="007F06BB" w:rsidP="007F06BB">
      <w:pPr>
        <w:spacing w:after="0" w:line="240" w:lineRule="auto"/>
        <w:rPr>
          <w:rFonts w:cs="Arial"/>
          <w:sz w:val="24"/>
          <w:szCs w:val="24"/>
        </w:rPr>
      </w:pPr>
      <w:r>
        <w:rPr>
          <w:rFonts w:cs="Arial"/>
          <w:sz w:val="24"/>
          <w:szCs w:val="24"/>
        </w:rPr>
        <w:t>медиана МЦ – 0,00</w:t>
      </w:r>
      <w:r w:rsidR="009B3AFD">
        <w:rPr>
          <w:rFonts w:cs="Arial"/>
          <w:sz w:val="24"/>
          <w:szCs w:val="24"/>
        </w:rPr>
        <w:t>12</w:t>
      </w:r>
      <w:r>
        <w:rPr>
          <w:rFonts w:cs="Arial"/>
          <w:sz w:val="24"/>
          <w:szCs w:val="24"/>
        </w:rPr>
        <w:t>;</w:t>
      </w:r>
    </w:p>
    <w:p w:rsidR="007F06BB" w:rsidRDefault="00E04415" w:rsidP="007F06BB">
      <w:pPr>
        <w:spacing w:after="0" w:line="240" w:lineRule="auto"/>
        <w:rPr>
          <w:rFonts w:cs="Arial"/>
          <w:sz w:val="24"/>
          <w:szCs w:val="24"/>
        </w:rPr>
      </w:pPr>
      <w:proofErr w:type="gramStart"/>
      <w:r>
        <w:rPr>
          <w:rFonts w:cs="Arial"/>
          <w:sz w:val="24"/>
          <w:szCs w:val="24"/>
        </w:rPr>
        <w:t>плохая</w:t>
      </w:r>
      <w:proofErr w:type="gramEnd"/>
      <w:r w:rsidR="007F06BB">
        <w:rPr>
          <w:rFonts w:cs="Arial"/>
          <w:sz w:val="24"/>
          <w:szCs w:val="24"/>
        </w:rPr>
        <w:t xml:space="preserve"> квартиль МЦ – 0,00</w:t>
      </w:r>
      <w:r w:rsidR="009B3AFD">
        <w:rPr>
          <w:rFonts w:cs="Arial"/>
          <w:sz w:val="24"/>
          <w:szCs w:val="24"/>
        </w:rPr>
        <w:t>33</w:t>
      </w:r>
      <w:r w:rsidR="007F06BB">
        <w:rPr>
          <w:rFonts w:cs="Arial"/>
          <w:sz w:val="24"/>
          <w:szCs w:val="24"/>
        </w:rPr>
        <w:t>;</w:t>
      </w:r>
    </w:p>
    <w:p w:rsidR="007F06BB" w:rsidRDefault="007F06BB" w:rsidP="007F06BB">
      <w:pPr>
        <w:spacing w:after="0" w:line="240" w:lineRule="auto"/>
        <w:rPr>
          <w:rFonts w:cs="Arial"/>
          <w:sz w:val="24"/>
          <w:szCs w:val="24"/>
        </w:rPr>
      </w:pPr>
      <w:r>
        <w:rPr>
          <w:rFonts w:cs="Arial"/>
          <w:sz w:val="24"/>
          <w:szCs w:val="24"/>
        </w:rPr>
        <w:t>среднее значение по МЦ – 0,00</w:t>
      </w:r>
      <w:r w:rsidR="009B3AFD">
        <w:rPr>
          <w:rFonts w:cs="Arial"/>
          <w:sz w:val="24"/>
          <w:szCs w:val="24"/>
        </w:rPr>
        <w:t>19</w:t>
      </w:r>
      <w:r>
        <w:rPr>
          <w:rFonts w:cs="Arial"/>
          <w:sz w:val="24"/>
          <w:szCs w:val="24"/>
        </w:rPr>
        <w:t>;</w:t>
      </w:r>
    </w:p>
    <w:p w:rsidR="007F06BB" w:rsidRDefault="007F06BB" w:rsidP="007F06BB">
      <w:pPr>
        <w:spacing w:after="0" w:line="240" w:lineRule="auto"/>
        <w:rPr>
          <w:rFonts w:cs="Arial"/>
          <w:sz w:val="24"/>
          <w:szCs w:val="24"/>
        </w:rPr>
      </w:pPr>
      <w:r>
        <w:rPr>
          <w:rFonts w:cs="Arial"/>
          <w:sz w:val="24"/>
          <w:szCs w:val="24"/>
        </w:rPr>
        <w:t>медиана АЭС мира – 0,000</w:t>
      </w:r>
      <w:r w:rsidR="009B3AFD">
        <w:rPr>
          <w:rFonts w:cs="Arial"/>
          <w:sz w:val="24"/>
          <w:szCs w:val="24"/>
        </w:rPr>
        <w:t>2</w:t>
      </w:r>
      <w:r>
        <w:rPr>
          <w:rFonts w:cs="Arial"/>
          <w:sz w:val="24"/>
          <w:szCs w:val="24"/>
        </w:rPr>
        <w:t>.</w:t>
      </w:r>
    </w:p>
    <w:p w:rsidR="007F06BB" w:rsidRDefault="007F06BB" w:rsidP="007F06BB">
      <w:pPr>
        <w:pStyle w:val="17"/>
        <w:suppressAutoHyphens w:val="0"/>
        <w:spacing w:after="0" w:line="240" w:lineRule="auto"/>
        <w:ind w:left="0"/>
        <w:jc w:val="both"/>
        <w:rPr>
          <w:rFonts w:cs="Arial"/>
          <w:sz w:val="24"/>
          <w:szCs w:val="24"/>
          <w:lang w:val="ru-RU"/>
        </w:rPr>
      </w:pPr>
    </w:p>
    <w:p w:rsidR="007F06BB" w:rsidRPr="00EB0F03" w:rsidRDefault="00AA4546" w:rsidP="007F06BB">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7F06BB" w:rsidRPr="00EB0F03">
        <w:rPr>
          <w:rFonts w:cs="Arial"/>
          <w:sz w:val="24"/>
          <w:szCs w:val="24"/>
          <w:u w:val="single"/>
          <w:lang w:val="ru-RU"/>
        </w:rPr>
        <w:t>лохая</w:t>
      </w:r>
      <w:proofErr w:type="gramEnd"/>
      <w:r w:rsidR="007F06BB" w:rsidRPr="00EB0F03">
        <w:rPr>
          <w:rFonts w:cs="Arial"/>
          <w:sz w:val="24"/>
          <w:szCs w:val="24"/>
          <w:u w:val="single"/>
          <w:lang w:val="ru-RU"/>
        </w:rPr>
        <w:t xml:space="preserve"> </w:t>
      </w:r>
      <w:r w:rsidR="00100027">
        <w:rPr>
          <w:rFonts w:cs="Arial"/>
          <w:sz w:val="24"/>
          <w:szCs w:val="24"/>
          <w:u w:val="single"/>
          <w:lang w:val="ru-RU"/>
        </w:rPr>
        <w:t>квартиль</w:t>
      </w:r>
      <w:r w:rsidR="007F06BB" w:rsidRPr="00EB0F03">
        <w:rPr>
          <w:rFonts w:cs="Arial"/>
          <w:sz w:val="24"/>
          <w:szCs w:val="24"/>
          <w:u w:val="single"/>
          <w:lang w:val="ru-RU"/>
        </w:rPr>
        <w:t>:</w:t>
      </w:r>
    </w:p>
    <w:p w:rsidR="007F06BB" w:rsidRDefault="007F06BB" w:rsidP="007F06BB">
      <w:pPr>
        <w:pStyle w:val="17"/>
        <w:suppressAutoHyphens w:val="0"/>
        <w:spacing w:after="0" w:line="240" w:lineRule="auto"/>
        <w:ind w:left="0"/>
        <w:jc w:val="both"/>
        <w:rPr>
          <w:rFonts w:cs="Arial"/>
          <w:sz w:val="24"/>
          <w:szCs w:val="24"/>
          <w:lang w:val="ru-RU"/>
        </w:rPr>
      </w:pPr>
      <w:r>
        <w:rPr>
          <w:rFonts w:cs="Arial"/>
          <w:b/>
          <w:sz w:val="24"/>
          <w:szCs w:val="24"/>
          <w:lang w:val="ru-RU"/>
        </w:rPr>
        <w:t>Запорожская</w:t>
      </w:r>
      <w:r w:rsidRPr="00EB0F03">
        <w:rPr>
          <w:rFonts w:cs="Arial"/>
          <w:b/>
          <w:sz w:val="24"/>
          <w:szCs w:val="24"/>
          <w:lang w:val="ru-RU"/>
        </w:rPr>
        <w:t xml:space="preserve"> </w:t>
      </w:r>
      <w:r>
        <w:rPr>
          <w:rFonts w:cs="Arial"/>
          <w:b/>
          <w:sz w:val="24"/>
          <w:szCs w:val="24"/>
          <w:lang w:val="ru-RU"/>
        </w:rPr>
        <w:t>1</w:t>
      </w:r>
      <w:r w:rsidRPr="00EB0F03">
        <w:rPr>
          <w:rFonts w:cs="Arial"/>
          <w:b/>
          <w:sz w:val="24"/>
          <w:szCs w:val="24"/>
          <w:lang w:val="ru-RU"/>
        </w:rPr>
        <w:t>,</w:t>
      </w:r>
      <w:r>
        <w:rPr>
          <w:rFonts w:cs="Arial"/>
          <w:b/>
          <w:sz w:val="24"/>
          <w:szCs w:val="24"/>
          <w:lang w:val="ru-RU"/>
        </w:rPr>
        <w:t>3,4,5</w:t>
      </w:r>
      <w:r w:rsidRPr="00A566AE">
        <w:rPr>
          <w:rFonts w:cs="Arial"/>
          <w:sz w:val="24"/>
          <w:szCs w:val="24"/>
          <w:lang w:val="ru-RU"/>
        </w:rPr>
        <w:t xml:space="preserve"> </w:t>
      </w:r>
      <w:r>
        <w:rPr>
          <w:rFonts w:cs="Arial"/>
          <w:sz w:val="24"/>
          <w:szCs w:val="24"/>
          <w:lang w:val="ru-RU"/>
        </w:rPr>
        <w:t>– блоки находятся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w:t>
      </w:r>
    </w:p>
    <w:p w:rsidR="007F06BB" w:rsidRDefault="009B3AFD" w:rsidP="007F06BB">
      <w:pPr>
        <w:pStyle w:val="17"/>
        <w:suppressAutoHyphens w:val="0"/>
        <w:spacing w:after="0" w:line="240" w:lineRule="auto"/>
        <w:ind w:left="0"/>
        <w:jc w:val="both"/>
        <w:rPr>
          <w:rFonts w:cs="Arial"/>
          <w:sz w:val="24"/>
          <w:szCs w:val="24"/>
          <w:lang w:val="ru-RU"/>
        </w:rPr>
      </w:pPr>
      <w:r>
        <w:rPr>
          <w:rFonts w:cs="Arial"/>
          <w:b/>
          <w:sz w:val="24"/>
          <w:szCs w:val="24"/>
          <w:lang w:val="ru-RU"/>
        </w:rPr>
        <w:t>Ловиса</w:t>
      </w:r>
      <w:r w:rsidR="007F06BB">
        <w:rPr>
          <w:rFonts w:cs="Arial"/>
          <w:b/>
          <w:sz w:val="24"/>
          <w:szCs w:val="24"/>
          <w:lang w:val="ru-RU"/>
        </w:rPr>
        <w:t xml:space="preserve"> </w:t>
      </w:r>
      <w:r>
        <w:rPr>
          <w:rFonts w:cs="Arial"/>
          <w:b/>
          <w:sz w:val="24"/>
          <w:szCs w:val="24"/>
          <w:lang w:val="ru-RU"/>
        </w:rPr>
        <w:t>1,</w:t>
      </w:r>
      <w:r w:rsidR="007F06BB">
        <w:rPr>
          <w:rFonts w:cs="Arial"/>
          <w:b/>
          <w:sz w:val="24"/>
          <w:szCs w:val="24"/>
          <w:lang w:val="ru-RU"/>
        </w:rPr>
        <w:t>2</w:t>
      </w:r>
      <w:r w:rsidR="007F06BB">
        <w:rPr>
          <w:rFonts w:cs="Arial"/>
          <w:sz w:val="24"/>
          <w:szCs w:val="24"/>
          <w:lang w:val="ru-RU"/>
        </w:rPr>
        <w:t xml:space="preserve"> – блок</w:t>
      </w:r>
      <w:r>
        <w:rPr>
          <w:rFonts w:cs="Arial"/>
          <w:sz w:val="24"/>
          <w:szCs w:val="24"/>
          <w:lang w:val="ru-RU"/>
        </w:rPr>
        <w:t>и</w:t>
      </w:r>
      <w:r w:rsidR="007F06BB">
        <w:rPr>
          <w:rFonts w:cs="Arial"/>
          <w:sz w:val="24"/>
          <w:szCs w:val="24"/>
          <w:lang w:val="ru-RU"/>
        </w:rPr>
        <w:t xml:space="preserve"> наход</w:t>
      </w:r>
      <w:r w:rsidR="00100027">
        <w:rPr>
          <w:rFonts w:cs="Arial"/>
          <w:sz w:val="24"/>
          <w:szCs w:val="24"/>
          <w:lang w:val="ru-RU"/>
        </w:rPr>
        <w:t>я</w:t>
      </w:r>
      <w:r w:rsidR="007F06BB">
        <w:rPr>
          <w:rFonts w:cs="Arial"/>
          <w:sz w:val="24"/>
          <w:szCs w:val="24"/>
          <w:lang w:val="ru-RU"/>
        </w:rPr>
        <w:t>тся в плохой квартили в течени</w:t>
      </w:r>
      <w:proofErr w:type="gramStart"/>
      <w:r w:rsidR="007F06BB">
        <w:rPr>
          <w:rFonts w:cs="Arial"/>
          <w:sz w:val="24"/>
          <w:szCs w:val="24"/>
          <w:lang w:val="ru-RU"/>
        </w:rPr>
        <w:t>и</w:t>
      </w:r>
      <w:proofErr w:type="gramEnd"/>
      <w:r w:rsidR="007F06BB">
        <w:rPr>
          <w:rFonts w:cs="Arial"/>
          <w:sz w:val="24"/>
          <w:szCs w:val="24"/>
          <w:lang w:val="ru-RU"/>
        </w:rPr>
        <w:t xml:space="preserve"> 3-х летнего периода.</w:t>
      </w:r>
    </w:p>
    <w:p w:rsidR="007F06BB" w:rsidRDefault="009B3AFD" w:rsidP="007F06BB">
      <w:pPr>
        <w:pStyle w:val="17"/>
        <w:suppressAutoHyphens w:val="0"/>
        <w:spacing w:after="0" w:line="240" w:lineRule="auto"/>
        <w:ind w:left="0"/>
        <w:jc w:val="both"/>
        <w:rPr>
          <w:rFonts w:cs="Arial"/>
          <w:sz w:val="24"/>
          <w:szCs w:val="24"/>
          <w:lang w:val="ru-RU"/>
        </w:rPr>
      </w:pPr>
      <w:r>
        <w:rPr>
          <w:rFonts w:cs="Arial"/>
          <w:b/>
          <w:sz w:val="24"/>
          <w:szCs w:val="24"/>
          <w:lang w:val="ru-RU"/>
        </w:rPr>
        <w:t>Калининская</w:t>
      </w:r>
      <w:r w:rsidR="007F06BB">
        <w:rPr>
          <w:rFonts w:cs="Arial"/>
          <w:b/>
          <w:sz w:val="24"/>
          <w:szCs w:val="24"/>
          <w:lang w:val="ru-RU"/>
        </w:rPr>
        <w:t xml:space="preserve"> 1</w:t>
      </w:r>
      <w:r>
        <w:rPr>
          <w:rFonts w:cs="Arial"/>
          <w:b/>
          <w:sz w:val="24"/>
          <w:szCs w:val="24"/>
          <w:lang w:val="ru-RU"/>
        </w:rPr>
        <w:t>,2,3</w:t>
      </w:r>
      <w:r w:rsidR="007F06BB">
        <w:rPr>
          <w:rFonts w:cs="Arial"/>
          <w:b/>
          <w:sz w:val="24"/>
          <w:szCs w:val="24"/>
          <w:lang w:val="ru-RU"/>
        </w:rPr>
        <w:t xml:space="preserve"> </w:t>
      </w:r>
      <w:r w:rsidR="007F06BB" w:rsidRPr="004520F1">
        <w:rPr>
          <w:rFonts w:cs="Arial"/>
          <w:sz w:val="24"/>
          <w:szCs w:val="24"/>
          <w:lang w:val="ru-RU"/>
        </w:rPr>
        <w:t>–</w:t>
      </w:r>
      <w:r w:rsidR="007F06BB">
        <w:rPr>
          <w:rFonts w:cs="Arial"/>
          <w:b/>
          <w:sz w:val="24"/>
          <w:szCs w:val="24"/>
          <w:lang w:val="ru-RU"/>
        </w:rPr>
        <w:t xml:space="preserve"> </w:t>
      </w:r>
      <w:r>
        <w:rPr>
          <w:rFonts w:cs="Arial"/>
          <w:sz w:val="24"/>
          <w:szCs w:val="24"/>
          <w:lang w:val="ru-RU"/>
        </w:rPr>
        <w:t>блоки наход</w:t>
      </w:r>
      <w:r w:rsidR="00100027">
        <w:rPr>
          <w:rFonts w:cs="Arial"/>
          <w:sz w:val="24"/>
          <w:szCs w:val="24"/>
          <w:lang w:val="ru-RU"/>
        </w:rPr>
        <w:t>я</w:t>
      </w:r>
      <w:r>
        <w:rPr>
          <w:rFonts w:cs="Arial"/>
          <w:sz w:val="24"/>
          <w:szCs w:val="24"/>
          <w:lang w:val="ru-RU"/>
        </w:rPr>
        <w:t>тся в плохой квартили в течени</w:t>
      </w:r>
      <w:proofErr w:type="gramStart"/>
      <w:r>
        <w:rPr>
          <w:rFonts w:cs="Arial"/>
          <w:sz w:val="24"/>
          <w:szCs w:val="24"/>
          <w:lang w:val="ru-RU"/>
        </w:rPr>
        <w:t>и</w:t>
      </w:r>
      <w:proofErr w:type="gramEnd"/>
      <w:r>
        <w:rPr>
          <w:rFonts w:cs="Arial"/>
          <w:sz w:val="24"/>
          <w:szCs w:val="24"/>
          <w:lang w:val="ru-RU"/>
        </w:rPr>
        <w:t xml:space="preserve"> 3-х летнего периода.</w:t>
      </w:r>
      <w:r w:rsidR="007F06BB">
        <w:rPr>
          <w:rFonts w:cs="Arial"/>
          <w:sz w:val="24"/>
          <w:szCs w:val="24"/>
          <w:lang w:val="ru-RU"/>
        </w:rPr>
        <w:t xml:space="preserve">   </w:t>
      </w:r>
    </w:p>
    <w:p w:rsidR="009B3AFD" w:rsidRDefault="007F06BB" w:rsidP="007F06BB">
      <w:pPr>
        <w:pStyle w:val="17"/>
        <w:suppressAutoHyphens w:val="0"/>
        <w:spacing w:after="0" w:line="240" w:lineRule="auto"/>
        <w:ind w:left="0"/>
        <w:jc w:val="both"/>
        <w:rPr>
          <w:rFonts w:cs="Arial"/>
          <w:sz w:val="24"/>
          <w:szCs w:val="24"/>
          <w:lang w:val="ru-RU"/>
        </w:rPr>
      </w:pPr>
      <w:r>
        <w:rPr>
          <w:rFonts w:cs="Arial"/>
          <w:b/>
          <w:sz w:val="24"/>
          <w:szCs w:val="24"/>
          <w:lang w:val="ru-RU"/>
        </w:rPr>
        <w:t>Дукованы</w:t>
      </w:r>
      <w:r w:rsidRPr="004520F1">
        <w:rPr>
          <w:rFonts w:cs="Arial"/>
          <w:b/>
          <w:sz w:val="24"/>
          <w:szCs w:val="24"/>
          <w:lang w:val="ru-RU"/>
        </w:rPr>
        <w:t xml:space="preserve"> 2</w:t>
      </w:r>
      <w:r>
        <w:rPr>
          <w:rFonts w:cs="Arial"/>
          <w:sz w:val="24"/>
          <w:szCs w:val="24"/>
          <w:lang w:val="ru-RU"/>
        </w:rPr>
        <w:t xml:space="preserve"> – </w:t>
      </w:r>
      <w:r w:rsidR="009B3AFD">
        <w:rPr>
          <w:rFonts w:cs="Arial"/>
          <w:sz w:val="24"/>
          <w:szCs w:val="24"/>
          <w:lang w:val="ru-RU"/>
        </w:rPr>
        <w:t>блок находится в плохой квартили в течени</w:t>
      </w:r>
      <w:proofErr w:type="gramStart"/>
      <w:r w:rsidR="009B3AFD">
        <w:rPr>
          <w:rFonts w:cs="Arial"/>
          <w:sz w:val="24"/>
          <w:szCs w:val="24"/>
          <w:lang w:val="ru-RU"/>
        </w:rPr>
        <w:t>и</w:t>
      </w:r>
      <w:proofErr w:type="gramEnd"/>
      <w:r w:rsidR="009B3AFD">
        <w:rPr>
          <w:rFonts w:cs="Arial"/>
          <w:sz w:val="24"/>
          <w:szCs w:val="24"/>
          <w:lang w:val="ru-RU"/>
        </w:rPr>
        <w:t xml:space="preserve"> 3-х летнего периода.</w:t>
      </w:r>
    </w:p>
    <w:p w:rsidR="007F06BB" w:rsidRDefault="009B3AFD" w:rsidP="007F06BB">
      <w:pPr>
        <w:pStyle w:val="17"/>
        <w:suppressAutoHyphens w:val="0"/>
        <w:spacing w:after="0" w:line="240" w:lineRule="auto"/>
        <w:ind w:left="0"/>
        <w:jc w:val="both"/>
        <w:rPr>
          <w:rFonts w:cs="Arial"/>
          <w:sz w:val="24"/>
          <w:szCs w:val="24"/>
          <w:lang w:val="ru-RU"/>
        </w:rPr>
      </w:pPr>
      <w:proofErr w:type="gramStart"/>
      <w:r w:rsidRPr="009B3AFD">
        <w:rPr>
          <w:rFonts w:cs="Arial"/>
          <w:b/>
          <w:sz w:val="24"/>
          <w:szCs w:val="24"/>
          <w:lang w:val="ru-RU"/>
        </w:rPr>
        <w:t>Хмельницкая</w:t>
      </w:r>
      <w:proofErr w:type="gramEnd"/>
      <w:r w:rsidRPr="009B3AFD">
        <w:rPr>
          <w:rFonts w:cs="Arial"/>
          <w:b/>
          <w:sz w:val="24"/>
          <w:szCs w:val="24"/>
          <w:lang w:val="ru-RU"/>
        </w:rPr>
        <w:t xml:space="preserve"> 1,2</w:t>
      </w:r>
      <w:r>
        <w:rPr>
          <w:rFonts w:cs="Arial"/>
          <w:sz w:val="24"/>
          <w:szCs w:val="24"/>
          <w:lang w:val="ru-RU"/>
        </w:rPr>
        <w:t xml:space="preserve"> – блоки находится в плохой квартили впервые. </w:t>
      </w:r>
      <w:r w:rsidR="007F06BB">
        <w:rPr>
          <w:rFonts w:cs="Arial"/>
          <w:sz w:val="24"/>
          <w:szCs w:val="24"/>
          <w:lang w:val="ru-RU"/>
        </w:rPr>
        <w:t xml:space="preserve"> </w:t>
      </w:r>
    </w:p>
    <w:p w:rsidR="007F06BB" w:rsidRDefault="009B3AFD" w:rsidP="007F06BB">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Ровенская</w:t>
      </w:r>
      <w:proofErr w:type="gramEnd"/>
      <w:r w:rsidR="007F06BB" w:rsidRPr="00A22E32">
        <w:rPr>
          <w:rFonts w:cs="Arial"/>
          <w:b/>
          <w:sz w:val="24"/>
          <w:szCs w:val="24"/>
          <w:lang w:val="ru-RU"/>
        </w:rPr>
        <w:t xml:space="preserve"> </w:t>
      </w:r>
      <w:r>
        <w:rPr>
          <w:rFonts w:cs="Arial"/>
          <w:b/>
          <w:sz w:val="24"/>
          <w:szCs w:val="24"/>
          <w:lang w:val="ru-RU"/>
        </w:rPr>
        <w:t>4</w:t>
      </w:r>
      <w:r w:rsidR="007F06BB">
        <w:rPr>
          <w:rFonts w:cs="Arial"/>
          <w:sz w:val="24"/>
          <w:szCs w:val="24"/>
          <w:lang w:val="ru-RU"/>
        </w:rPr>
        <w:t xml:space="preserve"> –  блок находится в плохой квартили впервые. </w:t>
      </w:r>
    </w:p>
    <w:p w:rsidR="007F06BB" w:rsidRDefault="007F06BB" w:rsidP="007F06BB">
      <w:pPr>
        <w:pStyle w:val="17"/>
        <w:suppressAutoHyphens w:val="0"/>
        <w:spacing w:after="0" w:line="240" w:lineRule="auto"/>
        <w:ind w:left="0"/>
        <w:jc w:val="both"/>
        <w:rPr>
          <w:rFonts w:cs="Arial"/>
          <w:sz w:val="24"/>
          <w:szCs w:val="24"/>
          <w:lang w:val="ru-RU"/>
        </w:rPr>
      </w:pPr>
    </w:p>
    <w:p w:rsidR="007F06BB" w:rsidRPr="00EB0F03" w:rsidRDefault="007F06BB" w:rsidP="007F06BB">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9B3AFD" w:rsidRDefault="009B3AFD" w:rsidP="007F06BB">
      <w:pPr>
        <w:pStyle w:val="17"/>
        <w:suppressAutoHyphens w:val="0"/>
        <w:spacing w:after="0" w:line="240" w:lineRule="auto"/>
        <w:ind w:left="0"/>
        <w:jc w:val="both"/>
        <w:rPr>
          <w:rFonts w:cs="Arial"/>
          <w:sz w:val="24"/>
          <w:szCs w:val="24"/>
          <w:lang w:val="ru-RU"/>
        </w:rPr>
      </w:pPr>
      <w:r>
        <w:rPr>
          <w:rFonts w:cs="Arial"/>
          <w:b/>
          <w:sz w:val="24"/>
          <w:szCs w:val="24"/>
          <w:lang w:val="ru-RU"/>
        </w:rPr>
        <w:t>Балаковская</w:t>
      </w:r>
      <w:r w:rsidR="007F06BB" w:rsidRPr="00A22E32">
        <w:rPr>
          <w:rFonts w:cs="Arial"/>
          <w:b/>
          <w:sz w:val="24"/>
          <w:szCs w:val="24"/>
          <w:lang w:val="ru-RU"/>
        </w:rPr>
        <w:t xml:space="preserve"> </w:t>
      </w:r>
      <w:r>
        <w:rPr>
          <w:rFonts w:cs="Arial"/>
          <w:b/>
          <w:sz w:val="24"/>
          <w:szCs w:val="24"/>
          <w:lang w:val="ru-RU"/>
        </w:rPr>
        <w:t>4</w:t>
      </w:r>
      <w:r w:rsidR="007F06BB">
        <w:rPr>
          <w:rFonts w:cs="Arial"/>
          <w:b/>
          <w:sz w:val="24"/>
          <w:szCs w:val="24"/>
          <w:lang w:val="ru-RU"/>
        </w:rPr>
        <w:t xml:space="preserve"> </w:t>
      </w:r>
      <w:r w:rsidR="007F06BB" w:rsidRPr="00A22E32">
        <w:rPr>
          <w:rFonts w:cs="Arial"/>
          <w:sz w:val="24"/>
          <w:szCs w:val="24"/>
          <w:lang w:val="ru-RU"/>
        </w:rPr>
        <w:t xml:space="preserve">– </w:t>
      </w:r>
      <w:r>
        <w:rPr>
          <w:rFonts w:cs="Arial"/>
          <w:sz w:val="24"/>
          <w:szCs w:val="24"/>
          <w:lang w:val="ru-RU"/>
        </w:rPr>
        <w:t xml:space="preserve">значение показателя приблизилось к медиане МЦ. </w:t>
      </w:r>
    </w:p>
    <w:p w:rsidR="007F06BB" w:rsidRDefault="007F06BB" w:rsidP="007F06BB">
      <w:pPr>
        <w:spacing w:after="0" w:line="240" w:lineRule="auto"/>
        <w:rPr>
          <w:rFonts w:eastAsia="Times New Roman" w:cs="Arial"/>
          <w:sz w:val="24"/>
          <w:szCs w:val="24"/>
        </w:rPr>
      </w:pPr>
      <w:r>
        <w:rPr>
          <w:rFonts w:eastAsia="Times New Roman" w:cs="Arial"/>
          <w:sz w:val="24"/>
          <w:szCs w:val="24"/>
        </w:rPr>
        <w:t xml:space="preserve">  </w:t>
      </w:r>
    </w:p>
    <w:p w:rsidR="007F06BB" w:rsidRPr="00EB0F03" w:rsidRDefault="007F06BB" w:rsidP="007F06BB">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7F06BB" w:rsidRDefault="007F06BB" w:rsidP="007F06BB">
      <w:pPr>
        <w:pStyle w:val="17"/>
        <w:tabs>
          <w:tab w:val="left" w:pos="284"/>
        </w:tabs>
        <w:suppressAutoHyphens w:val="0"/>
        <w:spacing w:after="0" w:line="240" w:lineRule="auto"/>
        <w:ind w:left="0"/>
        <w:rPr>
          <w:rFonts w:cs="Arial"/>
          <w:sz w:val="24"/>
          <w:szCs w:val="24"/>
          <w:lang w:val="ru-RU"/>
        </w:rPr>
      </w:pPr>
      <w:r>
        <w:rPr>
          <w:rFonts w:cs="Arial"/>
          <w:sz w:val="24"/>
          <w:szCs w:val="24"/>
          <w:lang w:val="ru-RU"/>
        </w:rPr>
        <w:t xml:space="preserve">Среднее значение по МЦ </w:t>
      </w:r>
      <w:r w:rsidR="009B3AFD">
        <w:rPr>
          <w:rFonts w:cs="Arial"/>
          <w:sz w:val="24"/>
          <w:szCs w:val="24"/>
          <w:lang w:val="ru-RU"/>
        </w:rPr>
        <w:t>практически остается неизменным на протяжении 3-х лет</w:t>
      </w:r>
      <w:r>
        <w:rPr>
          <w:rFonts w:cs="Arial"/>
          <w:sz w:val="24"/>
          <w:szCs w:val="24"/>
          <w:lang w:val="ru-RU"/>
        </w:rPr>
        <w:t xml:space="preserve"> по отношению к 12</w:t>
      </w:r>
      <w:r>
        <w:rPr>
          <w:rFonts w:cs="Arial"/>
          <w:sz w:val="24"/>
          <w:szCs w:val="24"/>
          <w:lang w:val="en-US"/>
        </w:rPr>
        <w:t>Q</w:t>
      </w:r>
      <w:r>
        <w:rPr>
          <w:rFonts w:cs="Arial"/>
          <w:sz w:val="24"/>
          <w:szCs w:val="24"/>
          <w:lang w:val="ru-RU"/>
        </w:rPr>
        <w:t>1.</w:t>
      </w:r>
    </w:p>
    <w:p w:rsidR="007F06BB" w:rsidRPr="00EA0556" w:rsidRDefault="007F06BB" w:rsidP="006B1589">
      <w:pPr>
        <w:pStyle w:val="17"/>
        <w:suppressAutoHyphens w:val="0"/>
        <w:spacing w:after="0" w:line="240" w:lineRule="auto"/>
        <w:ind w:left="0"/>
        <w:jc w:val="both"/>
        <w:rPr>
          <w:rFonts w:cs="Arial"/>
          <w:b/>
          <w:i/>
          <w:sz w:val="24"/>
          <w:szCs w:val="24"/>
          <w:u w:val="single"/>
          <w:lang w:val="ru-RU"/>
        </w:rPr>
      </w:pPr>
      <w:r>
        <w:rPr>
          <w:rFonts w:cs="Arial"/>
          <w:sz w:val="24"/>
          <w:szCs w:val="24"/>
          <w:lang w:val="ru-RU"/>
        </w:rPr>
        <w:lastRenderedPageBreak/>
        <w:t xml:space="preserve">  </w:t>
      </w:r>
      <w:r w:rsidRPr="00EA0556">
        <w:rPr>
          <w:rFonts w:cs="Arial"/>
          <w:b/>
          <w:i/>
          <w:sz w:val="24"/>
          <w:szCs w:val="24"/>
          <w:u w:val="single"/>
          <w:lang w:val="ru-RU"/>
        </w:rPr>
        <w:t>РБМК</w:t>
      </w:r>
    </w:p>
    <w:p w:rsidR="007F06BB" w:rsidRDefault="007F06BB" w:rsidP="007F06B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7F06BB" w:rsidRDefault="007F06BB" w:rsidP="007F06BB">
      <w:pPr>
        <w:spacing w:after="0" w:line="240" w:lineRule="auto"/>
        <w:rPr>
          <w:rFonts w:cs="Arial"/>
          <w:sz w:val="24"/>
          <w:szCs w:val="24"/>
        </w:rPr>
      </w:pPr>
      <w:r>
        <w:rPr>
          <w:rFonts w:cs="Arial"/>
          <w:sz w:val="24"/>
          <w:szCs w:val="24"/>
        </w:rPr>
        <w:t>медиана МЦ – 0,0;</w:t>
      </w:r>
    </w:p>
    <w:p w:rsidR="007F06BB" w:rsidRDefault="00E04415" w:rsidP="007F06BB">
      <w:pPr>
        <w:spacing w:after="0" w:line="240" w:lineRule="auto"/>
        <w:rPr>
          <w:rFonts w:cs="Arial"/>
          <w:sz w:val="24"/>
          <w:szCs w:val="24"/>
        </w:rPr>
      </w:pPr>
      <w:proofErr w:type="gramStart"/>
      <w:r>
        <w:rPr>
          <w:rFonts w:cs="Arial"/>
          <w:sz w:val="24"/>
          <w:szCs w:val="24"/>
        </w:rPr>
        <w:t>плохая</w:t>
      </w:r>
      <w:proofErr w:type="gramEnd"/>
      <w:r w:rsidR="007F06BB">
        <w:rPr>
          <w:rFonts w:cs="Arial"/>
          <w:sz w:val="24"/>
          <w:szCs w:val="24"/>
        </w:rPr>
        <w:t xml:space="preserve"> квартиль МЦ – 0,003</w:t>
      </w:r>
      <w:r w:rsidR="009B3AFD">
        <w:rPr>
          <w:rFonts w:cs="Arial"/>
          <w:sz w:val="24"/>
          <w:szCs w:val="24"/>
        </w:rPr>
        <w:t>6</w:t>
      </w:r>
      <w:r w:rsidR="007F06BB">
        <w:rPr>
          <w:rFonts w:cs="Arial"/>
          <w:sz w:val="24"/>
          <w:szCs w:val="24"/>
        </w:rPr>
        <w:t>;</w:t>
      </w:r>
    </w:p>
    <w:p w:rsidR="007F06BB" w:rsidRDefault="007F06BB" w:rsidP="007F06BB">
      <w:pPr>
        <w:spacing w:after="0" w:line="240" w:lineRule="auto"/>
        <w:rPr>
          <w:rFonts w:cs="Arial"/>
          <w:sz w:val="24"/>
          <w:szCs w:val="24"/>
        </w:rPr>
      </w:pPr>
      <w:r>
        <w:rPr>
          <w:rFonts w:cs="Arial"/>
          <w:sz w:val="24"/>
          <w:szCs w:val="24"/>
        </w:rPr>
        <w:t>среднее значение по МЦ – 0,002</w:t>
      </w:r>
      <w:r w:rsidR="009B3AFD">
        <w:rPr>
          <w:rFonts w:cs="Arial"/>
          <w:sz w:val="24"/>
          <w:szCs w:val="24"/>
        </w:rPr>
        <w:t>4</w:t>
      </w:r>
      <w:r>
        <w:rPr>
          <w:rFonts w:cs="Arial"/>
          <w:sz w:val="24"/>
          <w:szCs w:val="24"/>
        </w:rPr>
        <w:t>.</w:t>
      </w:r>
    </w:p>
    <w:p w:rsidR="007F06BB" w:rsidRDefault="007F06BB" w:rsidP="007F06BB">
      <w:pPr>
        <w:pStyle w:val="17"/>
        <w:suppressAutoHyphens w:val="0"/>
        <w:spacing w:after="0" w:line="240" w:lineRule="auto"/>
        <w:ind w:left="0"/>
        <w:jc w:val="both"/>
        <w:rPr>
          <w:rFonts w:cs="Arial"/>
          <w:sz w:val="24"/>
          <w:szCs w:val="24"/>
          <w:lang w:val="ru-RU"/>
        </w:rPr>
      </w:pPr>
    </w:p>
    <w:p w:rsidR="007F06BB" w:rsidRPr="00EB0F03" w:rsidRDefault="00AA4546" w:rsidP="007F06BB">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7F06BB" w:rsidRPr="00EB0F03">
        <w:rPr>
          <w:rFonts w:cs="Arial"/>
          <w:sz w:val="24"/>
          <w:szCs w:val="24"/>
          <w:u w:val="single"/>
          <w:lang w:val="ru-RU"/>
        </w:rPr>
        <w:t>лохая</w:t>
      </w:r>
      <w:proofErr w:type="gramEnd"/>
      <w:r w:rsidR="007F06BB" w:rsidRPr="00EB0F03">
        <w:rPr>
          <w:rFonts w:cs="Arial"/>
          <w:sz w:val="24"/>
          <w:szCs w:val="24"/>
          <w:u w:val="single"/>
          <w:lang w:val="ru-RU"/>
        </w:rPr>
        <w:t xml:space="preserve"> </w:t>
      </w:r>
      <w:r w:rsidR="00100027">
        <w:rPr>
          <w:rFonts w:cs="Arial"/>
          <w:sz w:val="24"/>
          <w:szCs w:val="24"/>
          <w:u w:val="single"/>
          <w:lang w:val="ru-RU"/>
        </w:rPr>
        <w:t>квартиль</w:t>
      </w:r>
      <w:r w:rsidR="007F06BB" w:rsidRPr="00EB0F03">
        <w:rPr>
          <w:rFonts w:cs="Arial"/>
          <w:sz w:val="24"/>
          <w:szCs w:val="24"/>
          <w:u w:val="single"/>
          <w:lang w:val="ru-RU"/>
        </w:rPr>
        <w:t>:</w:t>
      </w:r>
    </w:p>
    <w:p w:rsidR="007F06BB" w:rsidRDefault="009B3AFD" w:rsidP="007F06BB">
      <w:pPr>
        <w:pStyle w:val="17"/>
        <w:suppressAutoHyphens w:val="0"/>
        <w:spacing w:after="0" w:line="240" w:lineRule="auto"/>
        <w:ind w:left="0"/>
        <w:jc w:val="both"/>
        <w:rPr>
          <w:rFonts w:cs="Arial"/>
          <w:sz w:val="24"/>
          <w:szCs w:val="24"/>
          <w:lang w:val="ru-RU"/>
        </w:rPr>
      </w:pPr>
      <w:r>
        <w:rPr>
          <w:rFonts w:cs="Arial"/>
          <w:b/>
          <w:sz w:val="24"/>
          <w:szCs w:val="24"/>
          <w:lang w:val="ru-RU"/>
        </w:rPr>
        <w:t>Билибинская</w:t>
      </w:r>
      <w:r w:rsidR="007F06BB">
        <w:rPr>
          <w:rFonts w:cs="Arial"/>
          <w:b/>
          <w:sz w:val="24"/>
          <w:szCs w:val="24"/>
          <w:lang w:val="ru-RU"/>
        </w:rPr>
        <w:t xml:space="preserve"> 2,</w:t>
      </w:r>
      <w:r>
        <w:rPr>
          <w:rFonts w:cs="Arial"/>
          <w:b/>
          <w:sz w:val="24"/>
          <w:szCs w:val="24"/>
          <w:lang w:val="ru-RU"/>
        </w:rPr>
        <w:t>4</w:t>
      </w:r>
      <w:r w:rsidR="007F06BB" w:rsidRPr="00A566AE">
        <w:rPr>
          <w:rFonts w:cs="Arial"/>
          <w:sz w:val="24"/>
          <w:szCs w:val="24"/>
          <w:lang w:val="ru-RU"/>
        </w:rPr>
        <w:t xml:space="preserve"> </w:t>
      </w:r>
      <w:r w:rsidR="007F06BB">
        <w:rPr>
          <w:rFonts w:cs="Arial"/>
          <w:sz w:val="24"/>
          <w:szCs w:val="24"/>
          <w:lang w:val="ru-RU"/>
        </w:rPr>
        <w:t>– блоки находятся в плохой квартили в течени</w:t>
      </w:r>
      <w:proofErr w:type="gramStart"/>
      <w:r w:rsidR="007F06BB">
        <w:rPr>
          <w:rFonts w:cs="Arial"/>
          <w:sz w:val="24"/>
          <w:szCs w:val="24"/>
          <w:lang w:val="ru-RU"/>
        </w:rPr>
        <w:t>и</w:t>
      </w:r>
      <w:proofErr w:type="gramEnd"/>
      <w:r w:rsidR="007F06BB">
        <w:rPr>
          <w:rFonts w:cs="Arial"/>
          <w:sz w:val="24"/>
          <w:szCs w:val="24"/>
          <w:lang w:val="ru-RU"/>
        </w:rPr>
        <w:t xml:space="preserve"> 3-х летнего периода.</w:t>
      </w:r>
    </w:p>
    <w:p w:rsidR="007F06BB" w:rsidRPr="00A22E32" w:rsidRDefault="009B3AFD" w:rsidP="007F06BB">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Смоленская</w:t>
      </w:r>
      <w:proofErr w:type="gramEnd"/>
      <w:r w:rsidR="007F06BB">
        <w:rPr>
          <w:rFonts w:cs="Arial"/>
          <w:b/>
          <w:sz w:val="24"/>
          <w:szCs w:val="24"/>
          <w:lang w:val="ru-RU"/>
        </w:rPr>
        <w:t xml:space="preserve"> </w:t>
      </w:r>
      <w:r>
        <w:rPr>
          <w:rFonts w:cs="Arial"/>
          <w:b/>
          <w:sz w:val="24"/>
          <w:szCs w:val="24"/>
          <w:lang w:val="ru-RU"/>
        </w:rPr>
        <w:t>2,</w:t>
      </w:r>
      <w:r w:rsidR="007F06BB">
        <w:rPr>
          <w:rFonts w:cs="Arial"/>
          <w:b/>
          <w:sz w:val="24"/>
          <w:szCs w:val="24"/>
          <w:lang w:val="ru-RU"/>
        </w:rPr>
        <w:t xml:space="preserve">3 </w:t>
      </w:r>
      <w:r w:rsidR="007F06BB">
        <w:rPr>
          <w:rFonts w:cs="Arial"/>
          <w:sz w:val="24"/>
          <w:szCs w:val="24"/>
          <w:lang w:val="ru-RU"/>
        </w:rPr>
        <w:t>– блок</w:t>
      </w:r>
      <w:r w:rsidR="00100027">
        <w:rPr>
          <w:rFonts w:cs="Arial"/>
          <w:sz w:val="24"/>
          <w:szCs w:val="24"/>
          <w:lang w:val="ru-RU"/>
        </w:rPr>
        <w:t>и</w:t>
      </w:r>
      <w:r w:rsidR="007F06BB">
        <w:rPr>
          <w:rFonts w:cs="Arial"/>
          <w:sz w:val="24"/>
          <w:szCs w:val="24"/>
          <w:lang w:val="ru-RU"/>
        </w:rPr>
        <w:t xml:space="preserve"> находятся в плохой </w:t>
      </w:r>
      <w:r>
        <w:rPr>
          <w:rFonts w:cs="Arial"/>
          <w:sz w:val="24"/>
          <w:szCs w:val="24"/>
          <w:lang w:val="ru-RU"/>
        </w:rPr>
        <w:t>квартили</w:t>
      </w:r>
      <w:r w:rsidR="007F06BB">
        <w:rPr>
          <w:rFonts w:cs="Arial"/>
          <w:sz w:val="24"/>
          <w:szCs w:val="24"/>
          <w:lang w:val="ru-RU"/>
        </w:rPr>
        <w:t xml:space="preserve"> впервые.</w:t>
      </w:r>
    </w:p>
    <w:p w:rsidR="007F06BB" w:rsidRPr="009B3AFD" w:rsidRDefault="007F06BB" w:rsidP="007F06BB">
      <w:pPr>
        <w:pStyle w:val="17"/>
        <w:suppressAutoHyphens w:val="0"/>
        <w:spacing w:after="0" w:line="240" w:lineRule="auto"/>
        <w:ind w:left="0"/>
        <w:jc w:val="both"/>
        <w:rPr>
          <w:rFonts w:cs="Arial"/>
          <w:sz w:val="24"/>
          <w:szCs w:val="24"/>
          <w:lang w:val="ru-RU"/>
        </w:rPr>
      </w:pPr>
      <w:r>
        <w:rPr>
          <w:rFonts w:cs="Arial"/>
          <w:sz w:val="24"/>
          <w:szCs w:val="24"/>
          <w:lang w:val="ru-RU"/>
        </w:rPr>
        <w:t xml:space="preserve">  </w:t>
      </w:r>
    </w:p>
    <w:p w:rsidR="007F06BB" w:rsidRPr="00EB0F03" w:rsidRDefault="007F06BB" w:rsidP="007F06BB">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7F06BB" w:rsidRDefault="007F06BB" w:rsidP="007F06BB">
      <w:pPr>
        <w:pStyle w:val="17"/>
        <w:keepNext/>
        <w:tabs>
          <w:tab w:val="left" w:pos="0"/>
        </w:tabs>
        <w:spacing w:after="0" w:line="240" w:lineRule="auto"/>
        <w:ind w:left="0"/>
        <w:jc w:val="both"/>
        <w:rPr>
          <w:rFonts w:cs="Arial"/>
          <w:sz w:val="24"/>
          <w:szCs w:val="24"/>
          <w:lang w:val="ru-RU"/>
        </w:rPr>
      </w:pPr>
      <w:r>
        <w:rPr>
          <w:rFonts w:cs="Arial"/>
          <w:sz w:val="24"/>
          <w:szCs w:val="24"/>
          <w:lang w:val="ru-RU"/>
        </w:rPr>
        <w:t xml:space="preserve">Среднее значение показателя </w:t>
      </w:r>
      <w:r w:rsidR="009B3AFD">
        <w:rPr>
          <w:rFonts w:cs="Arial"/>
          <w:sz w:val="24"/>
          <w:szCs w:val="24"/>
          <w:lang w:val="ru-RU"/>
        </w:rPr>
        <w:t>на протяжении 2-х лет показывает положительный тренд и в 15</w:t>
      </w:r>
      <w:r w:rsidR="009B3AFD">
        <w:rPr>
          <w:rFonts w:cs="Arial"/>
          <w:sz w:val="24"/>
          <w:szCs w:val="24"/>
          <w:lang w:val="en-US"/>
        </w:rPr>
        <w:t>Q</w:t>
      </w:r>
      <w:r w:rsidR="009B3AFD" w:rsidRPr="009B3AFD">
        <w:rPr>
          <w:rFonts w:cs="Arial"/>
          <w:sz w:val="24"/>
          <w:szCs w:val="24"/>
          <w:lang w:val="ru-RU"/>
        </w:rPr>
        <w:t xml:space="preserve">1 </w:t>
      </w:r>
      <w:r w:rsidR="009B3AFD">
        <w:rPr>
          <w:rFonts w:cs="Arial"/>
          <w:sz w:val="24"/>
          <w:szCs w:val="24"/>
          <w:lang w:val="ru-RU"/>
        </w:rPr>
        <w:t>оно сравнялось со значением в 12</w:t>
      </w:r>
      <w:r w:rsidR="009B3AFD">
        <w:rPr>
          <w:rFonts w:cs="Arial"/>
          <w:sz w:val="24"/>
          <w:szCs w:val="24"/>
          <w:lang w:val="en-US"/>
        </w:rPr>
        <w:t>Q</w:t>
      </w:r>
      <w:r w:rsidR="009B3AFD" w:rsidRPr="009B3AFD">
        <w:rPr>
          <w:rFonts w:cs="Arial"/>
          <w:sz w:val="24"/>
          <w:szCs w:val="24"/>
          <w:lang w:val="ru-RU"/>
        </w:rPr>
        <w:t>1</w:t>
      </w:r>
      <w:r w:rsidR="009B3AFD">
        <w:rPr>
          <w:rFonts w:cs="Arial"/>
          <w:sz w:val="24"/>
          <w:szCs w:val="24"/>
          <w:lang w:val="ru-RU"/>
        </w:rPr>
        <w:t xml:space="preserve">. </w:t>
      </w:r>
    </w:p>
    <w:p w:rsidR="006E6030" w:rsidRDefault="006E6030" w:rsidP="007F06BB">
      <w:pPr>
        <w:pStyle w:val="17"/>
        <w:keepNext/>
        <w:tabs>
          <w:tab w:val="left" w:pos="0"/>
        </w:tabs>
        <w:suppressAutoHyphens w:val="0"/>
        <w:spacing w:after="0" w:line="240" w:lineRule="auto"/>
        <w:ind w:left="0"/>
        <w:jc w:val="both"/>
        <w:rPr>
          <w:rFonts w:cs="Arial"/>
          <w:sz w:val="24"/>
          <w:szCs w:val="24"/>
          <w:u w:val="single"/>
          <w:lang w:val="ru-RU"/>
        </w:rPr>
      </w:pPr>
    </w:p>
    <w:p w:rsidR="007F06BB" w:rsidRPr="006E6030" w:rsidRDefault="007F06BB" w:rsidP="006E6030">
      <w:pPr>
        <w:pStyle w:val="17"/>
        <w:keepNext/>
        <w:tabs>
          <w:tab w:val="left" w:pos="284"/>
        </w:tabs>
        <w:suppressAutoHyphens w:val="0"/>
        <w:spacing w:after="0" w:line="240" w:lineRule="auto"/>
        <w:ind w:left="426"/>
        <w:jc w:val="both"/>
        <w:rPr>
          <w:rFonts w:cs="Arial"/>
          <w:sz w:val="24"/>
          <w:szCs w:val="24"/>
          <w:u w:val="single"/>
          <w:lang w:val="ru-RU"/>
        </w:rPr>
      </w:pPr>
    </w:p>
    <w:p w:rsidR="00DA3947" w:rsidRPr="00A566AE" w:rsidRDefault="006B1589" w:rsidP="00E04415">
      <w:pPr>
        <w:pStyle w:val="3"/>
        <w:tabs>
          <w:tab w:val="clear" w:pos="1080"/>
          <w:tab w:val="num" w:pos="0"/>
        </w:tabs>
        <w:ind w:left="0" w:firstLine="0"/>
        <w:jc w:val="left"/>
      </w:pPr>
      <w:bookmarkStart w:id="13" w:name="_Toc429436003"/>
      <w:r>
        <w:rPr>
          <w:lang w:val="ru-RU"/>
        </w:rPr>
        <w:t xml:space="preserve">1.2.3 </w:t>
      </w:r>
      <w:r w:rsidR="00DA3947" w:rsidRPr="00A566AE">
        <w:t xml:space="preserve">SP5 </w:t>
      </w:r>
      <w:r w:rsidR="00BD0E51" w:rsidRPr="00A566AE">
        <w:t>– Надёжность системы безопасности аварийного электроснабжения</w:t>
      </w:r>
      <w:bookmarkEnd w:id="13"/>
    </w:p>
    <w:p w:rsidR="009B3AFD" w:rsidRDefault="009B3AFD" w:rsidP="009B3AFD">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9B3AFD" w:rsidRDefault="009B3AFD" w:rsidP="009B3AFD">
      <w:pPr>
        <w:spacing w:after="0" w:line="240" w:lineRule="auto"/>
        <w:rPr>
          <w:rFonts w:cs="Arial"/>
          <w:sz w:val="24"/>
          <w:szCs w:val="24"/>
        </w:rPr>
      </w:pPr>
      <w:r>
        <w:rPr>
          <w:rFonts w:cs="Arial"/>
          <w:sz w:val="24"/>
          <w:szCs w:val="24"/>
        </w:rPr>
        <w:t>медиана МЦ – 0,0007;</w:t>
      </w:r>
    </w:p>
    <w:p w:rsidR="009B3AFD" w:rsidRDefault="00E04415" w:rsidP="009B3AFD">
      <w:pPr>
        <w:spacing w:after="0" w:line="240" w:lineRule="auto"/>
        <w:rPr>
          <w:rFonts w:cs="Arial"/>
          <w:sz w:val="24"/>
          <w:szCs w:val="24"/>
        </w:rPr>
      </w:pPr>
      <w:proofErr w:type="gramStart"/>
      <w:r>
        <w:rPr>
          <w:rFonts w:cs="Arial"/>
          <w:sz w:val="24"/>
          <w:szCs w:val="24"/>
        </w:rPr>
        <w:t>плохая</w:t>
      </w:r>
      <w:proofErr w:type="gramEnd"/>
      <w:r w:rsidR="009B3AFD">
        <w:rPr>
          <w:rFonts w:cs="Arial"/>
          <w:sz w:val="24"/>
          <w:szCs w:val="24"/>
        </w:rPr>
        <w:t xml:space="preserve"> квартиль МЦ – 0,0039;</w:t>
      </w:r>
    </w:p>
    <w:p w:rsidR="009B3AFD" w:rsidRDefault="009B3AFD" w:rsidP="009B3AFD">
      <w:pPr>
        <w:spacing w:after="0" w:line="240" w:lineRule="auto"/>
        <w:rPr>
          <w:rFonts w:cs="Arial"/>
          <w:sz w:val="24"/>
          <w:szCs w:val="24"/>
        </w:rPr>
      </w:pPr>
      <w:r>
        <w:rPr>
          <w:rFonts w:cs="Arial"/>
          <w:sz w:val="24"/>
          <w:szCs w:val="24"/>
        </w:rPr>
        <w:t>среднее значение по МЦ – 0,0038;</w:t>
      </w:r>
    </w:p>
    <w:p w:rsidR="009B3AFD" w:rsidRDefault="009B3AFD" w:rsidP="009B3AFD">
      <w:pPr>
        <w:spacing w:after="0" w:line="240" w:lineRule="auto"/>
        <w:rPr>
          <w:rFonts w:cs="Arial"/>
          <w:sz w:val="24"/>
          <w:szCs w:val="24"/>
        </w:rPr>
      </w:pPr>
      <w:r>
        <w:rPr>
          <w:rFonts w:cs="Arial"/>
          <w:sz w:val="24"/>
          <w:szCs w:val="24"/>
        </w:rPr>
        <w:t>медиана АЭС мира – 0,0015.</w:t>
      </w:r>
    </w:p>
    <w:p w:rsidR="009B3AFD" w:rsidRDefault="009B3AFD" w:rsidP="009B3AFD">
      <w:pPr>
        <w:pStyle w:val="17"/>
        <w:suppressAutoHyphens w:val="0"/>
        <w:spacing w:after="0" w:line="240" w:lineRule="auto"/>
        <w:ind w:left="0"/>
        <w:jc w:val="both"/>
        <w:rPr>
          <w:rFonts w:cs="Arial"/>
          <w:sz w:val="24"/>
          <w:szCs w:val="24"/>
          <w:lang w:val="ru-RU"/>
        </w:rPr>
      </w:pPr>
    </w:p>
    <w:p w:rsidR="009B3AFD" w:rsidRPr="00EB0F03" w:rsidRDefault="00AA4546" w:rsidP="009B3AFD">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9B3AFD" w:rsidRPr="00EB0F03">
        <w:rPr>
          <w:rFonts w:cs="Arial"/>
          <w:sz w:val="24"/>
          <w:szCs w:val="24"/>
          <w:u w:val="single"/>
          <w:lang w:val="ru-RU"/>
        </w:rPr>
        <w:t>лохая</w:t>
      </w:r>
      <w:proofErr w:type="gramEnd"/>
      <w:r w:rsidR="009B3AFD" w:rsidRPr="00EB0F03">
        <w:rPr>
          <w:rFonts w:cs="Arial"/>
          <w:sz w:val="24"/>
          <w:szCs w:val="24"/>
          <w:u w:val="single"/>
          <w:lang w:val="ru-RU"/>
        </w:rPr>
        <w:t xml:space="preserve"> </w:t>
      </w:r>
      <w:r w:rsidR="00DD3EB8">
        <w:rPr>
          <w:rFonts w:cs="Arial"/>
          <w:sz w:val="24"/>
          <w:szCs w:val="24"/>
          <w:u w:val="single"/>
          <w:lang w:val="ru-RU"/>
        </w:rPr>
        <w:t>квартиль</w:t>
      </w:r>
      <w:r w:rsidR="009B3AFD" w:rsidRPr="00EB0F03">
        <w:rPr>
          <w:rFonts w:cs="Arial"/>
          <w:sz w:val="24"/>
          <w:szCs w:val="24"/>
          <w:u w:val="single"/>
          <w:lang w:val="ru-RU"/>
        </w:rPr>
        <w:t>:</w:t>
      </w:r>
    </w:p>
    <w:p w:rsidR="00BE7F74" w:rsidRDefault="00BE7F74" w:rsidP="009B3AFD">
      <w:pPr>
        <w:pStyle w:val="17"/>
        <w:suppressAutoHyphens w:val="0"/>
        <w:spacing w:after="0" w:line="240" w:lineRule="auto"/>
        <w:ind w:left="0"/>
        <w:jc w:val="both"/>
        <w:rPr>
          <w:rFonts w:cs="Arial"/>
          <w:sz w:val="24"/>
          <w:szCs w:val="24"/>
          <w:lang w:val="ru-RU"/>
        </w:rPr>
      </w:pPr>
      <w:r>
        <w:rPr>
          <w:rFonts w:cs="Arial"/>
          <w:b/>
          <w:sz w:val="24"/>
          <w:szCs w:val="24"/>
          <w:lang w:val="ru-RU"/>
        </w:rPr>
        <w:t xml:space="preserve">Билибинская </w:t>
      </w:r>
      <w:r w:rsidR="009B3AFD">
        <w:rPr>
          <w:rFonts w:cs="Arial"/>
          <w:b/>
          <w:sz w:val="24"/>
          <w:szCs w:val="24"/>
          <w:lang w:val="ru-RU"/>
        </w:rPr>
        <w:t>АЭС</w:t>
      </w:r>
      <w:r>
        <w:rPr>
          <w:rFonts w:cs="Arial"/>
          <w:b/>
          <w:sz w:val="24"/>
          <w:szCs w:val="24"/>
          <w:lang w:val="ru-RU"/>
        </w:rPr>
        <w:t>, Смоленская АЭС и АЭС</w:t>
      </w:r>
      <w:r w:rsidR="009B3AFD">
        <w:rPr>
          <w:rFonts w:cs="Arial"/>
          <w:b/>
          <w:sz w:val="24"/>
          <w:szCs w:val="24"/>
          <w:lang w:val="ru-RU"/>
        </w:rPr>
        <w:t xml:space="preserve"> Лови</w:t>
      </w:r>
      <w:r>
        <w:rPr>
          <w:rFonts w:cs="Arial"/>
          <w:b/>
          <w:sz w:val="24"/>
          <w:szCs w:val="24"/>
          <w:lang w:val="ru-RU"/>
        </w:rPr>
        <w:t>с</w:t>
      </w:r>
      <w:r w:rsidR="009B3AFD">
        <w:rPr>
          <w:rFonts w:cs="Arial"/>
          <w:b/>
          <w:sz w:val="24"/>
          <w:szCs w:val="24"/>
          <w:lang w:val="ru-RU"/>
        </w:rPr>
        <w:t>а</w:t>
      </w:r>
      <w:r w:rsidR="009B3AFD" w:rsidRPr="00A566AE">
        <w:rPr>
          <w:rFonts w:cs="Arial"/>
          <w:sz w:val="24"/>
          <w:szCs w:val="24"/>
          <w:lang w:val="ru-RU"/>
        </w:rPr>
        <w:t xml:space="preserve"> </w:t>
      </w:r>
      <w:r w:rsidR="009B3AFD">
        <w:rPr>
          <w:rFonts w:cs="Arial"/>
          <w:sz w:val="24"/>
          <w:szCs w:val="24"/>
          <w:lang w:val="ru-RU"/>
        </w:rPr>
        <w:t xml:space="preserve">– станции находятся в плохой </w:t>
      </w:r>
      <w:r>
        <w:rPr>
          <w:rFonts w:cs="Arial"/>
          <w:sz w:val="24"/>
          <w:szCs w:val="24"/>
          <w:lang w:val="ru-RU"/>
        </w:rPr>
        <w:t>квартили</w:t>
      </w:r>
      <w:r w:rsidR="009B3AFD">
        <w:rPr>
          <w:rFonts w:cs="Arial"/>
          <w:sz w:val="24"/>
          <w:szCs w:val="24"/>
          <w:lang w:val="ru-RU"/>
        </w:rPr>
        <w:t xml:space="preserve"> в течени</w:t>
      </w:r>
      <w:proofErr w:type="gramStart"/>
      <w:r w:rsidR="009B3AFD">
        <w:rPr>
          <w:rFonts w:cs="Arial"/>
          <w:sz w:val="24"/>
          <w:szCs w:val="24"/>
          <w:lang w:val="ru-RU"/>
        </w:rPr>
        <w:t>и</w:t>
      </w:r>
      <w:proofErr w:type="gramEnd"/>
      <w:r w:rsidR="009B3AFD">
        <w:rPr>
          <w:rFonts w:cs="Arial"/>
          <w:sz w:val="24"/>
          <w:szCs w:val="24"/>
          <w:lang w:val="ru-RU"/>
        </w:rPr>
        <w:t xml:space="preserve"> 3-х летнего периода.</w:t>
      </w:r>
    </w:p>
    <w:p w:rsidR="009B3AFD" w:rsidRDefault="00BE7F74" w:rsidP="009B3AFD">
      <w:pPr>
        <w:pStyle w:val="17"/>
        <w:suppressAutoHyphens w:val="0"/>
        <w:spacing w:after="0" w:line="240" w:lineRule="auto"/>
        <w:ind w:left="0"/>
        <w:jc w:val="both"/>
        <w:rPr>
          <w:rFonts w:cs="Arial"/>
          <w:sz w:val="24"/>
          <w:szCs w:val="24"/>
          <w:lang w:val="ru-RU"/>
        </w:rPr>
      </w:pPr>
      <w:r w:rsidRPr="00BE7F74">
        <w:rPr>
          <w:rFonts w:cs="Arial"/>
          <w:b/>
          <w:sz w:val="24"/>
          <w:szCs w:val="24"/>
          <w:lang w:val="ru-RU"/>
        </w:rPr>
        <w:t>АЭС Моховце</w:t>
      </w:r>
      <w:r>
        <w:rPr>
          <w:rFonts w:cs="Arial"/>
          <w:sz w:val="24"/>
          <w:szCs w:val="24"/>
          <w:lang w:val="ru-RU"/>
        </w:rPr>
        <w:t xml:space="preserve"> – находится в плохой </w:t>
      </w:r>
      <w:proofErr w:type="gramStart"/>
      <w:r>
        <w:rPr>
          <w:rFonts w:cs="Arial"/>
          <w:sz w:val="24"/>
          <w:szCs w:val="24"/>
          <w:lang w:val="ru-RU"/>
        </w:rPr>
        <w:t>квартили</w:t>
      </w:r>
      <w:proofErr w:type="gramEnd"/>
      <w:r>
        <w:rPr>
          <w:rFonts w:cs="Arial"/>
          <w:sz w:val="24"/>
          <w:szCs w:val="24"/>
          <w:lang w:val="ru-RU"/>
        </w:rPr>
        <w:t xml:space="preserve"> начиная с 14</w:t>
      </w:r>
      <w:r>
        <w:rPr>
          <w:rFonts w:cs="Arial"/>
          <w:sz w:val="24"/>
          <w:szCs w:val="24"/>
          <w:lang w:val="en-US"/>
        </w:rPr>
        <w:t>Q</w:t>
      </w:r>
      <w:r w:rsidRPr="00BE7F74">
        <w:rPr>
          <w:rFonts w:cs="Arial"/>
          <w:sz w:val="24"/>
          <w:szCs w:val="24"/>
          <w:lang w:val="ru-RU"/>
        </w:rPr>
        <w:t>1</w:t>
      </w:r>
      <w:r>
        <w:rPr>
          <w:rFonts w:cs="Arial"/>
          <w:sz w:val="24"/>
          <w:szCs w:val="24"/>
          <w:lang w:val="ru-RU"/>
        </w:rPr>
        <w:t xml:space="preserve">.   </w:t>
      </w:r>
      <w:r w:rsidR="009B3AFD">
        <w:rPr>
          <w:rFonts w:cs="Arial"/>
          <w:sz w:val="24"/>
          <w:szCs w:val="24"/>
          <w:lang w:val="ru-RU"/>
        </w:rPr>
        <w:t xml:space="preserve"> </w:t>
      </w:r>
    </w:p>
    <w:p w:rsidR="009B3AFD" w:rsidRDefault="009B3AFD" w:rsidP="009B3AFD">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АЭС</w:t>
      </w:r>
      <w:r>
        <w:rPr>
          <w:rFonts w:cs="Arial"/>
          <w:sz w:val="24"/>
          <w:szCs w:val="24"/>
          <w:lang w:val="ru-RU"/>
        </w:rPr>
        <w:t xml:space="preserve"> </w:t>
      </w:r>
      <w:r w:rsidR="00BE7F74" w:rsidRPr="00BE7F74">
        <w:rPr>
          <w:rFonts w:cs="Arial"/>
          <w:b/>
          <w:sz w:val="24"/>
          <w:szCs w:val="24"/>
          <w:lang w:val="ru-RU"/>
        </w:rPr>
        <w:t>Бушер и Дукованы</w:t>
      </w:r>
      <w:r w:rsidR="00BE7F74">
        <w:rPr>
          <w:rFonts w:cs="Arial"/>
          <w:sz w:val="24"/>
          <w:szCs w:val="24"/>
          <w:lang w:val="ru-RU"/>
        </w:rPr>
        <w:t xml:space="preserve"> </w:t>
      </w:r>
      <w:r>
        <w:rPr>
          <w:rFonts w:cs="Arial"/>
          <w:sz w:val="24"/>
          <w:szCs w:val="24"/>
          <w:lang w:val="ru-RU"/>
        </w:rPr>
        <w:t>– наход</w:t>
      </w:r>
      <w:r w:rsidR="00BE7F74">
        <w:rPr>
          <w:rFonts w:cs="Arial"/>
          <w:sz w:val="24"/>
          <w:szCs w:val="24"/>
          <w:lang w:val="ru-RU"/>
        </w:rPr>
        <w:t>я</w:t>
      </w:r>
      <w:r>
        <w:rPr>
          <w:rFonts w:cs="Arial"/>
          <w:sz w:val="24"/>
          <w:szCs w:val="24"/>
          <w:lang w:val="ru-RU"/>
        </w:rPr>
        <w:t>тся в плохой квартили впервые.</w:t>
      </w:r>
      <w:proofErr w:type="gramEnd"/>
    </w:p>
    <w:p w:rsidR="009B3AFD" w:rsidRDefault="009B3AFD" w:rsidP="009B3AFD">
      <w:pPr>
        <w:pStyle w:val="17"/>
        <w:suppressAutoHyphens w:val="0"/>
        <w:spacing w:after="0" w:line="240" w:lineRule="auto"/>
        <w:ind w:left="0"/>
        <w:jc w:val="both"/>
        <w:rPr>
          <w:rFonts w:cs="Arial"/>
          <w:b/>
          <w:sz w:val="24"/>
          <w:szCs w:val="24"/>
          <w:lang w:val="ru-RU"/>
        </w:rPr>
      </w:pPr>
    </w:p>
    <w:p w:rsidR="009B3AFD" w:rsidRPr="00EB0F03" w:rsidRDefault="009B3AFD" w:rsidP="009B3AFD">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9B3AFD" w:rsidRDefault="009B3AFD" w:rsidP="009B3AFD">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 xml:space="preserve">АЭС </w:t>
      </w:r>
      <w:r w:rsidR="00BE7F74">
        <w:rPr>
          <w:rFonts w:cs="Arial"/>
          <w:b/>
          <w:sz w:val="24"/>
          <w:szCs w:val="24"/>
          <w:lang w:val="ru-RU"/>
        </w:rPr>
        <w:t>Козлодуй</w:t>
      </w:r>
      <w:r w:rsidRPr="00A22E32">
        <w:rPr>
          <w:rFonts w:cs="Arial"/>
          <w:sz w:val="24"/>
          <w:szCs w:val="24"/>
          <w:lang w:val="ru-RU"/>
        </w:rPr>
        <w:t xml:space="preserve"> – </w:t>
      </w:r>
      <w:r>
        <w:rPr>
          <w:rFonts w:cs="Arial"/>
          <w:sz w:val="24"/>
          <w:szCs w:val="24"/>
          <w:lang w:val="ru-RU"/>
        </w:rPr>
        <w:t xml:space="preserve">значение для АЭС перешло в </w:t>
      </w:r>
      <w:r w:rsidR="00BE7F74">
        <w:rPr>
          <w:rFonts w:cs="Arial"/>
          <w:sz w:val="24"/>
          <w:szCs w:val="24"/>
          <w:lang w:val="ru-RU"/>
        </w:rPr>
        <w:t>лучшую квартиль.</w:t>
      </w:r>
      <w:proofErr w:type="gramEnd"/>
      <w:r w:rsidR="00BE7F74">
        <w:rPr>
          <w:rFonts w:cs="Arial"/>
          <w:sz w:val="24"/>
          <w:szCs w:val="24"/>
          <w:lang w:val="ru-RU"/>
        </w:rPr>
        <w:t xml:space="preserve"> До этого периода станция входила в </w:t>
      </w:r>
      <w:proofErr w:type="gramStart"/>
      <w:r w:rsidR="00BE7F74">
        <w:rPr>
          <w:rFonts w:cs="Arial"/>
          <w:sz w:val="24"/>
          <w:szCs w:val="24"/>
          <w:lang w:val="ru-RU"/>
        </w:rPr>
        <w:t>плохую</w:t>
      </w:r>
      <w:proofErr w:type="gramEnd"/>
      <w:r w:rsidR="00BE7F74">
        <w:rPr>
          <w:rFonts w:cs="Arial"/>
          <w:sz w:val="24"/>
          <w:szCs w:val="24"/>
          <w:lang w:val="ru-RU"/>
        </w:rPr>
        <w:t xml:space="preserve"> квартиль</w:t>
      </w:r>
      <w:r w:rsidR="00100027">
        <w:rPr>
          <w:rFonts w:cs="Arial"/>
          <w:sz w:val="24"/>
          <w:szCs w:val="24"/>
          <w:lang w:val="ru-RU"/>
        </w:rPr>
        <w:t>,</w:t>
      </w:r>
      <w:r w:rsidR="00BE7F74">
        <w:rPr>
          <w:rFonts w:cs="Arial"/>
          <w:sz w:val="24"/>
          <w:szCs w:val="24"/>
          <w:lang w:val="ru-RU"/>
        </w:rPr>
        <w:t xml:space="preserve"> начиная с 12</w:t>
      </w:r>
      <w:r w:rsidR="00BE7F74">
        <w:rPr>
          <w:rFonts w:cs="Arial"/>
          <w:sz w:val="24"/>
          <w:szCs w:val="24"/>
          <w:lang w:val="en-US"/>
        </w:rPr>
        <w:t>Q</w:t>
      </w:r>
      <w:r w:rsidR="00BE7F74">
        <w:rPr>
          <w:rFonts w:cs="Arial"/>
          <w:sz w:val="24"/>
          <w:szCs w:val="24"/>
          <w:lang w:val="ru-RU"/>
        </w:rPr>
        <w:t>1.</w:t>
      </w:r>
    </w:p>
    <w:p w:rsidR="00BE7F74" w:rsidRPr="00BE7F74" w:rsidRDefault="00BE7F74" w:rsidP="009B3AFD">
      <w:pPr>
        <w:pStyle w:val="17"/>
        <w:suppressAutoHyphens w:val="0"/>
        <w:spacing w:after="0" w:line="240" w:lineRule="auto"/>
        <w:ind w:left="0"/>
        <w:jc w:val="both"/>
        <w:rPr>
          <w:rFonts w:cs="Arial"/>
          <w:sz w:val="24"/>
          <w:szCs w:val="24"/>
          <w:lang w:val="ru-RU"/>
        </w:rPr>
      </w:pPr>
      <w:r w:rsidRPr="00BE7F74">
        <w:rPr>
          <w:rFonts w:cs="Arial"/>
          <w:b/>
          <w:sz w:val="24"/>
          <w:szCs w:val="24"/>
          <w:lang w:val="ru-RU"/>
        </w:rPr>
        <w:t>АЭС Пакш</w:t>
      </w:r>
      <w:r>
        <w:rPr>
          <w:rFonts w:cs="Arial"/>
          <w:sz w:val="24"/>
          <w:szCs w:val="24"/>
          <w:lang w:val="ru-RU"/>
        </w:rPr>
        <w:t xml:space="preserve"> – значение показателя для АЭС улучшилось на протяжении 3-х лет (до текущего квартала входило в состав плохой квартили). Текущее значение входит в состав зоны ниже медианы.  </w:t>
      </w:r>
    </w:p>
    <w:p w:rsidR="009B3AFD" w:rsidRDefault="009B3AFD" w:rsidP="009B3AFD">
      <w:pPr>
        <w:spacing w:after="0" w:line="240" w:lineRule="auto"/>
        <w:rPr>
          <w:rFonts w:eastAsia="Times New Roman" w:cs="Arial"/>
          <w:sz w:val="24"/>
          <w:szCs w:val="24"/>
        </w:rPr>
      </w:pPr>
      <w:r>
        <w:rPr>
          <w:rFonts w:eastAsia="Times New Roman" w:cs="Arial"/>
          <w:sz w:val="24"/>
          <w:szCs w:val="24"/>
        </w:rPr>
        <w:t xml:space="preserve"> </w:t>
      </w:r>
    </w:p>
    <w:p w:rsidR="009B3AFD" w:rsidRPr="00EB0F03" w:rsidRDefault="009B3AFD" w:rsidP="009B3AFD">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F920C9" w:rsidRPr="00BE7F74" w:rsidRDefault="00BE7F74" w:rsidP="009B3AFD">
      <w:pPr>
        <w:pStyle w:val="17"/>
        <w:tabs>
          <w:tab w:val="left" w:pos="0"/>
          <w:tab w:val="left" w:pos="993"/>
        </w:tabs>
        <w:suppressAutoHyphens w:val="0"/>
        <w:spacing w:after="0" w:line="240" w:lineRule="auto"/>
        <w:ind w:left="0"/>
        <w:jc w:val="both"/>
        <w:rPr>
          <w:rFonts w:cs="Arial"/>
          <w:sz w:val="24"/>
          <w:szCs w:val="24"/>
          <w:lang w:val="ru-RU"/>
        </w:rPr>
      </w:pPr>
      <w:r>
        <w:rPr>
          <w:rFonts w:cs="Arial"/>
          <w:sz w:val="24"/>
          <w:szCs w:val="24"/>
          <w:lang w:val="ru-RU"/>
        </w:rPr>
        <w:t>Текущее среднее значение показателя ухудшилась более чем на 30 % по отношению к</w:t>
      </w:r>
      <w:r w:rsidRPr="00BE7F74">
        <w:rPr>
          <w:rFonts w:cs="Arial"/>
          <w:sz w:val="24"/>
          <w:szCs w:val="24"/>
          <w:lang w:val="ru-RU"/>
        </w:rPr>
        <w:t xml:space="preserve"> </w:t>
      </w:r>
      <w:r>
        <w:rPr>
          <w:rFonts w:cs="Arial"/>
          <w:sz w:val="24"/>
          <w:szCs w:val="24"/>
          <w:lang w:val="ru-RU"/>
        </w:rPr>
        <w:t xml:space="preserve">прошлым годам. </w:t>
      </w:r>
    </w:p>
    <w:p w:rsidR="009B3AFD" w:rsidRPr="00A566AE" w:rsidRDefault="009B3AFD" w:rsidP="00F920C9">
      <w:pPr>
        <w:pStyle w:val="17"/>
        <w:tabs>
          <w:tab w:val="left" w:pos="426"/>
          <w:tab w:val="left" w:pos="993"/>
        </w:tabs>
        <w:suppressAutoHyphens w:val="0"/>
        <w:spacing w:after="0" w:line="240" w:lineRule="auto"/>
        <w:ind w:left="426"/>
        <w:jc w:val="both"/>
        <w:rPr>
          <w:rFonts w:cs="Arial"/>
          <w:sz w:val="24"/>
          <w:szCs w:val="24"/>
          <w:lang w:val="ru-RU"/>
        </w:rPr>
      </w:pPr>
    </w:p>
    <w:p w:rsidR="00C23386" w:rsidRPr="006B1589" w:rsidRDefault="006B1589" w:rsidP="00E04415">
      <w:pPr>
        <w:pStyle w:val="2"/>
        <w:jc w:val="left"/>
        <w:rPr>
          <w:b/>
          <w:lang w:val="ru-RU"/>
        </w:rPr>
      </w:pPr>
      <w:bookmarkStart w:id="14" w:name="_Toc429436004"/>
      <w:r>
        <w:rPr>
          <w:b/>
          <w:smallCaps/>
          <w:lang w:val="ru-RU"/>
        </w:rPr>
        <w:t xml:space="preserve">1.3 </w:t>
      </w:r>
      <w:r w:rsidR="00C23386" w:rsidRPr="006B1589">
        <w:rPr>
          <w:b/>
          <w:smallCaps/>
          <w:lang w:val="ru-RU"/>
        </w:rPr>
        <w:t>П</w:t>
      </w:r>
      <w:r w:rsidR="00C23386" w:rsidRPr="006B1589">
        <w:rPr>
          <w:b/>
          <w:lang w:val="ru-RU"/>
        </w:rPr>
        <w:t>оказатели радиации, топлива, химии</w:t>
      </w:r>
      <w:bookmarkEnd w:id="14"/>
    </w:p>
    <w:p w:rsidR="00F920C9" w:rsidRPr="00A566AE" w:rsidRDefault="00F920C9" w:rsidP="00B83AB1">
      <w:pPr>
        <w:pStyle w:val="17"/>
        <w:keepNext/>
        <w:tabs>
          <w:tab w:val="left" w:pos="426"/>
        </w:tabs>
        <w:spacing w:after="0" w:line="240" w:lineRule="auto"/>
        <w:ind w:left="425" w:hanging="425"/>
        <w:jc w:val="both"/>
        <w:rPr>
          <w:rFonts w:cs="Arial"/>
          <w:sz w:val="24"/>
          <w:szCs w:val="24"/>
          <w:u w:val="single"/>
          <w:lang w:val="ru-RU"/>
        </w:rPr>
      </w:pPr>
    </w:p>
    <w:p w:rsidR="0021605D" w:rsidRPr="00A566AE" w:rsidRDefault="006B1589" w:rsidP="00E04415">
      <w:pPr>
        <w:pStyle w:val="3"/>
        <w:tabs>
          <w:tab w:val="clear" w:pos="1080"/>
          <w:tab w:val="num" w:pos="0"/>
        </w:tabs>
        <w:ind w:left="0" w:firstLine="0"/>
        <w:jc w:val="left"/>
        <w:rPr>
          <w:rFonts w:eastAsia="SimSun"/>
          <w:lang w:eastAsia="zh-CN"/>
        </w:rPr>
      </w:pPr>
      <w:bookmarkStart w:id="15" w:name="_Toc429436005"/>
      <w:r>
        <w:rPr>
          <w:lang w:val="ru-RU"/>
        </w:rPr>
        <w:t xml:space="preserve">1.3.1 </w:t>
      </w:r>
      <w:r w:rsidR="0021605D" w:rsidRPr="00A566AE">
        <w:t xml:space="preserve">CRE </w:t>
      </w:r>
      <w:r w:rsidR="00652645" w:rsidRPr="00A566AE">
        <w:t>- К</w:t>
      </w:r>
      <w:r w:rsidR="004E172B" w:rsidRPr="00A566AE">
        <w:t xml:space="preserve">оллективная доза радиационного </w:t>
      </w:r>
      <w:r w:rsidR="00F920C9" w:rsidRPr="00A566AE">
        <w:t>об</w:t>
      </w:r>
      <w:r w:rsidR="004E172B" w:rsidRPr="00A566AE">
        <w:t>лучения</w:t>
      </w:r>
      <w:r w:rsidR="00EB0F03">
        <w:t xml:space="preserve"> (чел*Зив)</w:t>
      </w:r>
      <w:bookmarkEnd w:id="15"/>
    </w:p>
    <w:p w:rsidR="00EB0F03" w:rsidRDefault="00EB0F03" w:rsidP="00B83AB1">
      <w:pPr>
        <w:pStyle w:val="17"/>
        <w:keepNext/>
        <w:tabs>
          <w:tab w:val="left" w:pos="426"/>
        </w:tabs>
        <w:spacing w:after="0" w:line="240" w:lineRule="auto"/>
        <w:ind w:left="425" w:hanging="425"/>
        <w:jc w:val="both"/>
        <w:rPr>
          <w:rFonts w:cs="Arial"/>
          <w:i/>
          <w:sz w:val="24"/>
          <w:szCs w:val="24"/>
          <w:lang w:val="ru-RU"/>
        </w:rPr>
      </w:pPr>
    </w:p>
    <w:p w:rsidR="00F20A34" w:rsidRPr="00EB0F03" w:rsidRDefault="00F20A34" w:rsidP="00B83AB1">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EB0F03" w:rsidRDefault="00EB0F03" w:rsidP="00EB0F03">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0,24;</w:t>
      </w:r>
    </w:p>
    <w:p w:rsidR="00EB0F03" w:rsidRDefault="00EB0F03" w:rsidP="00EB0F03">
      <w:pPr>
        <w:spacing w:after="0" w:line="240" w:lineRule="auto"/>
        <w:rPr>
          <w:rFonts w:cs="Arial"/>
          <w:sz w:val="24"/>
          <w:szCs w:val="24"/>
        </w:rPr>
      </w:pPr>
      <w:r>
        <w:rPr>
          <w:rFonts w:cs="Arial"/>
          <w:sz w:val="24"/>
          <w:szCs w:val="24"/>
        </w:rPr>
        <w:t>медиана МЦ – 0,38;</w:t>
      </w:r>
    </w:p>
    <w:p w:rsidR="00EB0F03" w:rsidRDefault="00E04415" w:rsidP="00EB0F03">
      <w:pPr>
        <w:spacing w:after="0" w:line="240" w:lineRule="auto"/>
        <w:rPr>
          <w:rFonts w:cs="Arial"/>
          <w:sz w:val="24"/>
          <w:szCs w:val="24"/>
        </w:rPr>
      </w:pPr>
      <w:proofErr w:type="gramStart"/>
      <w:r>
        <w:rPr>
          <w:rFonts w:cs="Arial"/>
          <w:sz w:val="24"/>
          <w:szCs w:val="24"/>
        </w:rPr>
        <w:t>плохая</w:t>
      </w:r>
      <w:proofErr w:type="gramEnd"/>
      <w:r w:rsidR="00EB0F03">
        <w:rPr>
          <w:rFonts w:cs="Arial"/>
          <w:sz w:val="24"/>
          <w:szCs w:val="24"/>
        </w:rPr>
        <w:t xml:space="preserve"> квартиль МЦ – 0,62;</w:t>
      </w:r>
    </w:p>
    <w:p w:rsidR="00EB0F03" w:rsidRDefault="00EB0F03" w:rsidP="00EB0F03">
      <w:pPr>
        <w:spacing w:after="0" w:line="240" w:lineRule="auto"/>
        <w:rPr>
          <w:rFonts w:cs="Arial"/>
          <w:sz w:val="24"/>
          <w:szCs w:val="24"/>
        </w:rPr>
      </w:pPr>
      <w:r>
        <w:rPr>
          <w:rFonts w:cs="Arial"/>
          <w:sz w:val="24"/>
          <w:szCs w:val="24"/>
        </w:rPr>
        <w:t>среднее значение по МЦ – 0,44;</w:t>
      </w:r>
    </w:p>
    <w:p w:rsidR="00EB0F03" w:rsidRDefault="00EB0F03" w:rsidP="00EB0F03">
      <w:pPr>
        <w:spacing w:after="0" w:line="240" w:lineRule="auto"/>
        <w:rPr>
          <w:rFonts w:cs="Arial"/>
          <w:sz w:val="24"/>
          <w:szCs w:val="24"/>
        </w:rPr>
      </w:pPr>
      <w:r>
        <w:rPr>
          <w:rFonts w:cs="Arial"/>
          <w:sz w:val="24"/>
          <w:szCs w:val="24"/>
        </w:rPr>
        <w:t>медиана АЭС мира – 0,4.</w:t>
      </w:r>
    </w:p>
    <w:p w:rsidR="00EB0F03" w:rsidRDefault="00EB0F03" w:rsidP="00EB0F03">
      <w:pPr>
        <w:pStyle w:val="17"/>
        <w:suppressAutoHyphens w:val="0"/>
        <w:spacing w:after="0" w:line="240" w:lineRule="auto"/>
        <w:ind w:left="0"/>
        <w:jc w:val="both"/>
        <w:rPr>
          <w:rFonts w:cs="Arial"/>
          <w:sz w:val="24"/>
          <w:szCs w:val="24"/>
          <w:lang w:val="ru-RU"/>
        </w:rPr>
      </w:pPr>
    </w:p>
    <w:p w:rsidR="00EB0F03" w:rsidRPr="00EB0F03" w:rsidRDefault="00AA4546" w:rsidP="00EB0F03">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6E6030" w:rsidRPr="00EB0F03">
        <w:rPr>
          <w:rFonts w:cs="Arial"/>
          <w:sz w:val="24"/>
          <w:szCs w:val="24"/>
          <w:u w:val="single"/>
          <w:lang w:val="ru-RU"/>
        </w:rPr>
        <w:t>лохая</w:t>
      </w:r>
      <w:proofErr w:type="gramEnd"/>
      <w:r w:rsidR="006E6030" w:rsidRPr="00EB0F03">
        <w:rPr>
          <w:rFonts w:cs="Arial"/>
          <w:sz w:val="24"/>
          <w:szCs w:val="24"/>
          <w:u w:val="single"/>
          <w:lang w:val="ru-RU"/>
        </w:rPr>
        <w:t xml:space="preserve"> </w:t>
      </w:r>
      <w:r>
        <w:rPr>
          <w:rFonts w:cs="Arial"/>
          <w:sz w:val="24"/>
          <w:szCs w:val="24"/>
          <w:u w:val="single"/>
          <w:lang w:val="ru-RU"/>
        </w:rPr>
        <w:t>квартиль</w:t>
      </w:r>
      <w:r w:rsidR="00EB0F03" w:rsidRPr="00EB0F03">
        <w:rPr>
          <w:rFonts w:cs="Arial"/>
          <w:sz w:val="24"/>
          <w:szCs w:val="24"/>
          <w:u w:val="single"/>
          <w:lang w:val="ru-RU"/>
        </w:rPr>
        <w:t>:</w:t>
      </w:r>
    </w:p>
    <w:p w:rsidR="00EB0F03" w:rsidRDefault="00EB0F03" w:rsidP="00EB0F03">
      <w:pPr>
        <w:pStyle w:val="17"/>
        <w:suppressAutoHyphens w:val="0"/>
        <w:spacing w:after="0" w:line="240" w:lineRule="auto"/>
        <w:ind w:left="0"/>
        <w:jc w:val="both"/>
        <w:rPr>
          <w:rFonts w:cs="Arial"/>
          <w:sz w:val="24"/>
          <w:szCs w:val="24"/>
          <w:lang w:val="ru-RU"/>
        </w:rPr>
      </w:pPr>
      <w:r w:rsidRPr="00EB0F03">
        <w:rPr>
          <w:rFonts w:cs="Arial"/>
          <w:b/>
          <w:sz w:val="24"/>
          <w:szCs w:val="24"/>
          <w:lang w:val="ru-RU"/>
        </w:rPr>
        <w:t>Нововоронежская 3,5</w:t>
      </w:r>
      <w:r w:rsidR="006E6030" w:rsidRPr="00A566AE">
        <w:rPr>
          <w:rFonts w:cs="Arial"/>
          <w:sz w:val="24"/>
          <w:szCs w:val="24"/>
          <w:lang w:val="ru-RU"/>
        </w:rPr>
        <w:t xml:space="preserve"> </w:t>
      </w:r>
      <w:r>
        <w:rPr>
          <w:rFonts w:cs="Arial"/>
          <w:sz w:val="24"/>
          <w:szCs w:val="24"/>
          <w:lang w:val="ru-RU"/>
        </w:rPr>
        <w:t xml:space="preserve">– блоки находятся в плохой </w:t>
      </w:r>
      <w:r w:rsidR="007F06BB">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w:t>
      </w:r>
    </w:p>
    <w:p w:rsidR="006E6030" w:rsidRDefault="00EB0F03" w:rsidP="00EB0F03">
      <w:pPr>
        <w:pStyle w:val="17"/>
        <w:suppressAutoHyphens w:val="0"/>
        <w:spacing w:after="0" w:line="240" w:lineRule="auto"/>
        <w:ind w:left="0"/>
        <w:jc w:val="both"/>
        <w:rPr>
          <w:rFonts w:cs="Arial"/>
          <w:sz w:val="24"/>
          <w:szCs w:val="24"/>
          <w:lang w:val="ru-RU"/>
        </w:rPr>
      </w:pPr>
      <w:r w:rsidRPr="00EB0F03">
        <w:rPr>
          <w:rFonts w:cs="Arial"/>
          <w:b/>
          <w:sz w:val="24"/>
          <w:szCs w:val="24"/>
          <w:lang w:val="ru-RU"/>
        </w:rPr>
        <w:t>Нововоронежская 4</w:t>
      </w:r>
      <w:r>
        <w:rPr>
          <w:rFonts w:cs="Arial"/>
          <w:sz w:val="24"/>
          <w:szCs w:val="24"/>
          <w:lang w:val="ru-RU"/>
        </w:rPr>
        <w:t xml:space="preserve"> – блок также</w:t>
      </w:r>
      <w:r w:rsidR="006E6030" w:rsidRPr="00A566AE">
        <w:rPr>
          <w:rFonts w:cs="Arial"/>
          <w:sz w:val="24"/>
          <w:szCs w:val="24"/>
          <w:lang w:val="ru-RU"/>
        </w:rPr>
        <w:t xml:space="preserve"> </w:t>
      </w:r>
      <w:r>
        <w:rPr>
          <w:rFonts w:cs="Arial"/>
          <w:sz w:val="24"/>
          <w:szCs w:val="24"/>
          <w:lang w:val="ru-RU"/>
        </w:rPr>
        <w:t xml:space="preserve">находится в плохой </w:t>
      </w:r>
      <w:r w:rsidR="007F06BB">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 но значение за 15</w:t>
      </w:r>
      <w:r>
        <w:rPr>
          <w:rFonts w:cs="Arial"/>
          <w:sz w:val="24"/>
          <w:szCs w:val="24"/>
          <w:lang w:val="en-US"/>
        </w:rPr>
        <w:t>Q</w:t>
      </w:r>
      <w:r>
        <w:rPr>
          <w:rFonts w:cs="Arial"/>
          <w:sz w:val="24"/>
          <w:szCs w:val="24"/>
          <w:lang w:val="ru-RU"/>
        </w:rPr>
        <w:t>1 снизилось вдвое.</w:t>
      </w:r>
    </w:p>
    <w:p w:rsidR="00EB0F03" w:rsidRDefault="00EB0F03" w:rsidP="00EB0F03">
      <w:pPr>
        <w:pStyle w:val="17"/>
        <w:suppressAutoHyphens w:val="0"/>
        <w:spacing w:after="0" w:line="240" w:lineRule="auto"/>
        <w:ind w:left="0"/>
        <w:jc w:val="both"/>
        <w:rPr>
          <w:rFonts w:cs="Arial"/>
          <w:sz w:val="24"/>
          <w:szCs w:val="24"/>
          <w:lang w:val="ru-RU"/>
        </w:rPr>
      </w:pPr>
      <w:r w:rsidRPr="00EB0F03">
        <w:rPr>
          <w:rFonts w:cs="Arial"/>
          <w:b/>
          <w:sz w:val="24"/>
          <w:szCs w:val="24"/>
          <w:lang w:val="ru-RU"/>
        </w:rPr>
        <w:t>Армянская 2</w:t>
      </w:r>
      <w:r>
        <w:rPr>
          <w:rFonts w:cs="Arial"/>
          <w:sz w:val="24"/>
          <w:szCs w:val="24"/>
          <w:lang w:val="ru-RU"/>
        </w:rPr>
        <w:t xml:space="preserve"> – блок находится в плохой </w:t>
      </w:r>
      <w:r w:rsidR="007F06BB">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 но значение за 15</w:t>
      </w:r>
      <w:r>
        <w:rPr>
          <w:rFonts w:cs="Arial"/>
          <w:sz w:val="24"/>
          <w:szCs w:val="24"/>
          <w:lang w:val="en-US"/>
        </w:rPr>
        <w:t>Q</w:t>
      </w:r>
      <w:r>
        <w:rPr>
          <w:rFonts w:cs="Arial"/>
          <w:sz w:val="24"/>
          <w:szCs w:val="24"/>
          <w:lang w:val="ru-RU"/>
        </w:rPr>
        <w:t>1 увеличилось более, чем на 40%.</w:t>
      </w:r>
    </w:p>
    <w:p w:rsidR="00EB0F03" w:rsidRDefault="00EB0F03" w:rsidP="00EB0F03">
      <w:pPr>
        <w:pStyle w:val="17"/>
        <w:suppressAutoHyphens w:val="0"/>
        <w:spacing w:after="0" w:line="240" w:lineRule="auto"/>
        <w:ind w:left="0"/>
        <w:jc w:val="both"/>
        <w:rPr>
          <w:rFonts w:cs="Arial"/>
          <w:sz w:val="24"/>
          <w:szCs w:val="24"/>
          <w:lang w:val="ru-RU"/>
        </w:rPr>
      </w:pPr>
      <w:r w:rsidRPr="00EB0F03">
        <w:rPr>
          <w:rFonts w:cs="Arial"/>
          <w:b/>
          <w:sz w:val="24"/>
          <w:szCs w:val="24"/>
          <w:lang w:val="ru-RU"/>
        </w:rPr>
        <w:t>Южно-Украинская 1,2,3</w:t>
      </w:r>
      <w:r>
        <w:rPr>
          <w:rFonts w:cs="Arial"/>
          <w:sz w:val="24"/>
          <w:szCs w:val="24"/>
          <w:lang w:val="ru-RU"/>
        </w:rPr>
        <w:t xml:space="preserve"> – блок</w:t>
      </w:r>
      <w:r w:rsidR="00100027">
        <w:rPr>
          <w:rFonts w:cs="Arial"/>
          <w:sz w:val="24"/>
          <w:szCs w:val="24"/>
          <w:lang w:val="ru-RU"/>
        </w:rPr>
        <w:t>и</w:t>
      </w:r>
      <w:r>
        <w:rPr>
          <w:rFonts w:cs="Arial"/>
          <w:sz w:val="24"/>
          <w:szCs w:val="24"/>
          <w:lang w:val="ru-RU"/>
        </w:rPr>
        <w:t xml:space="preserve"> наход</w:t>
      </w:r>
      <w:r w:rsidR="00100027">
        <w:rPr>
          <w:rFonts w:cs="Arial"/>
          <w:sz w:val="24"/>
          <w:szCs w:val="24"/>
          <w:lang w:val="ru-RU"/>
        </w:rPr>
        <w:t>я</w:t>
      </w:r>
      <w:r>
        <w:rPr>
          <w:rFonts w:cs="Arial"/>
          <w:sz w:val="24"/>
          <w:szCs w:val="24"/>
          <w:lang w:val="ru-RU"/>
        </w:rPr>
        <w:t xml:space="preserve">тся в плохой </w:t>
      </w:r>
      <w:r w:rsidR="007F06BB">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w:t>
      </w:r>
    </w:p>
    <w:p w:rsidR="00EB0F03" w:rsidRDefault="00EB0F03" w:rsidP="00EB0F03">
      <w:pPr>
        <w:pStyle w:val="17"/>
        <w:suppressAutoHyphens w:val="0"/>
        <w:spacing w:after="0" w:line="240" w:lineRule="auto"/>
        <w:ind w:left="0"/>
        <w:jc w:val="both"/>
        <w:rPr>
          <w:rFonts w:cs="Arial"/>
          <w:sz w:val="24"/>
          <w:szCs w:val="24"/>
          <w:lang w:val="ru-RU"/>
        </w:rPr>
      </w:pPr>
      <w:proofErr w:type="gramStart"/>
      <w:r w:rsidRPr="00EB0F03">
        <w:rPr>
          <w:rFonts w:cs="Arial"/>
          <w:b/>
          <w:sz w:val="24"/>
          <w:szCs w:val="24"/>
          <w:lang w:val="ru-RU"/>
        </w:rPr>
        <w:t>Пакш 4</w:t>
      </w:r>
      <w:r>
        <w:rPr>
          <w:rFonts w:cs="Arial"/>
          <w:sz w:val="24"/>
          <w:szCs w:val="24"/>
          <w:lang w:val="ru-RU"/>
        </w:rPr>
        <w:t xml:space="preserve"> – блок находится в плохой </w:t>
      </w:r>
      <w:r w:rsidR="007F06BB">
        <w:rPr>
          <w:rFonts w:cs="Arial"/>
          <w:sz w:val="24"/>
          <w:szCs w:val="24"/>
          <w:lang w:val="ru-RU"/>
        </w:rPr>
        <w:t>квартили</w:t>
      </w:r>
      <w:r>
        <w:rPr>
          <w:rFonts w:cs="Arial"/>
          <w:sz w:val="24"/>
          <w:szCs w:val="24"/>
          <w:lang w:val="ru-RU"/>
        </w:rPr>
        <w:t xml:space="preserve"> впервые.</w:t>
      </w:r>
      <w:proofErr w:type="gramEnd"/>
      <w:r>
        <w:rPr>
          <w:rFonts w:cs="Arial"/>
          <w:sz w:val="24"/>
          <w:szCs w:val="24"/>
          <w:lang w:val="ru-RU"/>
        </w:rPr>
        <w:t xml:space="preserve"> Значение показателя увеличилось в 3 раза. Все предыдущие годы находился в зоне выше медиан</w:t>
      </w:r>
      <w:r w:rsidR="00100027">
        <w:rPr>
          <w:rFonts w:cs="Arial"/>
          <w:sz w:val="24"/>
          <w:szCs w:val="24"/>
          <w:lang w:val="ru-RU"/>
        </w:rPr>
        <w:t>ы</w:t>
      </w:r>
      <w:r>
        <w:rPr>
          <w:rFonts w:cs="Arial"/>
          <w:sz w:val="24"/>
          <w:szCs w:val="24"/>
          <w:lang w:val="ru-RU"/>
        </w:rPr>
        <w:t xml:space="preserve">. </w:t>
      </w:r>
    </w:p>
    <w:p w:rsidR="00EB0F03" w:rsidRDefault="00EB0F03" w:rsidP="00EB0F03">
      <w:pPr>
        <w:pStyle w:val="17"/>
        <w:suppressAutoHyphens w:val="0"/>
        <w:spacing w:after="0" w:line="240" w:lineRule="auto"/>
        <w:ind w:left="0"/>
        <w:jc w:val="both"/>
        <w:rPr>
          <w:rFonts w:cs="Arial"/>
          <w:sz w:val="24"/>
          <w:szCs w:val="24"/>
          <w:lang w:val="ru-RU"/>
        </w:rPr>
      </w:pPr>
      <w:proofErr w:type="gramStart"/>
      <w:r w:rsidRPr="00EB0F03">
        <w:rPr>
          <w:rFonts w:cs="Arial"/>
          <w:b/>
          <w:sz w:val="24"/>
          <w:szCs w:val="24"/>
          <w:lang w:val="ru-RU"/>
        </w:rPr>
        <w:t>Хмельницкая</w:t>
      </w:r>
      <w:proofErr w:type="gramEnd"/>
      <w:r w:rsidRPr="00EB0F03">
        <w:rPr>
          <w:rFonts w:cs="Arial"/>
          <w:b/>
          <w:sz w:val="24"/>
          <w:szCs w:val="24"/>
          <w:lang w:val="ru-RU"/>
        </w:rPr>
        <w:t xml:space="preserve"> 1,2</w:t>
      </w:r>
      <w:r>
        <w:rPr>
          <w:rFonts w:cs="Arial"/>
          <w:sz w:val="24"/>
          <w:szCs w:val="24"/>
          <w:lang w:val="ru-RU"/>
        </w:rPr>
        <w:t xml:space="preserve"> – блоки попали впервые в плохую </w:t>
      </w:r>
      <w:r w:rsidR="007F06BB">
        <w:rPr>
          <w:rFonts w:cs="Arial"/>
          <w:sz w:val="24"/>
          <w:szCs w:val="24"/>
          <w:lang w:val="ru-RU"/>
        </w:rPr>
        <w:t>квартиль</w:t>
      </w:r>
      <w:r>
        <w:rPr>
          <w:rFonts w:cs="Arial"/>
          <w:sz w:val="24"/>
          <w:szCs w:val="24"/>
          <w:lang w:val="ru-RU"/>
        </w:rPr>
        <w:t xml:space="preserve"> на протяжении 3 лет, но текущие значения показател</w:t>
      </w:r>
      <w:r w:rsidR="00100027">
        <w:rPr>
          <w:rFonts w:cs="Arial"/>
          <w:sz w:val="24"/>
          <w:szCs w:val="24"/>
          <w:lang w:val="ru-RU"/>
        </w:rPr>
        <w:t>я</w:t>
      </w:r>
      <w:r>
        <w:rPr>
          <w:rFonts w:cs="Arial"/>
          <w:sz w:val="24"/>
          <w:szCs w:val="24"/>
          <w:lang w:val="ru-RU"/>
        </w:rPr>
        <w:t xml:space="preserve"> практически соизмеримы с предыдущими.</w:t>
      </w:r>
    </w:p>
    <w:p w:rsidR="00EB0F03" w:rsidRDefault="00EB0F03" w:rsidP="00EB0F03">
      <w:pPr>
        <w:pStyle w:val="17"/>
        <w:suppressAutoHyphens w:val="0"/>
        <w:spacing w:after="0" w:line="240" w:lineRule="auto"/>
        <w:ind w:left="0"/>
        <w:jc w:val="both"/>
        <w:rPr>
          <w:rFonts w:cs="Arial"/>
          <w:sz w:val="24"/>
          <w:szCs w:val="24"/>
          <w:lang w:val="ru-RU"/>
        </w:rPr>
      </w:pPr>
    </w:p>
    <w:p w:rsidR="00EB0F03" w:rsidRPr="00EB0F03" w:rsidRDefault="00EB0F03" w:rsidP="00EB0F03">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EB0F03" w:rsidRDefault="00EB0F03" w:rsidP="00EB0F03">
      <w:pPr>
        <w:pStyle w:val="17"/>
        <w:suppressAutoHyphens w:val="0"/>
        <w:spacing w:after="0" w:line="240" w:lineRule="auto"/>
        <w:ind w:left="0"/>
        <w:jc w:val="both"/>
        <w:rPr>
          <w:rFonts w:cs="Arial"/>
          <w:sz w:val="24"/>
          <w:szCs w:val="24"/>
          <w:lang w:val="ru-RU"/>
        </w:rPr>
      </w:pPr>
      <w:r w:rsidRPr="00EB0F03">
        <w:rPr>
          <w:rFonts w:cs="Arial"/>
          <w:b/>
          <w:sz w:val="24"/>
          <w:szCs w:val="24"/>
          <w:lang w:val="ru-RU"/>
        </w:rPr>
        <w:t>Пакш 1,2,3</w:t>
      </w:r>
      <w:r>
        <w:rPr>
          <w:rFonts w:cs="Arial"/>
          <w:sz w:val="24"/>
          <w:szCs w:val="24"/>
          <w:lang w:val="ru-RU"/>
        </w:rPr>
        <w:t xml:space="preserve"> – текущие значения показател</w:t>
      </w:r>
      <w:r w:rsidR="00100027">
        <w:rPr>
          <w:rFonts w:cs="Arial"/>
          <w:sz w:val="24"/>
          <w:szCs w:val="24"/>
          <w:lang w:val="ru-RU"/>
        </w:rPr>
        <w:t>я</w:t>
      </w:r>
      <w:r>
        <w:rPr>
          <w:rFonts w:cs="Arial"/>
          <w:sz w:val="24"/>
          <w:szCs w:val="24"/>
          <w:lang w:val="ru-RU"/>
        </w:rPr>
        <w:t xml:space="preserve"> снизились приблизительно в 2 раза, что позволило значениям для блоков распределиться в зонах выше/ниже медианы. </w:t>
      </w:r>
    </w:p>
    <w:p w:rsidR="00EB0F03" w:rsidRDefault="00EB0F03" w:rsidP="00EB0F03">
      <w:pPr>
        <w:pStyle w:val="17"/>
        <w:suppressAutoHyphens w:val="0"/>
        <w:spacing w:after="0" w:line="240" w:lineRule="auto"/>
        <w:ind w:left="0"/>
        <w:jc w:val="both"/>
        <w:rPr>
          <w:rFonts w:cs="Arial"/>
          <w:sz w:val="24"/>
          <w:szCs w:val="24"/>
          <w:lang w:val="ru-RU"/>
        </w:rPr>
      </w:pPr>
      <w:r w:rsidRPr="00EB0F03">
        <w:rPr>
          <w:rFonts w:cs="Arial"/>
          <w:b/>
          <w:sz w:val="24"/>
          <w:szCs w:val="24"/>
          <w:lang w:val="ru-RU"/>
        </w:rPr>
        <w:t>Ровенская 1,2</w:t>
      </w:r>
      <w:r>
        <w:rPr>
          <w:rFonts w:cs="Arial"/>
          <w:sz w:val="24"/>
          <w:szCs w:val="24"/>
          <w:lang w:val="ru-RU"/>
        </w:rPr>
        <w:t xml:space="preserve"> – в течени</w:t>
      </w:r>
      <w:proofErr w:type="gramStart"/>
      <w:r>
        <w:rPr>
          <w:rFonts w:cs="Arial"/>
          <w:sz w:val="24"/>
          <w:szCs w:val="24"/>
          <w:lang w:val="ru-RU"/>
        </w:rPr>
        <w:t>и</w:t>
      </w:r>
      <w:proofErr w:type="gramEnd"/>
      <w:r>
        <w:rPr>
          <w:rFonts w:cs="Arial"/>
          <w:sz w:val="24"/>
          <w:szCs w:val="24"/>
          <w:lang w:val="ru-RU"/>
        </w:rPr>
        <w:t xml:space="preserve"> 3 лет показатели для блоков находились в плохой </w:t>
      </w:r>
      <w:r w:rsidR="007F06BB">
        <w:rPr>
          <w:rFonts w:cs="Arial"/>
          <w:sz w:val="24"/>
          <w:szCs w:val="24"/>
          <w:lang w:val="ru-RU"/>
        </w:rPr>
        <w:t>квартили</w:t>
      </w:r>
      <w:r>
        <w:rPr>
          <w:rFonts w:cs="Arial"/>
          <w:sz w:val="24"/>
          <w:szCs w:val="24"/>
          <w:lang w:val="ru-RU"/>
        </w:rPr>
        <w:t>. Текущие значения снижены приблизительно на 50% и перешли в зону ниже медианы.</w:t>
      </w:r>
    </w:p>
    <w:p w:rsidR="00EB0F03" w:rsidRDefault="00EB0F03" w:rsidP="00EB0F03">
      <w:pPr>
        <w:spacing w:after="0" w:line="240" w:lineRule="auto"/>
        <w:rPr>
          <w:rFonts w:eastAsia="Times New Roman" w:cs="Arial"/>
          <w:sz w:val="24"/>
          <w:szCs w:val="24"/>
        </w:rPr>
      </w:pPr>
    </w:p>
    <w:p w:rsidR="00EB0F03" w:rsidRPr="00EB0F03" w:rsidRDefault="00EB0F03" w:rsidP="00EB0F03">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EB0F03" w:rsidRDefault="00EB0F03" w:rsidP="00EB0F03">
      <w:pPr>
        <w:pStyle w:val="17"/>
        <w:tabs>
          <w:tab w:val="left" w:pos="284"/>
        </w:tabs>
        <w:suppressAutoHyphens w:val="0"/>
        <w:spacing w:after="0" w:line="240" w:lineRule="auto"/>
        <w:ind w:left="0"/>
        <w:rPr>
          <w:rFonts w:cs="Arial"/>
          <w:sz w:val="24"/>
          <w:szCs w:val="24"/>
          <w:lang w:val="ru-RU"/>
        </w:rPr>
      </w:pPr>
      <w:r>
        <w:rPr>
          <w:rFonts w:cs="Arial"/>
          <w:sz w:val="24"/>
          <w:szCs w:val="24"/>
          <w:lang w:val="ru-RU"/>
        </w:rPr>
        <w:t>Тенденция на постоянное улучшение за 3 года с динамикой изменения около 20%</w:t>
      </w:r>
      <w:r w:rsidR="00A22E32">
        <w:rPr>
          <w:rFonts w:cs="Arial"/>
          <w:sz w:val="24"/>
          <w:szCs w:val="24"/>
          <w:lang w:val="ru-RU"/>
        </w:rPr>
        <w:t xml:space="preserve"> по отношению к 12</w:t>
      </w:r>
      <w:r w:rsidR="00A22E32">
        <w:rPr>
          <w:rFonts w:cs="Arial"/>
          <w:sz w:val="24"/>
          <w:szCs w:val="24"/>
          <w:lang w:val="en-US"/>
        </w:rPr>
        <w:t>Q</w:t>
      </w:r>
      <w:r w:rsidR="00A22E32" w:rsidRPr="00A22E32">
        <w:rPr>
          <w:rFonts w:cs="Arial"/>
          <w:sz w:val="24"/>
          <w:szCs w:val="24"/>
          <w:lang w:val="ru-RU"/>
        </w:rPr>
        <w:t>1</w:t>
      </w:r>
      <w:r>
        <w:rPr>
          <w:rFonts w:cs="Arial"/>
          <w:sz w:val="24"/>
          <w:szCs w:val="24"/>
          <w:lang w:val="ru-RU"/>
        </w:rPr>
        <w:t>.</w:t>
      </w:r>
    </w:p>
    <w:p w:rsidR="00EB0F03" w:rsidRDefault="00EB0F03" w:rsidP="00EB0F03">
      <w:pPr>
        <w:pStyle w:val="17"/>
        <w:tabs>
          <w:tab w:val="left" w:pos="284"/>
        </w:tabs>
        <w:suppressAutoHyphens w:val="0"/>
        <w:spacing w:after="0" w:line="240" w:lineRule="auto"/>
        <w:ind w:left="0"/>
        <w:rPr>
          <w:rFonts w:cs="Arial"/>
          <w:sz w:val="24"/>
          <w:szCs w:val="24"/>
          <w:lang w:val="ru-RU"/>
        </w:rPr>
      </w:pPr>
    </w:p>
    <w:p w:rsidR="00EB0F03" w:rsidRPr="00EB0F03" w:rsidRDefault="00EB0F03" w:rsidP="00EB0F03">
      <w:pPr>
        <w:pStyle w:val="17"/>
        <w:suppressAutoHyphens w:val="0"/>
        <w:spacing w:after="0" w:line="240" w:lineRule="auto"/>
        <w:ind w:left="0"/>
        <w:jc w:val="both"/>
        <w:rPr>
          <w:rFonts w:cs="Arial"/>
          <w:sz w:val="24"/>
          <w:szCs w:val="24"/>
          <w:lang w:val="ru-RU"/>
        </w:rPr>
      </w:pPr>
      <w:r w:rsidRPr="00EB0F03">
        <w:rPr>
          <w:rFonts w:cs="Arial"/>
          <w:sz w:val="24"/>
          <w:szCs w:val="24"/>
          <w:lang w:val="ru-RU"/>
        </w:rPr>
        <w:t xml:space="preserve">Блоки </w:t>
      </w:r>
      <w:r w:rsidRPr="00EB0F03">
        <w:rPr>
          <w:rFonts w:cs="Arial"/>
          <w:b/>
          <w:sz w:val="24"/>
          <w:szCs w:val="24"/>
          <w:lang w:val="ru-RU"/>
        </w:rPr>
        <w:t>Балаковской АЭС, Запорожской АЭС, Калининской АЭС, Кольской АЭС, Ровенской АЭС, Ростовской АЭС, Хмельницкой АЭС, Южно-украинской АЭС</w:t>
      </w:r>
      <w:r>
        <w:rPr>
          <w:rFonts w:cs="Arial"/>
          <w:sz w:val="24"/>
          <w:szCs w:val="24"/>
          <w:lang w:val="ru-RU"/>
        </w:rPr>
        <w:t xml:space="preserve"> на протяжении 3-х лет занимают одинаковые позиции при распределении значений показателей. Значения для индивидуальных блоков конкретной АЭС имеют зеркальный характер (относиться для всех АЭС). Значения показателей не отражают индивидуальную дозовую нагрузку на персонал для конкретного блока.   </w:t>
      </w:r>
    </w:p>
    <w:p w:rsidR="00EB0F03" w:rsidRDefault="00EB0F03" w:rsidP="00EB0F03">
      <w:pPr>
        <w:pStyle w:val="17"/>
        <w:tabs>
          <w:tab w:val="left" w:pos="284"/>
        </w:tabs>
        <w:suppressAutoHyphens w:val="0"/>
        <w:spacing w:after="0" w:line="240" w:lineRule="auto"/>
        <w:ind w:left="0"/>
        <w:rPr>
          <w:rFonts w:cs="Arial"/>
          <w:sz w:val="24"/>
          <w:szCs w:val="24"/>
          <w:lang w:val="ru-RU"/>
        </w:rPr>
      </w:pPr>
    </w:p>
    <w:p w:rsidR="00EB0F03" w:rsidRPr="00EB0F03" w:rsidRDefault="00EB0F03" w:rsidP="00B83AB1">
      <w:pPr>
        <w:spacing w:after="0" w:line="240" w:lineRule="auto"/>
        <w:rPr>
          <w:rFonts w:cs="Arial"/>
          <w:b/>
          <w:i/>
          <w:sz w:val="24"/>
          <w:szCs w:val="24"/>
          <w:u w:val="single"/>
        </w:rPr>
      </w:pPr>
      <w:r w:rsidRPr="00EB0F03">
        <w:rPr>
          <w:rFonts w:cs="Arial"/>
          <w:b/>
          <w:i/>
          <w:sz w:val="24"/>
          <w:szCs w:val="24"/>
          <w:u w:val="single"/>
        </w:rPr>
        <w:t>РБМК</w:t>
      </w:r>
    </w:p>
    <w:p w:rsidR="00EB0F03" w:rsidRDefault="00EB0F03" w:rsidP="00EB0F03">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0,52;</w:t>
      </w:r>
    </w:p>
    <w:p w:rsidR="00EB0F03" w:rsidRDefault="00EB0F03" w:rsidP="00EB0F03">
      <w:pPr>
        <w:spacing w:after="0" w:line="240" w:lineRule="auto"/>
        <w:rPr>
          <w:rFonts w:cs="Arial"/>
          <w:sz w:val="24"/>
          <w:szCs w:val="24"/>
        </w:rPr>
      </w:pPr>
      <w:r>
        <w:rPr>
          <w:rFonts w:cs="Arial"/>
          <w:sz w:val="24"/>
          <w:szCs w:val="24"/>
        </w:rPr>
        <w:t>медиана МЦ – 2,71;</w:t>
      </w:r>
    </w:p>
    <w:p w:rsidR="00EB0F03" w:rsidRDefault="00E04415" w:rsidP="00EB0F03">
      <w:pPr>
        <w:spacing w:after="0" w:line="240" w:lineRule="auto"/>
        <w:rPr>
          <w:rFonts w:cs="Arial"/>
          <w:sz w:val="24"/>
          <w:szCs w:val="24"/>
        </w:rPr>
      </w:pPr>
      <w:proofErr w:type="gramStart"/>
      <w:r>
        <w:rPr>
          <w:rFonts w:cs="Arial"/>
          <w:sz w:val="24"/>
          <w:szCs w:val="24"/>
        </w:rPr>
        <w:t>плохая</w:t>
      </w:r>
      <w:proofErr w:type="gramEnd"/>
      <w:r w:rsidR="00EB0F03">
        <w:rPr>
          <w:rFonts w:cs="Arial"/>
          <w:sz w:val="24"/>
          <w:szCs w:val="24"/>
        </w:rPr>
        <w:t xml:space="preserve"> квартиль МЦ – 4,34;</w:t>
      </w:r>
    </w:p>
    <w:p w:rsidR="00EB0F03" w:rsidRDefault="00EB0F03" w:rsidP="00EB0F03">
      <w:pPr>
        <w:spacing w:after="0" w:line="240" w:lineRule="auto"/>
        <w:rPr>
          <w:rFonts w:cs="Arial"/>
          <w:sz w:val="24"/>
          <w:szCs w:val="24"/>
        </w:rPr>
      </w:pPr>
      <w:r>
        <w:rPr>
          <w:rFonts w:cs="Arial"/>
          <w:sz w:val="24"/>
          <w:szCs w:val="24"/>
        </w:rPr>
        <w:t>среднее значение по МЦ – 2,67.</w:t>
      </w:r>
    </w:p>
    <w:p w:rsidR="00EB0F03" w:rsidRDefault="00EB0F03" w:rsidP="00EB0F03">
      <w:pPr>
        <w:pStyle w:val="17"/>
        <w:suppressAutoHyphens w:val="0"/>
        <w:spacing w:after="0" w:line="240" w:lineRule="auto"/>
        <w:ind w:left="0"/>
        <w:jc w:val="both"/>
        <w:rPr>
          <w:rFonts w:cs="Arial"/>
          <w:sz w:val="24"/>
          <w:szCs w:val="24"/>
          <w:lang w:val="ru-RU"/>
        </w:rPr>
      </w:pPr>
    </w:p>
    <w:p w:rsidR="00EB0F03" w:rsidRPr="00EB0F03" w:rsidRDefault="00AA4546" w:rsidP="00EB0F03">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EB0F03" w:rsidRPr="00EB0F03">
        <w:rPr>
          <w:rFonts w:cs="Arial"/>
          <w:sz w:val="24"/>
          <w:szCs w:val="24"/>
          <w:u w:val="single"/>
          <w:lang w:val="ru-RU"/>
        </w:rPr>
        <w:t>лохая</w:t>
      </w:r>
      <w:proofErr w:type="gramEnd"/>
      <w:r w:rsidR="00EB0F03" w:rsidRPr="00EB0F03">
        <w:rPr>
          <w:rFonts w:cs="Arial"/>
          <w:sz w:val="24"/>
          <w:szCs w:val="24"/>
          <w:u w:val="single"/>
          <w:lang w:val="ru-RU"/>
        </w:rPr>
        <w:t xml:space="preserve"> </w:t>
      </w:r>
      <w:r>
        <w:rPr>
          <w:rFonts w:cs="Arial"/>
          <w:sz w:val="24"/>
          <w:szCs w:val="24"/>
          <w:u w:val="single"/>
          <w:lang w:val="ru-RU"/>
        </w:rPr>
        <w:t>квартиль</w:t>
      </w:r>
      <w:r w:rsidR="00EB0F03" w:rsidRPr="00EB0F03">
        <w:rPr>
          <w:rFonts w:cs="Arial"/>
          <w:sz w:val="24"/>
          <w:szCs w:val="24"/>
          <w:u w:val="single"/>
          <w:lang w:val="ru-RU"/>
        </w:rPr>
        <w:t>:</w:t>
      </w:r>
    </w:p>
    <w:p w:rsidR="00EB0F03" w:rsidRDefault="00EB0F03" w:rsidP="00EB0F03">
      <w:pPr>
        <w:pStyle w:val="17"/>
        <w:suppressAutoHyphens w:val="0"/>
        <w:spacing w:after="0" w:line="240" w:lineRule="auto"/>
        <w:ind w:left="0"/>
        <w:jc w:val="both"/>
        <w:rPr>
          <w:rFonts w:cs="Arial"/>
          <w:sz w:val="24"/>
          <w:szCs w:val="24"/>
          <w:lang w:val="ru-RU"/>
        </w:rPr>
      </w:pPr>
      <w:r>
        <w:rPr>
          <w:rFonts w:cs="Arial"/>
          <w:b/>
          <w:sz w:val="24"/>
          <w:szCs w:val="24"/>
          <w:lang w:val="ru-RU"/>
        </w:rPr>
        <w:t>Курская 1,2,3,4</w:t>
      </w:r>
      <w:r w:rsidRPr="00A566AE">
        <w:rPr>
          <w:rFonts w:cs="Arial"/>
          <w:sz w:val="24"/>
          <w:szCs w:val="24"/>
          <w:lang w:val="ru-RU"/>
        </w:rPr>
        <w:t xml:space="preserve"> </w:t>
      </w:r>
      <w:r>
        <w:rPr>
          <w:rFonts w:cs="Arial"/>
          <w:sz w:val="24"/>
          <w:szCs w:val="24"/>
          <w:lang w:val="ru-RU"/>
        </w:rPr>
        <w:t xml:space="preserve">– блоки находятся в плохой </w:t>
      </w:r>
      <w:r w:rsidR="007F06BB">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 Значения показателей для блоков Курской АЭС имеют максимальные значения в течени</w:t>
      </w:r>
      <w:proofErr w:type="gramStart"/>
      <w:r>
        <w:rPr>
          <w:rFonts w:cs="Arial"/>
          <w:sz w:val="24"/>
          <w:szCs w:val="24"/>
          <w:lang w:val="ru-RU"/>
        </w:rPr>
        <w:t>и</w:t>
      </w:r>
      <w:proofErr w:type="gramEnd"/>
      <w:r>
        <w:rPr>
          <w:rFonts w:cs="Arial"/>
          <w:sz w:val="24"/>
          <w:szCs w:val="24"/>
          <w:lang w:val="ru-RU"/>
        </w:rPr>
        <w:t xml:space="preserve"> 3-х лет по отношению к другим блокам РБМК.</w:t>
      </w:r>
    </w:p>
    <w:p w:rsidR="00EB0F03" w:rsidRDefault="00EB0F03" w:rsidP="00EB0F03">
      <w:pPr>
        <w:spacing w:after="0" w:line="240" w:lineRule="auto"/>
        <w:rPr>
          <w:rFonts w:eastAsia="Times New Roman" w:cs="Arial"/>
          <w:sz w:val="24"/>
          <w:szCs w:val="24"/>
        </w:rPr>
      </w:pPr>
    </w:p>
    <w:p w:rsidR="00EB0F03" w:rsidRPr="00EB0F03" w:rsidRDefault="00EB0F03" w:rsidP="00EB0F03">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EB0F03" w:rsidRDefault="00EB0F03" w:rsidP="00EB0F03">
      <w:pPr>
        <w:pStyle w:val="17"/>
        <w:tabs>
          <w:tab w:val="left" w:pos="284"/>
        </w:tabs>
        <w:suppressAutoHyphens w:val="0"/>
        <w:spacing w:after="0" w:line="240" w:lineRule="auto"/>
        <w:ind w:left="0"/>
        <w:rPr>
          <w:rFonts w:cs="Arial"/>
          <w:sz w:val="24"/>
          <w:szCs w:val="24"/>
          <w:lang w:val="ru-RU"/>
        </w:rPr>
      </w:pPr>
      <w:r>
        <w:rPr>
          <w:rFonts w:cs="Arial"/>
          <w:sz w:val="24"/>
          <w:szCs w:val="24"/>
          <w:lang w:val="ru-RU"/>
        </w:rPr>
        <w:t>Значение за 15</w:t>
      </w:r>
      <w:r>
        <w:rPr>
          <w:rFonts w:cs="Arial"/>
          <w:sz w:val="24"/>
          <w:szCs w:val="24"/>
          <w:lang w:val="en-US"/>
        </w:rPr>
        <w:t>Q</w:t>
      </w:r>
      <w:r w:rsidRPr="00EB0F03">
        <w:rPr>
          <w:rFonts w:cs="Arial"/>
          <w:sz w:val="24"/>
          <w:szCs w:val="24"/>
          <w:lang w:val="ru-RU"/>
        </w:rPr>
        <w:t>1</w:t>
      </w:r>
      <w:r>
        <w:rPr>
          <w:rFonts w:cs="Arial"/>
          <w:sz w:val="24"/>
          <w:szCs w:val="24"/>
          <w:lang w:val="ru-RU"/>
        </w:rPr>
        <w:t xml:space="preserve"> ухудшилось по отношению к прошлому году. Колебание значений показателя составляет около 5-7%.</w:t>
      </w:r>
    </w:p>
    <w:p w:rsidR="00EB0F03" w:rsidRDefault="00EB0F03" w:rsidP="00EB0F03">
      <w:pPr>
        <w:pStyle w:val="17"/>
        <w:tabs>
          <w:tab w:val="left" w:pos="284"/>
        </w:tabs>
        <w:suppressAutoHyphens w:val="0"/>
        <w:spacing w:after="0" w:line="240" w:lineRule="auto"/>
        <w:ind w:left="0"/>
        <w:rPr>
          <w:rFonts w:cs="Arial"/>
          <w:sz w:val="24"/>
          <w:szCs w:val="24"/>
          <w:lang w:val="ru-RU"/>
        </w:rPr>
      </w:pPr>
    </w:p>
    <w:p w:rsidR="00EB0F03" w:rsidRPr="00EB0F03" w:rsidRDefault="00EB0F03" w:rsidP="00EB0F03">
      <w:pPr>
        <w:pStyle w:val="17"/>
        <w:suppressAutoHyphens w:val="0"/>
        <w:spacing w:after="0" w:line="240" w:lineRule="auto"/>
        <w:ind w:left="0"/>
        <w:jc w:val="both"/>
        <w:rPr>
          <w:rFonts w:cs="Arial"/>
          <w:sz w:val="24"/>
          <w:szCs w:val="24"/>
          <w:lang w:val="ru-RU"/>
        </w:rPr>
      </w:pPr>
      <w:r w:rsidRPr="00EB0F03">
        <w:rPr>
          <w:rFonts w:cs="Arial"/>
          <w:sz w:val="24"/>
          <w:szCs w:val="24"/>
          <w:lang w:val="ru-RU"/>
        </w:rPr>
        <w:t xml:space="preserve">Блоки </w:t>
      </w:r>
      <w:r w:rsidRPr="00EB0F03">
        <w:rPr>
          <w:rFonts w:cs="Arial"/>
          <w:b/>
          <w:sz w:val="24"/>
          <w:szCs w:val="24"/>
          <w:lang w:val="ru-RU"/>
        </w:rPr>
        <w:t xml:space="preserve">Смоленской АЭС, Ленинградской АЭС </w:t>
      </w:r>
      <w:r w:rsidRPr="00EB0F03">
        <w:rPr>
          <w:rFonts w:cs="Arial"/>
          <w:sz w:val="24"/>
          <w:szCs w:val="24"/>
          <w:lang w:val="ru-RU"/>
        </w:rPr>
        <w:t>и</w:t>
      </w:r>
      <w:r w:rsidRPr="00EB0F03">
        <w:rPr>
          <w:rFonts w:cs="Arial"/>
          <w:b/>
          <w:sz w:val="24"/>
          <w:szCs w:val="24"/>
          <w:lang w:val="ru-RU"/>
        </w:rPr>
        <w:t xml:space="preserve"> Билибинской АЭС</w:t>
      </w:r>
      <w:r>
        <w:rPr>
          <w:rFonts w:cs="Arial"/>
          <w:sz w:val="24"/>
          <w:szCs w:val="24"/>
          <w:lang w:val="ru-RU"/>
        </w:rPr>
        <w:t xml:space="preserve"> на протяжении 3-х лет занимают одинаковые позиции при распределении значений показателей. Значения для индивидуальных блоков конкретной АЭС имеют зеркальный характер (относиться для всех </w:t>
      </w:r>
      <w:r>
        <w:rPr>
          <w:rFonts w:cs="Arial"/>
          <w:sz w:val="24"/>
          <w:szCs w:val="24"/>
          <w:lang w:val="ru-RU"/>
        </w:rPr>
        <w:lastRenderedPageBreak/>
        <w:t xml:space="preserve">АЭС). Значения показателей не отражают индивидуальную дозовую нагрузку на персонал для конкретного блока.   </w:t>
      </w:r>
    </w:p>
    <w:p w:rsidR="00EB0F03" w:rsidRDefault="00EB0F03" w:rsidP="00246BDE">
      <w:pPr>
        <w:pStyle w:val="17"/>
        <w:tabs>
          <w:tab w:val="left" w:pos="426"/>
          <w:tab w:val="left" w:pos="993"/>
        </w:tabs>
        <w:suppressAutoHyphens w:val="0"/>
        <w:spacing w:after="0" w:line="240" w:lineRule="auto"/>
        <w:ind w:left="425"/>
        <w:jc w:val="both"/>
        <w:rPr>
          <w:rFonts w:cs="Arial"/>
          <w:sz w:val="24"/>
          <w:szCs w:val="24"/>
          <w:lang w:val="ru-RU"/>
        </w:rPr>
      </w:pPr>
    </w:p>
    <w:p w:rsidR="006B1589" w:rsidRPr="00A566AE" w:rsidRDefault="006B1589" w:rsidP="00246BDE">
      <w:pPr>
        <w:pStyle w:val="17"/>
        <w:tabs>
          <w:tab w:val="left" w:pos="426"/>
          <w:tab w:val="left" w:pos="993"/>
        </w:tabs>
        <w:suppressAutoHyphens w:val="0"/>
        <w:spacing w:after="0" w:line="240" w:lineRule="auto"/>
        <w:ind w:left="425"/>
        <w:jc w:val="both"/>
        <w:rPr>
          <w:rFonts w:cs="Arial"/>
          <w:sz w:val="24"/>
          <w:szCs w:val="24"/>
          <w:lang w:val="ru-RU"/>
        </w:rPr>
      </w:pPr>
    </w:p>
    <w:p w:rsidR="001E68B2" w:rsidRPr="00A566AE" w:rsidRDefault="006B1589" w:rsidP="00E04415">
      <w:pPr>
        <w:pStyle w:val="3"/>
        <w:tabs>
          <w:tab w:val="clear" w:pos="1080"/>
        </w:tabs>
        <w:ind w:left="0" w:firstLine="0"/>
        <w:jc w:val="left"/>
        <w:rPr>
          <w:rFonts w:eastAsia="SimSun"/>
          <w:lang w:eastAsia="zh-CN"/>
        </w:rPr>
      </w:pPr>
      <w:bookmarkStart w:id="16" w:name="_Toc429436006"/>
      <w:r>
        <w:rPr>
          <w:lang w:val="ru-RU"/>
        </w:rPr>
        <w:t xml:space="preserve">1.3.2 </w:t>
      </w:r>
      <w:r w:rsidR="001E68B2" w:rsidRPr="00A566AE">
        <w:rPr>
          <w:lang w:val="en-US"/>
        </w:rPr>
        <w:t>FRI</w:t>
      </w:r>
      <w:r w:rsidR="001E68B2" w:rsidRPr="00A566AE">
        <w:t xml:space="preserve"> – Показатель надёжности ядерного топлива</w:t>
      </w:r>
      <w:r w:rsidR="0079191B">
        <w:t xml:space="preserve"> (Бк/г)</w:t>
      </w:r>
      <w:bookmarkEnd w:id="16"/>
    </w:p>
    <w:p w:rsidR="0079191B" w:rsidRPr="00EB0F03" w:rsidRDefault="0079191B" w:rsidP="0079191B">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79191B" w:rsidRDefault="0079191B" w:rsidP="0079191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0,037;</w:t>
      </w:r>
    </w:p>
    <w:p w:rsidR="0079191B" w:rsidRDefault="0079191B" w:rsidP="0079191B">
      <w:pPr>
        <w:spacing w:after="0" w:line="240" w:lineRule="auto"/>
        <w:rPr>
          <w:rFonts w:cs="Arial"/>
          <w:sz w:val="24"/>
          <w:szCs w:val="24"/>
        </w:rPr>
      </w:pPr>
      <w:r>
        <w:rPr>
          <w:rFonts w:cs="Arial"/>
          <w:sz w:val="24"/>
          <w:szCs w:val="24"/>
        </w:rPr>
        <w:t>медиана МЦ – 0,485;</w:t>
      </w:r>
    </w:p>
    <w:p w:rsidR="0079191B" w:rsidRDefault="00E04415" w:rsidP="0079191B">
      <w:pPr>
        <w:spacing w:after="0" w:line="240" w:lineRule="auto"/>
        <w:rPr>
          <w:rFonts w:cs="Arial"/>
          <w:sz w:val="24"/>
          <w:szCs w:val="24"/>
        </w:rPr>
      </w:pPr>
      <w:proofErr w:type="gramStart"/>
      <w:r>
        <w:rPr>
          <w:rFonts w:cs="Arial"/>
          <w:sz w:val="24"/>
          <w:szCs w:val="24"/>
        </w:rPr>
        <w:t>плохая</w:t>
      </w:r>
      <w:proofErr w:type="gramEnd"/>
      <w:r w:rsidR="0079191B">
        <w:rPr>
          <w:rFonts w:cs="Arial"/>
          <w:sz w:val="24"/>
          <w:szCs w:val="24"/>
        </w:rPr>
        <w:t xml:space="preserve"> квартиль МЦ – 19,2;</w:t>
      </w:r>
    </w:p>
    <w:p w:rsidR="0079191B" w:rsidRDefault="0079191B" w:rsidP="0079191B">
      <w:pPr>
        <w:spacing w:after="0" w:line="240" w:lineRule="auto"/>
        <w:rPr>
          <w:rFonts w:cs="Arial"/>
          <w:sz w:val="24"/>
          <w:szCs w:val="24"/>
        </w:rPr>
      </w:pPr>
      <w:r>
        <w:rPr>
          <w:rFonts w:cs="Arial"/>
          <w:sz w:val="24"/>
          <w:szCs w:val="24"/>
        </w:rPr>
        <w:t>среднее значение по МЦ – 27,4;</w:t>
      </w:r>
    </w:p>
    <w:p w:rsidR="0079191B" w:rsidRDefault="0079191B" w:rsidP="0079191B">
      <w:pPr>
        <w:spacing w:after="0" w:line="240" w:lineRule="auto"/>
        <w:rPr>
          <w:rFonts w:cs="Arial"/>
          <w:sz w:val="24"/>
          <w:szCs w:val="24"/>
        </w:rPr>
      </w:pPr>
      <w:r>
        <w:rPr>
          <w:rFonts w:cs="Arial"/>
          <w:sz w:val="24"/>
          <w:szCs w:val="24"/>
        </w:rPr>
        <w:t>медиана АЭС мира – 0,1.</w:t>
      </w:r>
    </w:p>
    <w:p w:rsidR="0079191B" w:rsidRDefault="0079191B" w:rsidP="0079191B">
      <w:pPr>
        <w:pStyle w:val="17"/>
        <w:suppressAutoHyphens w:val="0"/>
        <w:spacing w:after="0" w:line="240" w:lineRule="auto"/>
        <w:ind w:left="0"/>
        <w:jc w:val="both"/>
        <w:rPr>
          <w:rFonts w:cs="Arial"/>
          <w:sz w:val="24"/>
          <w:szCs w:val="24"/>
          <w:lang w:val="ru-RU"/>
        </w:rPr>
      </w:pPr>
    </w:p>
    <w:p w:rsidR="0079191B" w:rsidRPr="00EB0F03" w:rsidRDefault="00AA4546" w:rsidP="0079191B">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79191B" w:rsidRPr="00EB0F03">
        <w:rPr>
          <w:rFonts w:cs="Arial"/>
          <w:sz w:val="24"/>
          <w:szCs w:val="24"/>
          <w:u w:val="single"/>
          <w:lang w:val="ru-RU"/>
        </w:rPr>
        <w:t>лохая</w:t>
      </w:r>
      <w:proofErr w:type="gramEnd"/>
      <w:r w:rsidR="0079191B" w:rsidRPr="00EB0F03">
        <w:rPr>
          <w:rFonts w:cs="Arial"/>
          <w:sz w:val="24"/>
          <w:szCs w:val="24"/>
          <w:u w:val="single"/>
          <w:lang w:val="ru-RU"/>
        </w:rPr>
        <w:t xml:space="preserve"> </w:t>
      </w:r>
      <w:r>
        <w:rPr>
          <w:rFonts w:cs="Arial"/>
          <w:sz w:val="24"/>
          <w:szCs w:val="24"/>
          <w:u w:val="single"/>
          <w:lang w:val="ru-RU"/>
        </w:rPr>
        <w:t>квартиль</w:t>
      </w:r>
      <w:r w:rsidR="0079191B" w:rsidRPr="00EB0F03">
        <w:rPr>
          <w:rFonts w:cs="Arial"/>
          <w:sz w:val="24"/>
          <w:szCs w:val="24"/>
          <w:u w:val="single"/>
          <w:lang w:val="ru-RU"/>
        </w:rPr>
        <w:t>:</w:t>
      </w:r>
    </w:p>
    <w:p w:rsidR="0079191B" w:rsidRDefault="0079191B" w:rsidP="0079191B">
      <w:pPr>
        <w:pStyle w:val="17"/>
        <w:suppressAutoHyphens w:val="0"/>
        <w:spacing w:after="0" w:line="240" w:lineRule="auto"/>
        <w:ind w:left="0"/>
        <w:jc w:val="both"/>
        <w:rPr>
          <w:rFonts w:cs="Arial"/>
          <w:sz w:val="24"/>
          <w:szCs w:val="24"/>
          <w:lang w:val="ru-RU"/>
        </w:rPr>
      </w:pPr>
      <w:r>
        <w:rPr>
          <w:rFonts w:cs="Arial"/>
          <w:b/>
          <w:sz w:val="24"/>
          <w:szCs w:val="24"/>
          <w:lang w:val="ru-RU"/>
        </w:rPr>
        <w:t>Кольская</w:t>
      </w:r>
      <w:r w:rsidRPr="00EB0F03">
        <w:rPr>
          <w:rFonts w:cs="Arial"/>
          <w:b/>
          <w:sz w:val="24"/>
          <w:szCs w:val="24"/>
          <w:lang w:val="ru-RU"/>
        </w:rPr>
        <w:t xml:space="preserve"> </w:t>
      </w:r>
      <w:r>
        <w:rPr>
          <w:rFonts w:cs="Arial"/>
          <w:b/>
          <w:sz w:val="24"/>
          <w:szCs w:val="24"/>
          <w:lang w:val="ru-RU"/>
        </w:rPr>
        <w:t>1</w:t>
      </w:r>
      <w:r w:rsidRPr="00EB0F03">
        <w:rPr>
          <w:rFonts w:cs="Arial"/>
          <w:b/>
          <w:sz w:val="24"/>
          <w:szCs w:val="24"/>
          <w:lang w:val="ru-RU"/>
        </w:rPr>
        <w:t>,</w:t>
      </w:r>
      <w:r>
        <w:rPr>
          <w:rFonts w:cs="Arial"/>
          <w:b/>
          <w:sz w:val="24"/>
          <w:szCs w:val="24"/>
          <w:lang w:val="ru-RU"/>
        </w:rPr>
        <w:t>2</w:t>
      </w:r>
      <w:r w:rsidRPr="00A566AE">
        <w:rPr>
          <w:rFonts w:cs="Arial"/>
          <w:sz w:val="24"/>
          <w:szCs w:val="24"/>
          <w:lang w:val="ru-RU"/>
        </w:rPr>
        <w:t xml:space="preserve"> </w:t>
      </w:r>
      <w:r>
        <w:rPr>
          <w:rFonts w:cs="Arial"/>
          <w:sz w:val="24"/>
          <w:szCs w:val="24"/>
          <w:lang w:val="ru-RU"/>
        </w:rPr>
        <w:t xml:space="preserve">– блоки находятся в плохой </w:t>
      </w:r>
      <w:r w:rsidR="007F06BB">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 </w:t>
      </w:r>
      <w:r w:rsidR="004520F1">
        <w:rPr>
          <w:rFonts w:cs="Arial"/>
          <w:sz w:val="24"/>
          <w:szCs w:val="24"/>
          <w:lang w:val="ru-RU"/>
        </w:rPr>
        <w:t>Значение показателя увеличилось в 7 раз для б</w:t>
      </w:r>
      <w:r>
        <w:rPr>
          <w:rFonts w:cs="Arial"/>
          <w:sz w:val="24"/>
          <w:szCs w:val="24"/>
          <w:lang w:val="ru-RU"/>
        </w:rPr>
        <w:t>лок</w:t>
      </w:r>
      <w:r w:rsidR="004520F1">
        <w:rPr>
          <w:rFonts w:cs="Arial"/>
          <w:sz w:val="24"/>
          <w:szCs w:val="24"/>
          <w:lang w:val="ru-RU"/>
        </w:rPr>
        <w:t>а</w:t>
      </w:r>
      <w:r>
        <w:rPr>
          <w:rFonts w:cs="Arial"/>
          <w:sz w:val="24"/>
          <w:szCs w:val="24"/>
          <w:lang w:val="ru-RU"/>
        </w:rPr>
        <w:t xml:space="preserve"> 1</w:t>
      </w:r>
      <w:r w:rsidR="004520F1">
        <w:rPr>
          <w:rFonts w:cs="Arial"/>
          <w:sz w:val="24"/>
          <w:szCs w:val="24"/>
          <w:lang w:val="ru-RU"/>
        </w:rPr>
        <w:t xml:space="preserve"> за последний год.</w:t>
      </w:r>
    </w:p>
    <w:p w:rsidR="0079191B" w:rsidRDefault="0079191B" w:rsidP="0079191B">
      <w:pPr>
        <w:pStyle w:val="17"/>
        <w:suppressAutoHyphens w:val="0"/>
        <w:spacing w:after="0" w:line="240" w:lineRule="auto"/>
        <w:ind w:left="0"/>
        <w:jc w:val="both"/>
        <w:rPr>
          <w:rFonts w:cs="Arial"/>
          <w:sz w:val="24"/>
          <w:szCs w:val="24"/>
          <w:lang w:val="ru-RU"/>
        </w:rPr>
      </w:pPr>
      <w:r w:rsidRPr="00EB0F03">
        <w:rPr>
          <w:rFonts w:cs="Arial"/>
          <w:b/>
          <w:sz w:val="24"/>
          <w:szCs w:val="24"/>
          <w:lang w:val="ru-RU"/>
        </w:rPr>
        <w:t>Южно-Украинская 3</w:t>
      </w:r>
      <w:r>
        <w:rPr>
          <w:rFonts w:cs="Arial"/>
          <w:sz w:val="24"/>
          <w:szCs w:val="24"/>
          <w:lang w:val="ru-RU"/>
        </w:rPr>
        <w:t xml:space="preserve"> – </w:t>
      </w:r>
      <w:r w:rsidR="004520F1">
        <w:rPr>
          <w:rFonts w:cs="Arial"/>
          <w:sz w:val="24"/>
          <w:szCs w:val="24"/>
          <w:lang w:val="ru-RU"/>
        </w:rPr>
        <w:t xml:space="preserve">существенное изменение значения показателя. В прошлом году значение показателя находилось </w:t>
      </w:r>
      <w:r>
        <w:rPr>
          <w:rFonts w:cs="Arial"/>
          <w:sz w:val="24"/>
          <w:szCs w:val="24"/>
          <w:lang w:val="ru-RU"/>
        </w:rPr>
        <w:t xml:space="preserve">в </w:t>
      </w:r>
      <w:proofErr w:type="gramStart"/>
      <w:r w:rsidR="004520F1">
        <w:rPr>
          <w:rFonts w:cs="Arial"/>
          <w:sz w:val="24"/>
          <w:szCs w:val="24"/>
          <w:lang w:val="ru-RU"/>
        </w:rPr>
        <w:t>лучшей</w:t>
      </w:r>
      <w:proofErr w:type="gramEnd"/>
      <w:r>
        <w:rPr>
          <w:rFonts w:cs="Arial"/>
          <w:sz w:val="24"/>
          <w:szCs w:val="24"/>
          <w:lang w:val="ru-RU"/>
        </w:rPr>
        <w:t xml:space="preserve"> </w:t>
      </w:r>
      <w:r w:rsidR="007F06BB">
        <w:rPr>
          <w:rFonts w:cs="Arial"/>
          <w:sz w:val="24"/>
          <w:szCs w:val="24"/>
          <w:lang w:val="ru-RU"/>
        </w:rPr>
        <w:t>квартили</w:t>
      </w:r>
      <w:r w:rsidR="004520F1">
        <w:rPr>
          <w:rFonts w:cs="Arial"/>
          <w:sz w:val="24"/>
          <w:szCs w:val="24"/>
          <w:lang w:val="ru-RU"/>
        </w:rPr>
        <w:t xml:space="preserve">. Динамика изменения значения показателя нестабильна, так как </w:t>
      </w:r>
      <w:r w:rsidR="00BB68DA">
        <w:rPr>
          <w:rFonts w:cs="Arial"/>
          <w:sz w:val="24"/>
          <w:szCs w:val="24"/>
          <w:lang w:val="ru-RU"/>
        </w:rPr>
        <w:t>3</w:t>
      </w:r>
      <w:r w:rsidR="004520F1">
        <w:rPr>
          <w:rFonts w:cs="Arial"/>
          <w:sz w:val="24"/>
          <w:szCs w:val="24"/>
          <w:lang w:val="ru-RU"/>
        </w:rPr>
        <w:t xml:space="preserve"> года назад блок </w:t>
      </w:r>
      <w:r w:rsidR="00BB68DA">
        <w:rPr>
          <w:rFonts w:cs="Arial"/>
          <w:sz w:val="24"/>
          <w:szCs w:val="24"/>
          <w:lang w:val="ru-RU"/>
        </w:rPr>
        <w:t xml:space="preserve">также </w:t>
      </w:r>
      <w:r w:rsidR="004520F1">
        <w:rPr>
          <w:rFonts w:cs="Arial"/>
          <w:sz w:val="24"/>
          <w:szCs w:val="24"/>
          <w:lang w:val="ru-RU"/>
        </w:rPr>
        <w:t xml:space="preserve">находился в плохой </w:t>
      </w:r>
      <w:r w:rsidR="00BB68DA">
        <w:rPr>
          <w:rFonts w:cs="Arial"/>
          <w:sz w:val="24"/>
          <w:szCs w:val="24"/>
          <w:lang w:val="ru-RU"/>
        </w:rPr>
        <w:t>квартили</w:t>
      </w:r>
      <w:r w:rsidR="004520F1">
        <w:rPr>
          <w:rFonts w:cs="Arial"/>
          <w:sz w:val="24"/>
          <w:szCs w:val="24"/>
          <w:lang w:val="ru-RU"/>
        </w:rPr>
        <w:t>.</w:t>
      </w:r>
    </w:p>
    <w:p w:rsidR="004520F1" w:rsidRDefault="004520F1" w:rsidP="0079191B">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Ровенская</w:t>
      </w:r>
      <w:proofErr w:type="gramEnd"/>
      <w:r>
        <w:rPr>
          <w:rFonts w:cs="Arial"/>
          <w:b/>
          <w:sz w:val="24"/>
          <w:szCs w:val="24"/>
          <w:lang w:val="ru-RU"/>
        </w:rPr>
        <w:t xml:space="preserve"> 2,4 </w:t>
      </w:r>
      <w:r w:rsidRPr="004520F1">
        <w:rPr>
          <w:rFonts w:cs="Arial"/>
          <w:sz w:val="24"/>
          <w:szCs w:val="24"/>
          <w:lang w:val="ru-RU"/>
        </w:rPr>
        <w:t>–</w:t>
      </w:r>
      <w:r>
        <w:rPr>
          <w:rFonts w:cs="Arial"/>
          <w:b/>
          <w:sz w:val="24"/>
          <w:szCs w:val="24"/>
          <w:lang w:val="ru-RU"/>
        </w:rPr>
        <w:t xml:space="preserve"> </w:t>
      </w:r>
      <w:r w:rsidRPr="004520F1">
        <w:rPr>
          <w:rFonts w:cs="Arial"/>
          <w:sz w:val="24"/>
          <w:szCs w:val="24"/>
          <w:lang w:val="ru-RU"/>
        </w:rPr>
        <w:t xml:space="preserve">блок </w:t>
      </w:r>
      <w:r>
        <w:rPr>
          <w:rFonts w:cs="Arial"/>
          <w:sz w:val="24"/>
          <w:szCs w:val="24"/>
          <w:lang w:val="ru-RU"/>
        </w:rPr>
        <w:t>2</w:t>
      </w:r>
      <w:r>
        <w:rPr>
          <w:rFonts w:cs="Arial"/>
          <w:b/>
          <w:sz w:val="24"/>
          <w:szCs w:val="24"/>
          <w:lang w:val="ru-RU"/>
        </w:rPr>
        <w:t xml:space="preserve"> </w:t>
      </w:r>
      <w:r>
        <w:rPr>
          <w:rFonts w:cs="Arial"/>
          <w:sz w:val="24"/>
          <w:szCs w:val="24"/>
          <w:lang w:val="ru-RU"/>
        </w:rPr>
        <w:t xml:space="preserve">находится в плохой </w:t>
      </w:r>
      <w:r w:rsidR="007F06BB">
        <w:rPr>
          <w:rFonts w:cs="Arial"/>
          <w:sz w:val="24"/>
          <w:szCs w:val="24"/>
          <w:lang w:val="ru-RU"/>
        </w:rPr>
        <w:t>квартили</w:t>
      </w:r>
      <w:r>
        <w:rPr>
          <w:rFonts w:cs="Arial"/>
          <w:sz w:val="24"/>
          <w:szCs w:val="24"/>
          <w:lang w:val="ru-RU"/>
        </w:rPr>
        <w:t>, начиная с прошлого года. По сравнению со значением прошлого года нынешнее значение увеличилось приблизительно в 5 раз. В текущем квартале значения показателя для блоков входят в тройку самых высоких значений в МЦ. Значени</w:t>
      </w:r>
      <w:r w:rsidR="00100027">
        <w:rPr>
          <w:rFonts w:cs="Arial"/>
          <w:sz w:val="24"/>
          <w:szCs w:val="24"/>
          <w:lang w:val="ru-RU"/>
        </w:rPr>
        <w:t>е</w:t>
      </w:r>
      <w:r>
        <w:rPr>
          <w:rFonts w:cs="Arial"/>
          <w:sz w:val="24"/>
          <w:szCs w:val="24"/>
          <w:lang w:val="ru-RU"/>
        </w:rPr>
        <w:t xml:space="preserve"> показателя для блока 4 находились на границе с лучшей квартилю в течени</w:t>
      </w:r>
      <w:proofErr w:type="gramStart"/>
      <w:r>
        <w:rPr>
          <w:rFonts w:cs="Arial"/>
          <w:sz w:val="24"/>
          <w:szCs w:val="24"/>
          <w:lang w:val="ru-RU"/>
        </w:rPr>
        <w:t>и</w:t>
      </w:r>
      <w:proofErr w:type="gramEnd"/>
      <w:r>
        <w:rPr>
          <w:rFonts w:cs="Arial"/>
          <w:sz w:val="24"/>
          <w:szCs w:val="24"/>
          <w:lang w:val="ru-RU"/>
        </w:rPr>
        <w:t xml:space="preserve"> двух лет, до этого в 12</w:t>
      </w:r>
      <w:r>
        <w:rPr>
          <w:rFonts w:cs="Arial"/>
          <w:sz w:val="24"/>
          <w:szCs w:val="24"/>
          <w:lang w:val="en-US"/>
        </w:rPr>
        <w:t>Q</w:t>
      </w:r>
      <w:r>
        <w:rPr>
          <w:rFonts w:cs="Arial"/>
          <w:sz w:val="24"/>
          <w:szCs w:val="24"/>
          <w:lang w:val="ru-RU"/>
        </w:rPr>
        <w:t>1 блок также был в плохой квартили. В течени</w:t>
      </w:r>
      <w:proofErr w:type="gramStart"/>
      <w:r>
        <w:rPr>
          <w:rFonts w:cs="Arial"/>
          <w:sz w:val="24"/>
          <w:szCs w:val="24"/>
          <w:lang w:val="ru-RU"/>
        </w:rPr>
        <w:t>и</w:t>
      </w:r>
      <w:proofErr w:type="gramEnd"/>
      <w:r>
        <w:rPr>
          <w:rFonts w:cs="Arial"/>
          <w:sz w:val="24"/>
          <w:szCs w:val="24"/>
          <w:lang w:val="ru-RU"/>
        </w:rPr>
        <w:t xml:space="preserve"> 3</w:t>
      </w:r>
      <w:r w:rsidR="00100027">
        <w:rPr>
          <w:rFonts w:cs="Arial"/>
          <w:sz w:val="24"/>
          <w:szCs w:val="24"/>
          <w:lang w:val="ru-RU"/>
        </w:rPr>
        <w:t>-х</w:t>
      </w:r>
      <w:r>
        <w:rPr>
          <w:rFonts w:cs="Arial"/>
          <w:sz w:val="24"/>
          <w:szCs w:val="24"/>
          <w:lang w:val="ru-RU"/>
        </w:rPr>
        <w:t xml:space="preserve"> лет блоки Ровенской АЭС в разной комбинации постоянно находились в плохой квартили.   </w:t>
      </w:r>
    </w:p>
    <w:p w:rsidR="004520F1" w:rsidRDefault="004520F1" w:rsidP="0079191B">
      <w:pPr>
        <w:pStyle w:val="17"/>
        <w:suppressAutoHyphens w:val="0"/>
        <w:spacing w:after="0" w:line="240" w:lineRule="auto"/>
        <w:ind w:left="0"/>
        <w:jc w:val="both"/>
        <w:rPr>
          <w:rFonts w:cs="Arial"/>
          <w:sz w:val="24"/>
          <w:szCs w:val="24"/>
          <w:lang w:val="ru-RU"/>
        </w:rPr>
      </w:pPr>
      <w:r w:rsidRPr="004520F1">
        <w:rPr>
          <w:rFonts w:cs="Arial"/>
          <w:b/>
          <w:sz w:val="24"/>
          <w:szCs w:val="24"/>
          <w:lang w:val="ru-RU"/>
        </w:rPr>
        <w:t>Балаковская 1</w:t>
      </w:r>
      <w:r>
        <w:rPr>
          <w:rFonts w:cs="Arial"/>
          <w:sz w:val="24"/>
          <w:szCs w:val="24"/>
          <w:lang w:val="ru-RU"/>
        </w:rPr>
        <w:t xml:space="preserve"> – значения для блока на протяжении 3-х лет входят либо в плохую квартиль (15</w:t>
      </w:r>
      <w:r>
        <w:rPr>
          <w:rFonts w:cs="Arial"/>
          <w:sz w:val="24"/>
          <w:szCs w:val="24"/>
          <w:lang w:val="en-US"/>
        </w:rPr>
        <w:t>Q</w:t>
      </w:r>
      <w:r w:rsidRPr="004520F1">
        <w:rPr>
          <w:rFonts w:cs="Arial"/>
          <w:sz w:val="24"/>
          <w:szCs w:val="24"/>
          <w:lang w:val="ru-RU"/>
        </w:rPr>
        <w:t>1</w:t>
      </w:r>
      <w:r>
        <w:rPr>
          <w:rFonts w:cs="Arial"/>
          <w:sz w:val="24"/>
          <w:szCs w:val="24"/>
          <w:lang w:val="ru-RU"/>
        </w:rPr>
        <w:t>,</w:t>
      </w:r>
      <w:r w:rsidRPr="004520F1">
        <w:rPr>
          <w:rFonts w:cs="Arial"/>
          <w:sz w:val="24"/>
          <w:szCs w:val="24"/>
          <w:lang w:val="ru-RU"/>
        </w:rPr>
        <w:t xml:space="preserve"> 13</w:t>
      </w:r>
      <w:r>
        <w:rPr>
          <w:rFonts w:cs="Arial"/>
          <w:sz w:val="24"/>
          <w:szCs w:val="24"/>
          <w:lang w:val="en-US"/>
        </w:rPr>
        <w:t>Q</w:t>
      </w:r>
      <w:r w:rsidRPr="004520F1">
        <w:rPr>
          <w:rFonts w:cs="Arial"/>
          <w:sz w:val="24"/>
          <w:szCs w:val="24"/>
          <w:lang w:val="ru-RU"/>
        </w:rPr>
        <w:t>1</w:t>
      </w:r>
      <w:r>
        <w:rPr>
          <w:rFonts w:cs="Arial"/>
          <w:sz w:val="24"/>
          <w:szCs w:val="24"/>
          <w:lang w:val="ru-RU"/>
        </w:rPr>
        <w:t xml:space="preserve">), либо в зону ниже медианы ближе к границе </w:t>
      </w:r>
      <w:proofErr w:type="gramStart"/>
      <w:r>
        <w:rPr>
          <w:rFonts w:cs="Arial"/>
          <w:sz w:val="24"/>
          <w:szCs w:val="24"/>
          <w:lang w:val="ru-RU"/>
        </w:rPr>
        <w:t>с</w:t>
      </w:r>
      <w:proofErr w:type="gramEnd"/>
      <w:r>
        <w:rPr>
          <w:rFonts w:cs="Arial"/>
          <w:sz w:val="24"/>
          <w:szCs w:val="24"/>
          <w:lang w:val="ru-RU"/>
        </w:rPr>
        <w:t xml:space="preserve"> плохой квартилю</w:t>
      </w:r>
      <w:r w:rsidRPr="004520F1">
        <w:rPr>
          <w:rFonts w:cs="Arial"/>
          <w:sz w:val="24"/>
          <w:szCs w:val="24"/>
          <w:lang w:val="ru-RU"/>
        </w:rPr>
        <w:t xml:space="preserve"> </w:t>
      </w:r>
      <w:r>
        <w:rPr>
          <w:rFonts w:cs="Arial"/>
          <w:sz w:val="24"/>
          <w:szCs w:val="24"/>
          <w:lang w:val="ru-RU"/>
        </w:rPr>
        <w:t>(</w:t>
      </w:r>
      <w:r w:rsidRPr="004520F1">
        <w:rPr>
          <w:rFonts w:cs="Arial"/>
          <w:sz w:val="24"/>
          <w:szCs w:val="24"/>
          <w:lang w:val="ru-RU"/>
        </w:rPr>
        <w:t>14</w:t>
      </w:r>
      <w:r>
        <w:rPr>
          <w:rFonts w:cs="Arial"/>
          <w:sz w:val="24"/>
          <w:szCs w:val="24"/>
          <w:lang w:val="en-US"/>
        </w:rPr>
        <w:t>Q</w:t>
      </w:r>
      <w:r w:rsidRPr="004520F1">
        <w:rPr>
          <w:rFonts w:cs="Arial"/>
          <w:sz w:val="24"/>
          <w:szCs w:val="24"/>
          <w:lang w:val="ru-RU"/>
        </w:rPr>
        <w:t>1, 12</w:t>
      </w:r>
      <w:r>
        <w:rPr>
          <w:rFonts w:cs="Arial"/>
          <w:sz w:val="24"/>
          <w:szCs w:val="24"/>
          <w:lang w:val="en-US"/>
        </w:rPr>
        <w:t>Q</w:t>
      </w:r>
      <w:r w:rsidRPr="004520F1">
        <w:rPr>
          <w:rFonts w:cs="Arial"/>
          <w:sz w:val="24"/>
          <w:szCs w:val="24"/>
          <w:lang w:val="ru-RU"/>
        </w:rPr>
        <w:t>1</w:t>
      </w:r>
      <w:r>
        <w:rPr>
          <w:rFonts w:cs="Arial"/>
          <w:sz w:val="24"/>
          <w:szCs w:val="24"/>
          <w:lang w:val="ru-RU"/>
        </w:rPr>
        <w:t>). За последний год значение увеличилось значительно (более чем в 10 раз).</w:t>
      </w:r>
    </w:p>
    <w:p w:rsidR="00A22E32" w:rsidRDefault="004520F1" w:rsidP="0079191B">
      <w:pPr>
        <w:pStyle w:val="17"/>
        <w:suppressAutoHyphens w:val="0"/>
        <w:spacing w:after="0" w:line="240" w:lineRule="auto"/>
        <w:ind w:left="0"/>
        <w:jc w:val="both"/>
        <w:rPr>
          <w:rFonts w:cs="Arial"/>
          <w:sz w:val="24"/>
          <w:szCs w:val="24"/>
          <w:lang w:val="ru-RU"/>
        </w:rPr>
      </w:pPr>
      <w:r w:rsidRPr="004520F1">
        <w:rPr>
          <w:rFonts w:cs="Arial"/>
          <w:b/>
          <w:sz w:val="24"/>
          <w:szCs w:val="24"/>
          <w:lang w:val="ru-RU"/>
        </w:rPr>
        <w:t>Темелин 1,2</w:t>
      </w:r>
      <w:r>
        <w:rPr>
          <w:rFonts w:cs="Arial"/>
          <w:sz w:val="24"/>
          <w:szCs w:val="24"/>
          <w:lang w:val="ru-RU"/>
        </w:rPr>
        <w:t xml:space="preserve"> – </w:t>
      </w:r>
      <w:r w:rsidR="00A22E32">
        <w:rPr>
          <w:rFonts w:cs="Arial"/>
          <w:sz w:val="24"/>
          <w:szCs w:val="24"/>
          <w:lang w:val="ru-RU"/>
        </w:rPr>
        <w:t xml:space="preserve">блок 2 находится в плохой квартили впервые (значение увеличилось более чем в 50 раз). Для двух блоков значения показателя в течении 3-х лет находились в зоне ниже медианы. Блок 1 попал в </w:t>
      </w:r>
      <w:proofErr w:type="gramStart"/>
      <w:r w:rsidR="00A22E32">
        <w:rPr>
          <w:rFonts w:cs="Arial"/>
          <w:sz w:val="24"/>
          <w:szCs w:val="24"/>
          <w:lang w:val="ru-RU"/>
        </w:rPr>
        <w:t>плохую</w:t>
      </w:r>
      <w:proofErr w:type="gramEnd"/>
      <w:r w:rsidR="00A22E32">
        <w:rPr>
          <w:rFonts w:cs="Arial"/>
          <w:sz w:val="24"/>
          <w:szCs w:val="24"/>
          <w:lang w:val="ru-RU"/>
        </w:rPr>
        <w:t xml:space="preserve"> квартиль в </w:t>
      </w:r>
      <w:r w:rsidR="00A22E32" w:rsidRPr="004520F1">
        <w:rPr>
          <w:rFonts w:cs="Arial"/>
          <w:sz w:val="24"/>
          <w:szCs w:val="24"/>
          <w:lang w:val="ru-RU"/>
        </w:rPr>
        <w:t>14</w:t>
      </w:r>
      <w:r w:rsidR="00A22E32">
        <w:rPr>
          <w:rFonts w:cs="Arial"/>
          <w:sz w:val="24"/>
          <w:szCs w:val="24"/>
          <w:lang w:val="en-US"/>
        </w:rPr>
        <w:t>Q</w:t>
      </w:r>
      <w:r w:rsidR="00A22E32" w:rsidRPr="004520F1">
        <w:rPr>
          <w:rFonts w:cs="Arial"/>
          <w:sz w:val="24"/>
          <w:szCs w:val="24"/>
          <w:lang w:val="ru-RU"/>
        </w:rPr>
        <w:t>1</w:t>
      </w:r>
      <w:r w:rsidR="00A22E32">
        <w:rPr>
          <w:rFonts w:cs="Arial"/>
          <w:sz w:val="24"/>
          <w:szCs w:val="24"/>
          <w:lang w:val="ru-RU"/>
        </w:rPr>
        <w:t>, но текущее значение за 15</w:t>
      </w:r>
      <w:r w:rsidR="00A22E32">
        <w:rPr>
          <w:rFonts w:cs="Arial"/>
          <w:sz w:val="24"/>
          <w:szCs w:val="24"/>
          <w:lang w:val="en-US"/>
        </w:rPr>
        <w:t>Q</w:t>
      </w:r>
      <w:r w:rsidR="00A22E32" w:rsidRPr="004520F1">
        <w:rPr>
          <w:rFonts w:cs="Arial"/>
          <w:sz w:val="24"/>
          <w:szCs w:val="24"/>
          <w:lang w:val="ru-RU"/>
        </w:rPr>
        <w:t>1</w:t>
      </w:r>
      <w:r w:rsidR="00A22E32">
        <w:rPr>
          <w:rFonts w:cs="Arial"/>
          <w:sz w:val="24"/>
          <w:szCs w:val="24"/>
          <w:lang w:val="ru-RU"/>
        </w:rPr>
        <w:t xml:space="preserve"> осталось практически без изменения. </w:t>
      </w:r>
    </w:p>
    <w:p w:rsidR="00A22E32" w:rsidRDefault="00A22E32" w:rsidP="0079191B">
      <w:pPr>
        <w:pStyle w:val="17"/>
        <w:suppressAutoHyphens w:val="0"/>
        <w:spacing w:after="0" w:line="240" w:lineRule="auto"/>
        <w:ind w:left="0"/>
        <w:jc w:val="both"/>
        <w:rPr>
          <w:rFonts w:cs="Arial"/>
          <w:sz w:val="24"/>
          <w:szCs w:val="24"/>
          <w:lang w:val="ru-RU"/>
        </w:rPr>
      </w:pPr>
      <w:proofErr w:type="gramStart"/>
      <w:r w:rsidRPr="00A22E32">
        <w:rPr>
          <w:rFonts w:cs="Arial"/>
          <w:b/>
          <w:sz w:val="24"/>
          <w:szCs w:val="24"/>
          <w:lang w:val="ru-RU"/>
        </w:rPr>
        <w:t>Запорожская</w:t>
      </w:r>
      <w:proofErr w:type="gramEnd"/>
      <w:r w:rsidRPr="00A22E32">
        <w:rPr>
          <w:rFonts w:cs="Arial"/>
          <w:b/>
          <w:sz w:val="24"/>
          <w:szCs w:val="24"/>
          <w:lang w:val="ru-RU"/>
        </w:rPr>
        <w:t xml:space="preserve"> 4</w:t>
      </w:r>
      <w:r>
        <w:rPr>
          <w:rFonts w:cs="Arial"/>
          <w:sz w:val="24"/>
          <w:szCs w:val="24"/>
          <w:lang w:val="ru-RU"/>
        </w:rPr>
        <w:t xml:space="preserve"> – </w:t>
      </w:r>
      <w:r w:rsidR="004520F1">
        <w:rPr>
          <w:rFonts w:cs="Arial"/>
          <w:sz w:val="24"/>
          <w:szCs w:val="24"/>
          <w:lang w:val="ru-RU"/>
        </w:rPr>
        <w:t xml:space="preserve"> </w:t>
      </w:r>
      <w:r>
        <w:rPr>
          <w:rFonts w:cs="Arial"/>
          <w:sz w:val="24"/>
          <w:szCs w:val="24"/>
          <w:lang w:val="ru-RU"/>
        </w:rPr>
        <w:t>блок 4 находится в плохой квартили впервые. Динамика значений показателя: 3 года назад блок входил в лучшую квартиль, затем в течени</w:t>
      </w:r>
      <w:proofErr w:type="gramStart"/>
      <w:r>
        <w:rPr>
          <w:rFonts w:cs="Arial"/>
          <w:sz w:val="24"/>
          <w:szCs w:val="24"/>
          <w:lang w:val="ru-RU"/>
        </w:rPr>
        <w:t>и</w:t>
      </w:r>
      <w:proofErr w:type="gramEnd"/>
      <w:r>
        <w:rPr>
          <w:rFonts w:cs="Arial"/>
          <w:sz w:val="24"/>
          <w:szCs w:val="24"/>
          <w:lang w:val="ru-RU"/>
        </w:rPr>
        <w:t xml:space="preserve"> 2-х лет в зону ниже медианы и текущее значение – плохая квартиль (значение изменилось более, чем в 40 раз по отношению к </w:t>
      </w:r>
      <w:r w:rsidRPr="004520F1">
        <w:rPr>
          <w:rFonts w:cs="Arial"/>
          <w:sz w:val="24"/>
          <w:szCs w:val="24"/>
          <w:lang w:val="ru-RU"/>
        </w:rPr>
        <w:t>14</w:t>
      </w:r>
      <w:r>
        <w:rPr>
          <w:rFonts w:cs="Arial"/>
          <w:sz w:val="24"/>
          <w:szCs w:val="24"/>
          <w:lang w:val="en-US"/>
        </w:rPr>
        <w:t>Q</w:t>
      </w:r>
      <w:r w:rsidRPr="004520F1">
        <w:rPr>
          <w:rFonts w:cs="Arial"/>
          <w:sz w:val="24"/>
          <w:szCs w:val="24"/>
          <w:lang w:val="ru-RU"/>
        </w:rPr>
        <w:t>1</w:t>
      </w:r>
      <w:r>
        <w:rPr>
          <w:rFonts w:cs="Arial"/>
          <w:sz w:val="24"/>
          <w:szCs w:val="24"/>
          <w:lang w:val="ru-RU"/>
        </w:rPr>
        <w:t>).</w:t>
      </w:r>
    </w:p>
    <w:p w:rsidR="0079191B" w:rsidRDefault="0079191B" w:rsidP="0079191B">
      <w:pPr>
        <w:pStyle w:val="17"/>
        <w:suppressAutoHyphens w:val="0"/>
        <w:spacing w:after="0" w:line="240" w:lineRule="auto"/>
        <w:ind w:left="0"/>
        <w:jc w:val="both"/>
        <w:rPr>
          <w:rFonts w:cs="Arial"/>
          <w:sz w:val="24"/>
          <w:szCs w:val="24"/>
          <w:lang w:val="ru-RU"/>
        </w:rPr>
      </w:pPr>
      <w:r w:rsidRPr="00EB0F03">
        <w:rPr>
          <w:rFonts w:cs="Arial"/>
          <w:b/>
          <w:sz w:val="24"/>
          <w:szCs w:val="24"/>
          <w:lang w:val="ru-RU"/>
        </w:rPr>
        <w:t xml:space="preserve">Пакш </w:t>
      </w:r>
      <w:r w:rsidR="00A22E32">
        <w:rPr>
          <w:rFonts w:cs="Arial"/>
          <w:b/>
          <w:sz w:val="24"/>
          <w:szCs w:val="24"/>
          <w:lang w:val="ru-RU"/>
        </w:rPr>
        <w:t>1</w:t>
      </w:r>
      <w:r>
        <w:rPr>
          <w:rFonts w:cs="Arial"/>
          <w:sz w:val="24"/>
          <w:szCs w:val="24"/>
          <w:lang w:val="ru-RU"/>
        </w:rPr>
        <w:t xml:space="preserve"> – </w:t>
      </w:r>
      <w:r w:rsidR="00A22E32">
        <w:rPr>
          <w:rFonts w:cs="Arial"/>
          <w:sz w:val="24"/>
          <w:szCs w:val="24"/>
          <w:lang w:val="ru-RU"/>
        </w:rPr>
        <w:t xml:space="preserve">в текущем квартале значения для </w:t>
      </w:r>
      <w:r>
        <w:rPr>
          <w:rFonts w:cs="Arial"/>
          <w:sz w:val="24"/>
          <w:szCs w:val="24"/>
          <w:lang w:val="ru-RU"/>
        </w:rPr>
        <w:t>блок</w:t>
      </w:r>
      <w:r w:rsidR="00A22E32">
        <w:rPr>
          <w:rFonts w:cs="Arial"/>
          <w:sz w:val="24"/>
          <w:szCs w:val="24"/>
          <w:lang w:val="ru-RU"/>
        </w:rPr>
        <w:t>а 1</w:t>
      </w:r>
      <w:r>
        <w:rPr>
          <w:rFonts w:cs="Arial"/>
          <w:sz w:val="24"/>
          <w:szCs w:val="24"/>
          <w:lang w:val="ru-RU"/>
        </w:rPr>
        <w:t xml:space="preserve"> </w:t>
      </w:r>
      <w:r w:rsidR="00A22E32">
        <w:rPr>
          <w:rFonts w:cs="Arial"/>
          <w:sz w:val="24"/>
          <w:szCs w:val="24"/>
          <w:lang w:val="ru-RU"/>
        </w:rPr>
        <w:t xml:space="preserve">снова попали в </w:t>
      </w:r>
      <w:proofErr w:type="gramStart"/>
      <w:r w:rsidR="00A22E32">
        <w:rPr>
          <w:rFonts w:cs="Arial"/>
          <w:sz w:val="24"/>
          <w:szCs w:val="24"/>
          <w:lang w:val="ru-RU"/>
        </w:rPr>
        <w:t>плохую</w:t>
      </w:r>
      <w:proofErr w:type="gramEnd"/>
      <w:r w:rsidR="00A22E32">
        <w:rPr>
          <w:rFonts w:cs="Arial"/>
          <w:sz w:val="24"/>
          <w:szCs w:val="24"/>
          <w:lang w:val="ru-RU"/>
        </w:rPr>
        <w:t xml:space="preserve"> квартиль по отношению к 14</w:t>
      </w:r>
      <w:r w:rsidR="00A22E32">
        <w:rPr>
          <w:rFonts w:cs="Arial"/>
          <w:sz w:val="24"/>
          <w:szCs w:val="24"/>
          <w:lang w:val="en-US"/>
        </w:rPr>
        <w:t>Q</w:t>
      </w:r>
      <w:r w:rsidR="00A22E32" w:rsidRPr="00A22E32">
        <w:rPr>
          <w:rFonts w:cs="Arial"/>
          <w:sz w:val="24"/>
          <w:szCs w:val="24"/>
          <w:lang w:val="ru-RU"/>
        </w:rPr>
        <w:t>1</w:t>
      </w:r>
      <w:r w:rsidR="00A22E32">
        <w:rPr>
          <w:rFonts w:cs="Arial"/>
          <w:sz w:val="24"/>
          <w:szCs w:val="24"/>
          <w:lang w:val="ru-RU"/>
        </w:rPr>
        <w:t>. При этом предшествующие два года (13</w:t>
      </w:r>
      <w:r w:rsidR="00A22E32">
        <w:rPr>
          <w:rFonts w:cs="Arial"/>
          <w:sz w:val="24"/>
          <w:szCs w:val="24"/>
          <w:lang w:val="en-US"/>
        </w:rPr>
        <w:t>Q</w:t>
      </w:r>
      <w:r w:rsidR="00A22E32" w:rsidRPr="00A22E32">
        <w:rPr>
          <w:rFonts w:cs="Arial"/>
          <w:sz w:val="24"/>
          <w:szCs w:val="24"/>
          <w:lang w:val="ru-RU"/>
        </w:rPr>
        <w:t>1</w:t>
      </w:r>
      <w:r w:rsidR="00A22E32">
        <w:rPr>
          <w:rFonts w:cs="Arial"/>
          <w:sz w:val="24"/>
          <w:szCs w:val="24"/>
          <w:lang w:val="ru-RU"/>
        </w:rPr>
        <w:t>, 12</w:t>
      </w:r>
      <w:r w:rsidR="00A22E32">
        <w:rPr>
          <w:rFonts w:cs="Arial"/>
          <w:sz w:val="24"/>
          <w:szCs w:val="24"/>
          <w:lang w:val="en-US"/>
        </w:rPr>
        <w:t>Q</w:t>
      </w:r>
      <w:r w:rsidR="00A22E32" w:rsidRPr="00A22E32">
        <w:rPr>
          <w:rFonts w:cs="Arial"/>
          <w:sz w:val="24"/>
          <w:szCs w:val="24"/>
          <w:lang w:val="ru-RU"/>
        </w:rPr>
        <w:t>1</w:t>
      </w:r>
      <w:r w:rsidR="00A22E32">
        <w:rPr>
          <w:rFonts w:cs="Arial"/>
          <w:sz w:val="24"/>
          <w:szCs w:val="24"/>
          <w:lang w:val="ru-RU"/>
        </w:rPr>
        <w:t xml:space="preserve">) значения также входили в состав </w:t>
      </w:r>
      <w:r>
        <w:rPr>
          <w:rFonts w:cs="Arial"/>
          <w:sz w:val="24"/>
          <w:szCs w:val="24"/>
          <w:lang w:val="ru-RU"/>
        </w:rPr>
        <w:t xml:space="preserve">плохой </w:t>
      </w:r>
      <w:r w:rsidR="00A22E32">
        <w:rPr>
          <w:rFonts w:cs="Arial"/>
          <w:sz w:val="24"/>
          <w:szCs w:val="24"/>
          <w:lang w:val="ru-RU"/>
        </w:rPr>
        <w:t>квартили. За 3 года значение показателя для блока имеет самое высокое значение</w:t>
      </w:r>
      <w:r>
        <w:rPr>
          <w:rFonts w:cs="Arial"/>
          <w:sz w:val="24"/>
          <w:szCs w:val="24"/>
          <w:lang w:val="ru-RU"/>
        </w:rPr>
        <w:t xml:space="preserve">. </w:t>
      </w:r>
    </w:p>
    <w:p w:rsidR="00A22E32" w:rsidRDefault="00A22E32" w:rsidP="0079191B">
      <w:pPr>
        <w:pStyle w:val="17"/>
        <w:suppressAutoHyphens w:val="0"/>
        <w:spacing w:after="0" w:line="240" w:lineRule="auto"/>
        <w:ind w:left="0"/>
        <w:jc w:val="both"/>
        <w:rPr>
          <w:rFonts w:cs="Arial"/>
          <w:sz w:val="24"/>
          <w:szCs w:val="24"/>
          <w:lang w:val="ru-RU"/>
        </w:rPr>
      </w:pPr>
      <w:r w:rsidRPr="00A22E32">
        <w:rPr>
          <w:rFonts w:cs="Arial"/>
          <w:b/>
          <w:sz w:val="24"/>
          <w:szCs w:val="24"/>
          <w:lang w:val="ru-RU"/>
        </w:rPr>
        <w:t>Тяньвань 1</w:t>
      </w:r>
      <w:r>
        <w:rPr>
          <w:rFonts w:cs="Arial"/>
          <w:sz w:val="24"/>
          <w:szCs w:val="24"/>
          <w:lang w:val="ru-RU"/>
        </w:rPr>
        <w:t xml:space="preserve"> – в течени</w:t>
      </w:r>
      <w:proofErr w:type="gramStart"/>
      <w:r>
        <w:rPr>
          <w:rFonts w:cs="Arial"/>
          <w:sz w:val="24"/>
          <w:szCs w:val="24"/>
          <w:lang w:val="ru-RU"/>
        </w:rPr>
        <w:t>и</w:t>
      </w:r>
      <w:proofErr w:type="gramEnd"/>
      <w:r>
        <w:rPr>
          <w:rFonts w:cs="Arial"/>
          <w:sz w:val="24"/>
          <w:szCs w:val="24"/>
          <w:lang w:val="ru-RU"/>
        </w:rPr>
        <w:t xml:space="preserve"> 2-х лет значения для блока входят в плохую квартиль, при этом значение осталось практически неизменным.   </w:t>
      </w:r>
    </w:p>
    <w:p w:rsidR="0079191B" w:rsidRDefault="0079191B" w:rsidP="0079191B">
      <w:pPr>
        <w:pStyle w:val="17"/>
        <w:suppressAutoHyphens w:val="0"/>
        <w:spacing w:after="0" w:line="240" w:lineRule="auto"/>
        <w:ind w:left="0"/>
        <w:jc w:val="both"/>
        <w:rPr>
          <w:rFonts w:cs="Arial"/>
          <w:sz w:val="24"/>
          <w:szCs w:val="24"/>
          <w:lang w:val="ru-RU"/>
        </w:rPr>
      </w:pPr>
      <w:proofErr w:type="gramStart"/>
      <w:r w:rsidRPr="00EB0F03">
        <w:rPr>
          <w:rFonts w:cs="Arial"/>
          <w:b/>
          <w:sz w:val="24"/>
          <w:szCs w:val="24"/>
          <w:lang w:val="ru-RU"/>
        </w:rPr>
        <w:t>Хмельницкая</w:t>
      </w:r>
      <w:proofErr w:type="gramEnd"/>
      <w:r w:rsidRPr="00EB0F03">
        <w:rPr>
          <w:rFonts w:cs="Arial"/>
          <w:b/>
          <w:sz w:val="24"/>
          <w:szCs w:val="24"/>
          <w:lang w:val="ru-RU"/>
        </w:rPr>
        <w:t xml:space="preserve"> 1</w:t>
      </w:r>
      <w:r w:rsidR="00A22E32">
        <w:rPr>
          <w:rFonts w:cs="Arial"/>
          <w:b/>
          <w:sz w:val="24"/>
          <w:szCs w:val="24"/>
          <w:lang w:val="ru-RU"/>
        </w:rPr>
        <w:t xml:space="preserve"> </w:t>
      </w:r>
      <w:r>
        <w:rPr>
          <w:rFonts w:cs="Arial"/>
          <w:sz w:val="24"/>
          <w:szCs w:val="24"/>
          <w:lang w:val="ru-RU"/>
        </w:rPr>
        <w:t xml:space="preserve">– </w:t>
      </w:r>
      <w:r w:rsidR="00A22E32">
        <w:rPr>
          <w:rFonts w:cs="Arial"/>
          <w:sz w:val="24"/>
          <w:szCs w:val="24"/>
          <w:lang w:val="ru-RU"/>
        </w:rPr>
        <w:t>в 15</w:t>
      </w:r>
      <w:r w:rsidR="00A22E32">
        <w:rPr>
          <w:rFonts w:cs="Arial"/>
          <w:sz w:val="24"/>
          <w:szCs w:val="24"/>
          <w:lang w:val="en-US"/>
        </w:rPr>
        <w:t>Q</w:t>
      </w:r>
      <w:r w:rsidR="00A22E32" w:rsidRPr="00A22E32">
        <w:rPr>
          <w:rFonts w:cs="Arial"/>
          <w:sz w:val="24"/>
          <w:szCs w:val="24"/>
          <w:lang w:val="ru-RU"/>
        </w:rPr>
        <w:t>1</w:t>
      </w:r>
      <w:r w:rsidR="00A22E32">
        <w:rPr>
          <w:rFonts w:cs="Arial"/>
          <w:sz w:val="24"/>
          <w:szCs w:val="24"/>
          <w:lang w:val="ru-RU"/>
        </w:rPr>
        <w:t xml:space="preserve"> значение показателя для </w:t>
      </w:r>
      <w:r>
        <w:rPr>
          <w:rFonts w:cs="Arial"/>
          <w:sz w:val="24"/>
          <w:szCs w:val="24"/>
          <w:lang w:val="ru-RU"/>
        </w:rPr>
        <w:t>блок</w:t>
      </w:r>
      <w:r w:rsidR="00A22E32">
        <w:rPr>
          <w:rFonts w:cs="Arial"/>
          <w:sz w:val="24"/>
          <w:szCs w:val="24"/>
          <w:lang w:val="ru-RU"/>
        </w:rPr>
        <w:t>а</w:t>
      </w:r>
      <w:r>
        <w:rPr>
          <w:rFonts w:cs="Arial"/>
          <w:sz w:val="24"/>
          <w:szCs w:val="24"/>
          <w:lang w:val="ru-RU"/>
        </w:rPr>
        <w:t xml:space="preserve"> </w:t>
      </w:r>
      <w:r w:rsidR="00A22E32">
        <w:rPr>
          <w:rFonts w:cs="Arial"/>
          <w:sz w:val="24"/>
          <w:szCs w:val="24"/>
          <w:lang w:val="ru-RU"/>
        </w:rPr>
        <w:t xml:space="preserve">снова </w:t>
      </w:r>
      <w:r>
        <w:rPr>
          <w:rFonts w:cs="Arial"/>
          <w:sz w:val="24"/>
          <w:szCs w:val="24"/>
          <w:lang w:val="ru-RU"/>
        </w:rPr>
        <w:t xml:space="preserve">попали в плохую </w:t>
      </w:r>
      <w:r w:rsidR="00A22E32">
        <w:rPr>
          <w:rFonts w:cs="Arial"/>
          <w:sz w:val="24"/>
          <w:szCs w:val="24"/>
          <w:lang w:val="ru-RU"/>
        </w:rPr>
        <w:t>квартиль из зоны ниже медианы в 14</w:t>
      </w:r>
      <w:r w:rsidR="00A22E32">
        <w:rPr>
          <w:rFonts w:cs="Arial"/>
          <w:sz w:val="24"/>
          <w:szCs w:val="24"/>
          <w:lang w:val="en-US"/>
        </w:rPr>
        <w:t>Q</w:t>
      </w:r>
      <w:r w:rsidR="00A22E32">
        <w:rPr>
          <w:rFonts w:cs="Arial"/>
          <w:sz w:val="24"/>
          <w:szCs w:val="24"/>
          <w:lang w:val="ru-RU"/>
        </w:rPr>
        <w:t>1 (в 13</w:t>
      </w:r>
      <w:r w:rsidR="00A22E32">
        <w:rPr>
          <w:rFonts w:cs="Arial"/>
          <w:sz w:val="24"/>
          <w:szCs w:val="24"/>
          <w:lang w:val="en-US"/>
        </w:rPr>
        <w:t>Q</w:t>
      </w:r>
      <w:r w:rsidR="00A22E32" w:rsidRPr="00A22E32">
        <w:rPr>
          <w:rFonts w:cs="Arial"/>
          <w:sz w:val="24"/>
          <w:szCs w:val="24"/>
          <w:lang w:val="ru-RU"/>
        </w:rPr>
        <w:t>1</w:t>
      </w:r>
      <w:r w:rsidR="00A22E32">
        <w:rPr>
          <w:rFonts w:cs="Arial"/>
          <w:sz w:val="24"/>
          <w:szCs w:val="24"/>
          <w:lang w:val="ru-RU"/>
        </w:rPr>
        <w:t xml:space="preserve"> и </w:t>
      </w:r>
      <w:r w:rsidR="00A22E32" w:rsidRPr="00A22E32">
        <w:rPr>
          <w:rFonts w:cs="Arial"/>
          <w:sz w:val="24"/>
          <w:szCs w:val="24"/>
          <w:lang w:val="ru-RU"/>
        </w:rPr>
        <w:t>12</w:t>
      </w:r>
      <w:r w:rsidR="00A22E32">
        <w:rPr>
          <w:rFonts w:cs="Arial"/>
          <w:sz w:val="24"/>
          <w:szCs w:val="24"/>
          <w:lang w:val="en-US"/>
        </w:rPr>
        <w:t>Q</w:t>
      </w:r>
      <w:r w:rsidR="00A22E32" w:rsidRPr="00A22E32">
        <w:rPr>
          <w:rFonts w:cs="Arial"/>
          <w:sz w:val="24"/>
          <w:szCs w:val="24"/>
          <w:lang w:val="ru-RU"/>
        </w:rPr>
        <w:t>1</w:t>
      </w:r>
      <w:r w:rsidR="00A22E32">
        <w:rPr>
          <w:rFonts w:cs="Arial"/>
          <w:sz w:val="24"/>
          <w:szCs w:val="24"/>
          <w:lang w:val="ru-RU"/>
        </w:rPr>
        <w:t xml:space="preserve"> блок также входил в состав плохой квартили)</w:t>
      </w:r>
      <w:r>
        <w:rPr>
          <w:rFonts w:cs="Arial"/>
          <w:sz w:val="24"/>
          <w:szCs w:val="24"/>
          <w:lang w:val="ru-RU"/>
        </w:rPr>
        <w:t>.</w:t>
      </w:r>
    </w:p>
    <w:p w:rsidR="00A22E32" w:rsidRPr="00A22E32" w:rsidRDefault="00A22E32" w:rsidP="0079191B">
      <w:pPr>
        <w:pStyle w:val="17"/>
        <w:suppressAutoHyphens w:val="0"/>
        <w:spacing w:after="0" w:line="240" w:lineRule="auto"/>
        <w:ind w:left="0"/>
        <w:jc w:val="both"/>
        <w:rPr>
          <w:rFonts w:cs="Arial"/>
          <w:sz w:val="24"/>
          <w:szCs w:val="24"/>
          <w:lang w:val="ru-RU"/>
        </w:rPr>
      </w:pPr>
      <w:r>
        <w:rPr>
          <w:rFonts w:cs="Arial"/>
          <w:b/>
          <w:sz w:val="24"/>
          <w:szCs w:val="24"/>
          <w:lang w:val="ru-RU"/>
        </w:rPr>
        <w:t xml:space="preserve">Нововоронежская 5 – </w:t>
      </w:r>
      <w:r>
        <w:rPr>
          <w:rFonts w:cs="Arial"/>
          <w:sz w:val="24"/>
          <w:szCs w:val="24"/>
          <w:lang w:val="ru-RU"/>
        </w:rPr>
        <w:t xml:space="preserve">блок 5 находится в плохой квартили впервые. В прошлом году значение входило в состав лучшей квартили.   </w:t>
      </w:r>
      <w:r w:rsidRPr="00A22E32">
        <w:rPr>
          <w:rFonts w:cs="Arial"/>
          <w:sz w:val="24"/>
          <w:szCs w:val="24"/>
          <w:lang w:val="ru-RU"/>
        </w:rPr>
        <w:t xml:space="preserve"> </w:t>
      </w:r>
    </w:p>
    <w:p w:rsidR="0079191B" w:rsidRDefault="0079191B" w:rsidP="0079191B">
      <w:pPr>
        <w:pStyle w:val="17"/>
        <w:suppressAutoHyphens w:val="0"/>
        <w:spacing w:after="0" w:line="240" w:lineRule="auto"/>
        <w:ind w:left="0"/>
        <w:jc w:val="both"/>
        <w:rPr>
          <w:rFonts w:cs="Arial"/>
          <w:sz w:val="24"/>
          <w:szCs w:val="24"/>
          <w:lang w:val="ru-RU"/>
        </w:rPr>
      </w:pPr>
    </w:p>
    <w:p w:rsidR="0079191B" w:rsidRPr="00EB0F03" w:rsidRDefault="0079191B" w:rsidP="0079191B">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A22E32" w:rsidRDefault="00A22E32" w:rsidP="0079191B">
      <w:pPr>
        <w:pStyle w:val="17"/>
        <w:suppressAutoHyphens w:val="0"/>
        <w:spacing w:after="0" w:line="240" w:lineRule="auto"/>
        <w:ind w:left="0"/>
        <w:jc w:val="both"/>
        <w:rPr>
          <w:rFonts w:cs="Arial"/>
          <w:sz w:val="24"/>
          <w:szCs w:val="24"/>
          <w:lang w:val="ru-RU"/>
        </w:rPr>
      </w:pPr>
      <w:proofErr w:type="gramStart"/>
      <w:r w:rsidRPr="00A22E32">
        <w:rPr>
          <w:rFonts w:cs="Arial"/>
          <w:b/>
          <w:sz w:val="24"/>
          <w:szCs w:val="24"/>
          <w:lang w:val="ru-RU"/>
        </w:rPr>
        <w:lastRenderedPageBreak/>
        <w:t>Бушер 1</w:t>
      </w:r>
      <w:r w:rsidRPr="00A22E32">
        <w:rPr>
          <w:rFonts w:cs="Arial"/>
          <w:sz w:val="24"/>
          <w:szCs w:val="24"/>
          <w:lang w:val="ru-RU"/>
        </w:rPr>
        <w:t xml:space="preserve"> – изменение показателя для блока имеет самое существенное улучшение среди АЭС МЦ: из плохой квартили с высоким значением показателя (365 Бк/г) блок перешел в лучшую квартиль.</w:t>
      </w:r>
      <w:proofErr w:type="gramEnd"/>
    </w:p>
    <w:p w:rsidR="0079191B" w:rsidRDefault="00A22E32" w:rsidP="0079191B">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Хмельницкая</w:t>
      </w:r>
      <w:proofErr w:type="gramEnd"/>
      <w:r>
        <w:rPr>
          <w:rFonts w:cs="Arial"/>
          <w:b/>
          <w:sz w:val="24"/>
          <w:szCs w:val="24"/>
          <w:lang w:val="ru-RU"/>
        </w:rPr>
        <w:t xml:space="preserve"> </w:t>
      </w:r>
      <w:r w:rsidR="0079191B" w:rsidRPr="00EB0F03">
        <w:rPr>
          <w:rFonts w:cs="Arial"/>
          <w:b/>
          <w:sz w:val="24"/>
          <w:szCs w:val="24"/>
          <w:lang w:val="ru-RU"/>
        </w:rPr>
        <w:t>2</w:t>
      </w:r>
      <w:r w:rsidR="0079191B">
        <w:rPr>
          <w:rFonts w:cs="Arial"/>
          <w:sz w:val="24"/>
          <w:szCs w:val="24"/>
          <w:lang w:val="ru-RU"/>
        </w:rPr>
        <w:t xml:space="preserve"> – </w:t>
      </w:r>
      <w:r>
        <w:rPr>
          <w:rFonts w:cs="Arial"/>
          <w:sz w:val="24"/>
          <w:szCs w:val="24"/>
          <w:lang w:val="ru-RU"/>
        </w:rPr>
        <w:t>блок перешел в лучшую квартиль. Динамика положительная: в 13</w:t>
      </w:r>
      <w:r>
        <w:rPr>
          <w:rFonts w:cs="Arial"/>
          <w:sz w:val="24"/>
          <w:szCs w:val="24"/>
          <w:lang w:val="en-US"/>
        </w:rPr>
        <w:t>Q</w:t>
      </w:r>
      <w:r w:rsidRPr="00A22E32">
        <w:rPr>
          <w:rFonts w:cs="Arial"/>
          <w:sz w:val="24"/>
          <w:szCs w:val="24"/>
          <w:lang w:val="ru-RU"/>
        </w:rPr>
        <w:t>1</w:t>
      </w:r>
      <w:r>
        <w:rPr>
          <w:rFonts w:cs="Arial"/>
          <w:sz w:val="24"/>
          <w:szCs w:val="24"/>
          <w:lang w:val="ru-RU"/>
        </w:rPr>
        <w:t xml:space="preserve"> и </w:t>
      </w:r>
      <w:r w:rsidRPr="00A22E32">
        <w:rPr>
          <w:rFonts w:cs="Arial"/>
          <w:sz w:val="24"/>
          <w:szCs w:val="24"/>
          <w:lang w:val="ru-RU"/>
        </w:rPr>
        <w:t>12</w:t>
      </w:r>
      <w:r>
        <w:rPr>
          <w:rFonts w:cs="Arial"/>
          <w:sz w:val="24"/>
          <w:szCs w:val="24"/>
          <w:lang w:val="en-US"/>
        </w:rPr>
        <w:t>Q</w:t>
      </w:r>
      <w:r w:rsidRPr="00A22E32">
        <w:rPr>
          <w:rFonts w:cs="Arial"/>
          <w:sz w:val="24"/>
          <w:szCs w:val="24"/>
          <w:lang w:val="ru-RU"/>
        </w:rPr>
        <w:t>1</w:t>
      </w:r>
      <w:r>
        <w:rPr>
          <w:rFonts w:cs="Arial"/>
          <w:sz w:val="24"/>
          <w:szCs w:val="24"/>
          <w:lang w:val="ru-RU"/>
        </w:rPr>
        <w:t xml:space="preserve"> блок входил в состав плохой квартили, в 14</w:t>
      </w:r>
      <w:r>
        <w:rPr>
          <w:rFonts w:cs="Arial"/>
          <w:sz w:val="24"/>
          <w:szCs w:val="24"/>
          <w:lang w:val="en-US"/>
        </w:rPr>
        <w:t>Q</w:t>
      </w:r>
      <w:r>
        <w:rPr>
          <w:rFonts w:cs="Arial"/>
          <w:sz w:val="24"/>
          <w:szCs w:val="24"/>
          <w:lang w:val="ru-RU"/>
        </w:rPr>
        <w:t>1 перешел в зону ниже медианы, текущ</w:t>
      </w:r>
      <w:r w:rsidR="00100027">
        <w:rPr>
          <w:rFonts w:cs="Arial"/>
          <w:sz w:val="24"/>
          <w:szCs w:val="24"/>
          <w:lang w:val="ru-RU"/>
        </w:rPr>
        <w:t>е</w:t>
      </w:r>
      <w:r>
        <w:rPr>
          <w:rFonts w:cs="Arial"/>
          <w:sz w:val="24"/>
          <w:szCs w:val="24"/>
          <w:lang w:val="ru-RU"/>
        </w:rPr>
        <w:t>е значени</w:t>
      </w:r>
      <w:r w:rsidR="00100027">
        <w:rPr>
          <w:rFonts w:cs="Arial"/>
          <w:sz w:val="24"/>
          <w:szCs w:val="24"/>
          <w:lang w:val="ru-RU"/>
        </w:rPr>
        <w:t>е</w:t>
      </w:r>
      <w:r>
        <w:rPr>
          <w:rFonts w:cs="Arial"/>
          <w:sz w:val="24"/>
          <w:szCs w:val="24"/>
          <w:lang w:val="ru-RU"/>
        </w:rPr>
        <w:t xml:space="preserve"> – лучшая </w:t>
      </w:r>
      <w:r w:rsidR="00100027">
        <w:rPr>
          <w:rFonts w:cs="Arial"/>
          <w:sz w:val="24"/>
          <w:szCs w:val="24"/>
          <w:lang w:val="ru-RU"/>
        </w:rPr>
        <w:t>квартиль</w:t>
      </w:r>
      <w:r>
        <w:rPr>
          <w:rFonts w:cs="Arial"/>
          <w:sz w:val="24"/>
          <w:szCs w:val="24"/>
          <w:lang w:val="ru-RU"/>
        </w:rPr>
        <w:t xml:space="preserve">.   </w:t>
      </w:r>
    </w:p>
    <w:p w:rsidR="00A22E32" w:rsidRDefault="00A22E32" w:rsidP="0079191B">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Калининская</w:t>
      </w:r>
      <w:proofErr w:type="gramEnd"/>
      <w:r w:rsidR="0079191B" w:rsidRPr="00EB0F03">
        <w:rPr>
          <w:rFonts w:cs="Arial"/>
          <w:b/>
          <w:sz w:val="24"/>
          <w:szCs w:val="24"/>
          <w:lang w:val="ru-RU"/>
        </w:rPr>
        <w:t xml:space="preserve"> 1,2</w:t>
      </w:r>
      <w:r w:rsidR="0079191B">
        <w:rPr>
          <w:rFonts w:cs="Arial"/>
          <w:sz w:val="24"/>
          <w:szCs w:val="24"/>
          <w:lang w:val="ru-RU"/>
        </w:rPr>
        <w:t xml:space="preserve"> – </w:t>
      </w:r>
      <w:r>
        <w:rPr>
          <w:rFonts w:cs="Arial"/>
          <w:sz w:val="24"/>
          <w:szCs w:val="24"/>
          <w:lang w:val="ru-RU"/>
        </w:rPr>
        <w:t>блоки перешли из плохой квартили в зону ниже медианы, при этом для блока 1 значение показателя снизилось существенно, а для блока 2 значение практически не изменилось, ввиду распределения блоков с более высокими значениями блок перешел в зону ниже медианы.</w:t>
      </w:r>
    </w:p>
    <w:p w:rsidR="0079191B" w:rsidRDefault="00A22E32" w:rsidP="0079191B">
      <w:pPr>
        <w:spacing w:after="0" w:line="240" w:lineRule="auto"/>
        <w:rPr>
          <w:rFonts w:eastAsia="Times New Roman" w:cs="Arial"/>
          <w:sz w:val="24"/>
          <w:szCs w:val="24"/>
        </w:rPr>
      </w:pPr>
      <w:r>
        <w:rPr>
          <w:rFonts w:eastAsia="Times New Roman" w:cs="Arial"/>
          <w:sz w:val="24"/>
          <w:szCs w:val="24"/>
        </w:rPr>
        <w:t xml:space="preserve">  </w:t>
      </w:r>
    </w:p>
    <w:p w:rsidR="0079191B" w:rsidRPr="00EB0F03" w:rsidRDefault="0079191B" w:rsidP="0079191B">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79191B" w:rsidRDefault="00A22E32" w:rsidP="0079191B">
      <w:pPr>
        <w:pStyle w:val="17"/>
        <w:tabs>
          <w:tab w:val="left" w:pos="284"/>
        </w:tabs>
        <w:suppressAutoHyphens w:val="0"/>
        <w:spacing w:after="0" w:line="240" w:lineRule="auto"/>
        <w:ind w:left="0"/>
        <w:rPr>
          <w:rFonts w:cs="Arial"/>
          <w:sz w:val="24"/>
          <w:szCs w:val="24"/>
          <w:lang w:val="ru-RU"/>
        </w:rPr>
      </w:pPr>
      <w:r>
        <w:rPr>
          <w:rFonts w:cs="Arial"/>
          <w:sz w:val="24"/>
          <w:szCs w:val="24"/>
          <w:lang w:val="ru-RU"/>
        </w:rPr>
        <w:t>Среднее значение по МЦ снизилось в 3 раза, но за последний год увеличилось вдвое по отношению к предыдущему году.</w:t>
      </w:r>
    </w:p>
    <w:p w:rsidR="0079191B" w:rsidRDefault="0079191B" w:rsidP="0079191B">
      <w:pPr>
        <w:pStyle w:val="17"/>
        <w:tabs>
          <w:tab w:val="left" w:pos="284"/>
        </w:tabs>
        <w:suppressAutoHyphens w:val="0"/>
        <w:spacing w:after="0" w:line="240" w:lineRule="auto"/>
        <w:ind w:left="0"/>
        <w:rPr>
          <w:rFonts w:cs="Arial"/>
          <w:sz w:val="24"/>
          <w:szCs w:val="24"/>
          <w:lang w:val="ru-RU"/>
        </w:rPr>
      </w:pPr>
    </w:p>
    <w:p w:rsidR="0079191B" w:rsidRDefault="0079191B" w:rsidP="00A22E32">
      <w:pPr>
        <w:pStyle w:val="17"/>
        <w:suppressAutoHyphens w:val="0"/>
        <w:spacing w:after="0" w:line="240" w:lineRule="auto"/>
        <w:ind w:left="0"/>
        <w:jc w:val="both"/>
        <w:rPr>
          <w:rFonts w:cs="Arial"/>
          <w:sz w:val="24"/>
          <w:szCs w:val="24"/>
          <w:lang w:val="ru-RU"/>
        </w:rPr>
      </w:pPr>
      <w:r>
        <w:rPr>
          <w:rFonts w:cs="Arial"/>
          <w:sz w:val="24"/>
          <w:szCs w:val="24"/>
          <w:lang w:val="ru-RU"/>
        </w:rPr>
        <w:t xml:space="preserve">  </w:t>
      </w:r>
    </w:p>
    <w:p w:rsidR="0079191B" w:rsidRPr="00EB0F03" w:rsidRDefault="0079191B" w:rsidP="0079191B">
      <w:pPr>
        <w:spacing w:after="0" w:line="240" w:lineRule="auto"/>
        <w:rPr>
          <w:rFonts w:cs="Arial"/>
          <w:b/>
          <w:i/>
          <w:sz w:val="24"/>
          <w:szCs w:val="24"/>
          <w:u w:val="single"/>
        </w:rPr>
      </w:pPr>
      <w:r w:rsidRPr="00EB0F03">
        <w:rPr>
          <w:rFonts w:cs="Arial"/>
          <w:b/>
          <w:i/>
          <w:sz w:val="24"/>
          <w:szCs w:val="24"/>
          <w:u w:val="single"/>
        </w:rPr>
        <w:t>РБМК</w:t>
      </w:r>
    </w:p>
    <w:p w:rsidR="0079191B" w:rsidRDefault="0079191B" w:rsidP="0079191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A22E32">
        <w:rPr>
          <w:rFonts w:cs="Arial"/>
          <w:sz w:val="24"/>
          <w:szCs w:val="24"/>
        </w:rPr>
        <w:t>0</w:t>
      </w:r>
      <w:r>
        <w:rPr>
          <w:rFonts w:cs="Arial"/>
          <w:sz w:val="24"/>
          <w:szCs w:val="24"/>
        </w:rPr>
        <w:t>;</w:t>
      </w:r>
    </w:p>
    <w:p w:rsidR="0079191B" w:rsidRDefault="0079191B" w:rsidP="0079191B">
      <w:pPr>
        <w:spacing w:after="0" w:line="240" w:lineRule="auto"/>
        <w:rPr>
          <w:rFonts w:cs="Arial"/>
          <w:sz w:val="24"/>
          <w:szCs w:val="24"/>
        </w:rPr>
      </w:pPr>
      <w:r>
        <w:rPr>
          <w:rFonts w:cs="Arial"/>
          <w:sz w:val="24"/>
          <w:szCs w:val="24"/>
        </w:rPr>
        <w:t xml:space="preserve">медиана МЦ – </w:t>
      </w:r>
      <w:r w:rsidR="00A22E32">
        <w:rPr>
          <w:rFonts w:cs="Arial"/>
          <w:sz w:val="24"/>
          <w:szCs w:val="24"/>
        </w:rPr>
        <w:t>0</w:t>
      </w:r>
      <w:r>
        <w:rPr>
          <w:rFonts w:cs="Arial"/>
          <w:sz w:val="24"/>
          <w:szCs w:val="24"/>
        </w:rPr>
        <w:t>,</w:t>
      </w:r>
      <w:r w:rsidR="00A22E32">
        <w:rPr>
          <w:rFonts w:cs="Arial"/>
          <w:sz w:val="24"/>
          <w:szCs w:val="24"/>
        </w:rPr>
        <w:t>00875</w:t>
      </w:r>
      <w:r>
        <w:rPr>
          <w:rFonts w:cs="Arial"/>
          <w:sz w:val="24"/>
          <w:szCs w:val="24"/>
        </w:rPr>
        <w:t>;</w:t>
      </w:r>
    </w:p>
    <w:p w:rsidR="0079191B" w:rsidRDefault="00E04415" w:rsidP="0079191B">
      <w:pPr>
        <w:spacing w:after="0" w:line="240" w:lineRule="auto"/>
        <w:rPr>
          <w:rFonts w:cs="Arial"/>
          <w:sz w:val="24"/>
          <w:szCs w:val="24"/>
        </w:rPr>
      </w:pPr>
      <w:proofErr w:type="gramStart"/>
      <w:r>
        <w:rPr>
          <w:rFonts w:cs="Arial"/>
          <w:sz w:val="24"/>
          <w:szCs w:val="24"/>
        </w:rPr>
        <w:t>плохая</w:t>
      </w:r>
      <w:proofErr w:type="gramEnd"/>
      <w:r w:rsidR="0079191B">
        <w:rPr>
          <w:rFonts w:cs="Arial"/>
          <w:sz w:val="24"/>
          <w:szCs w:val="24"/>
        </w:rPr>
        <w:t xml:space="preserve"> квартиль МЦ – </w:t>
      </w:r>
      <w:r w:rsidR="00A22E32">
        <w:rPr>
          <w:rFonts w:cs="Arial"/>
          <w:sz w:val="24"/>
          <w:szCs w:val="24"/>
        </w:rPr>
        <w:t>0</w:t>
      </w:r>
      <w:r w:rsidR="0079191B">
        <w:rPr>
          <w:rFonts w:cs="Arial"/>
          <w:sz w:val="24"/>
          <w:szCs w:val="24"/>
        </w:rPr>
        <w:t>,</w:t>
      </w:r>
      <w:r w:rsidR="00A22E32">
        <w:rPr>
          <w:rFonts w:cs="Arial"/>
          <w:sz w:val="24"/>
          <w:szCs w:val="24"/>
        </w:rPr>
        <w:t>0145</w:t>
      </w:r>
      <w:r w:rsidR="0079191B">
        <w:rPr>
          <w:rFonts w:cs="Arial"/>
          <w:sz w:val="24"/>
          <w:szCs w:val="24"/>
        </w:rPr>
        <w:t>;</w:t>
      </w:r>
    </w:p>
    <w:p w:rsidR="0079191B" w:rsidRDefault="0079191B" w:rsidP="0079191B">
      <w:pPr>
        <w:spacing w:after="0" w:line="240" w:lineRule="auto"/>
        <w:rPr>
          <w:rFonts w:cs="Arial"/>
          <w:sz w:val="24"/>
          <w:szCs w:val="24"/>
        </w:rPr>
      </w:pPr>
      <w:r>
        <w:rPr>
          <w:rFonts w:cs="Arial"/>
          <w:sz w:val="24"/>
          <w:szCs w:val="24"/>
        </w:rPr>
        <w:t xml:space="preserve">среднее значение по МЦ – </w:t>
      </w:r>
      <w:r w:rsidR="00A22E32">
        <w:rPr>
          <w:rFonts w:cs="Arial"/>
          <w:sz w:val="24"/>
          <w:szCs w:val="24"/>
        </w:rPr>
        <w:t>0</w:t>
      </w:r>
      <w:r>
        <w:rPr>
          <w:rFonts w:cs="Arial"/>
          <w:sz w:val="24"/>
          <w:szCs w:val="24"/>
        </w:rPr>
        <w:t>,</w:t>
      </w:r>
      <w:r w:rsidR="00A22E32">
        <w:rPr>
          <w:rFonts w:cs="Arial"/>
          <w:sz w:val="24"/>
          <w:szCs w:val="24"/>
        </w:rPr>
        <w:t>00868</w:t>
      </w:r>
      <w:r>
        <w:rPr>
          <w:rFonts w:cs="Arial"/>
          <w:sz w:val="24"/>
          <w:szCs w:val="24"/>
        </w:rPr>
        <w:t>.</w:t>
      </w:r>
    </w:p>
    <w:p w:rsidR="0079191B" w:rsidRDefault="0079191B" w:rsidP="0079191B">
      <w:pPr>
        <w:pStyle w:val="17"/>
        <w:suppressAutoHyphens w:val="0"/>
        <w:spacing w:after="0" w:line="240" w:lineRule="auto"/>
        <w:ind w:left="0"/>
        <w:jc w:val="both"/>
        <w:rPr>
          <w:rFonts w:cs="Arial"/>
          <w:sz w:val="24"/>
          <w:szCs w:val="24"/>
          <w:lang w:val="ru-RU"/>
        </w:rPr>
      </w:pPr>
    </w:p>
    <w:p w:rsidR="0079191B" w:rsidRPr="00EB0F03" w:rsidRDefault="00AA4546" w:rsidP="0079191B">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79191B" w:rsidRPr="00EB0F03">
        <w:rPr>
          <w:rFonts w:cs="Arial"/>
          <w:sz w:val="24"/>
          <w:szCs w:val="24"/>
          <w:u w:val="single"/>
          <w:lang w:val="ru-RU"/>
        </w:rPr>
        <w:t>лохая</w:t>
      </w:r>
      <w:proofErr w:type="gramEnd"/>
      <w:r w:rsidR="0079191B" w:rsidRPr="00EB0F03">
        <w:rPr>
          <w:rFonts w:cs="Arial"/>
          <w:sz w:val="24"/>
          <w:szCs w:val="24"/>
          <w:u w:val="single"/>
          <w:lang w:val="ru-RU"/>
        </w:rPr>
        <w:t xml:space="preserve"> </w:t>
      </w:r>
      <w:r>
        <w:rPr>
          <w:rFonts w:cs="Arial"/>
          <w:sz w:val="24"/>
          <w:szCs w:val="24"/>
          <w:u w:val="single"/>
          <w:lang w:val="ru-RU"/>
        </w:rPr>
        <w:t>квартиль</w:t>
      </w:r>
      <w:r w:rsidR="0079191B" w:rsidRPr="00EB0F03">
        <w:rPr>
          <w:rFonts w:cs="Arial"/>
          <w:sz w:val="24"/>
          <w:szCs w:val="24"/>
          <w:u w:val="single"/>
          <w:lang w:val="ru-RU"/>
        </w:rPr>
        <w:t>:</w:t>
      </w:r>
    </w:p>
    <w:p w:rsidR="0079191B" w:rsidRPr="00A22E32" w:rsidRDefault="0079191B" w:rsidP="0079191B">
      <w:pPr>
        <w:pStyle w:val="17"/>
        <w:suppressAutoHyphens w:val="0"/>
        <w:spacing w:after="0" w:line="240" w:lineRule="auto"/>
        <w:ind w:left="0"/>
        <w:jc w:val="both"/>
        <w:rPr>
          <w:rFonts w:cs="Arial"/>
          <w:sz w:val="24"/>
          <w:szCs w:val="24"/>
          <w:lang w:val="ru-RU"/>
        </w:rPr>
      </w:pPr>
      <w:r>
        <w:rPr>
          <w:rFonts w:cs="Arial"/>
          <w:b/>
          <w:sz w:val="24"/>
          <w:szCs w:val="24"/>
          <w:lang w:val="ru-RU"/>
        </w:rPr>
        <w:t>Курская 2</w:t>
      </w:r>
      <w:r w:rsidR="00A22E32">
        <w:rPr>
          <w:rFonts w:cs="Arial"/>
          <w:b/>
          <w:sz w:val="24"/>
          <w:szCs w:val="24"/>
          <w:lang w:val="ru-RU"/>
        </w:rPr>
        <w:t xml:space="preserve">,3,4 </w:t>
      </w:r>
      <w:r>
        <w:rPr>
          <w:rFonts w:cs="Arial"/>
          <w:sz w:val="24"/>
          <w:szCs w:val="24"/>
          <w:lang w:val="ru-RU"/>
        </w:rPr>
        <w:t xml:space="preserve">– блок </w:t>
      </w:r>
      <w:r w:rsidR="00A22E32">
        <w:rPr>
          <w:rFonts w:cs="Arial"/>
          <w:sz w:val="24"/>
          <w:szCs w:val="24"/>
          <w:lang w:val="ru-RU"/>
        </w:rPr>
        <w:t xml:space="preserve">2 </w:t>
      </w:r>
      <w:r>
        <w:rPr>
          <w:rFonts w:cs="Arial"/>
          <w:sz w:val="24"/>
          <w:szCs w:val="24"/>
          <w:lang w:val="ru-RU"/>
        </w:rPr>
        <w:t>наход</w:t>
      </w:r>
      <w:r w:rsidR="00100027">
        <w:rPr>
          <w:rFonts w:cs="Arial"/>
          <w:sz w:val="24"/>
          <w:szCs w:val="24"/>
          <w:lang w:val="ru-RU"/>
        </w:rPr>
        <w:t>и</w:t>
      </w:r>
      <w:r>
        <w:rPr>
          <w:rFonts w:cs="Arial"/>
          <w:sz w:val="24"/>
          <w:szCs w:val="24"/>
          <w:lang w:val="ru-RU"/>
        </w:rPr>
        <w:t xml:space="preserve">тся в плохой </w:t>
      </w:r>
      <w:r w:rsidR="00100027">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w:t>
      </w:r>
      <w:r w:rsidR="00A22E32">
        <w:rPr>
          <w:rFonts w:cs="Arial"/>
          <w:sz w:val="24"/>
          <w:szCs w:val="24"/>
          <w:lang w:val="ru-RU"/>
        </w:rPr>
        <w:t xml:space="preserve"> Занимает наихудшее значение среди блоков РБМК на протяжении 3-х лет. Блоки 3,4 – перешли в </w:t>
      </w:r>
      <w:proofErr w:type="gramStart"/>
      <w:r w:rsidR="00A22E32">
        <w:rPr>
          <w:rFonts w:cs="Arial"/>
          <w:sz w:val="24"/>
          <w:szCs w:val="24"/>
          <w:lang w:val="ru-RU"/>
        </w:rPr>
        <w:t>плохую</w:t>
      </w:r>
      <w:proofErr w:type="gramEnd"/>
      <w:r w:rsidR="00A22E32">
        <w:rPr>
          <w:rFonts w:cs="Arial"/>
          <w:sz w:val="24"/>
          <w:szCs w:val="24"/>
          <w:lang w:val="ru-RU"/>
        </w:rPr>
        <w:t xml:space="preserve"> квартиль в 15</w:t>
      </w:r>
      <w:r w:rsidR="00A22E32">
        <w:rPr>
          <w:rFonts w:cs="Arial"/>
          <w:sz w:val="24"/>
          <w:szCs w:val="24"/>
          <w:lang w:val="en-US"/>
        </w:rPr>
        <w:t>Q</w:t>
      </w:r>
      <w:r w:rsidR="00A22E32">
        <w:rPr>
          <w:rFonts w:cs="Arial"/>
          <w:sz w:val="24"/>
          <w:szCs w:val="24"/>
          <w:lang w:val="ru-RU"/>
        </w:rPr>
        <w:t>1.</w:t>
      </w:r>
    </w:p>
    <w:p w:rsidR="00A22E32" w:rsidRDefault="00A22E32" w:rsidP="0079191B">
      <w:pPr>
        <w:pStyle w:val="17"/>
        <w:suppressAutoHyphens w:val="0"/>
        <w:spacing w:after="0" w:line="240" w:lineRule="auto"/>
        <w:ind w:left="0"/>
        <w:jc w:val="both"/>
        <w:rPr>
          <w:rFonts w:cs="Arial"/>
          <w:sz w:val="24"/>
          <w:szCs w:val="24"/>
          <w:lang w:val="ru-RU"/>
        </w:rPr>
      </w:pPr>
      <w:r>
        <w:rPr>
          <w:rFonts w:cs="Arial"/>
          <w:b/>
          <w:sz w:val="24"/>
          <w:szCs w:val="24"/>
          <w:lang w:val="ru-RU"/>
        </w:rPr>
        <w:t>Смоленская 2</w:t>
      </w:r>
      <w:r w:rsidRPr="00A566AE">
        <w:rPr>
          <w:rFonts w:cs="Arial"/>
          <w:sz w:val="24"/>
          <w:szCs w:val="24"/>
          <w:lang w:val="ru-RU"/>
        </w:rPr>
        <w:t xml:space="preserve"> </w:t>
      </w:r>
      <w:r>
        <w:rPr>
          <w:rFonts w:cs="Arial"/>
          <w:sz w:val="24"/>
          <w:szCs w:val="24"/>
          <w:lang w:val="ru-RU"/>
        </w:rPr>
        <w:t>– блок наход</w:t>
      </w:r>
      <w:r w:rsidR="00100027">
        <w:rPr>
          <w:rFonts w:cs="Arial"/>
          <w:sz w:val="24"/>
          <w:szCs w:val="24"/>
          <w:lang w:val="ru-RU"/>
        </w:rPr>
        <w:t>и</w:t>
      </w:r>
      <w:r>
        <w:rPr>
          <w:rFonts w:cs="Arial"/>
          <w:sz w:val="24"/>
          <w:szCs w:val="24"/>
          <w:lang w:val="ru-RU"/>
        </w:rPr>
        <w:t xml:space="preserve">тся в плохой </w:t>
      </w:r>
      <w:r w:rsidR="00100027">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  </w:t>
      </w:r>
    </w:p>
    <w:p w:rsidR="0079191B" w:rsidRDefault="0079191B" w:rsidP="0079191B">
      <w:pPr>
        <w:spacing w:after="0" w:line="240" w:lineRule="auto"/>
        <w:rPr>
          <w:rFonts w:eastAsia="Times New Roman" w:cs="Arial"/>
          <w:sz w:val="24"/>
          <w:szCs w:val="24"/>
        </w:rPr>
      </w:pPr>
    </w:p>
    <w:p w:rsidR="0079191B" w:rsidRPr="00EB0F03" w:rsidRDefault="0079191B" w:rsidP="0079191B">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A22E32" w:rsidRDefault="00A22E32" w:rsidP="00A22E32">
      <w:pPr>
        <w:pStyle w:val="17"/>
        <w:tabs>
          <w:tab w:val="left" w:pos="284"/>
        </w:tabs>
        <w:suppressAutoHyphens w:val="0"/>
        <w:spacing w:after="0" w:line="240" w:lineRule="auto"/>
        <w:ind w:left="0"/>
        <w:rPr>
          <w:rFonts w:cs="Arial"/>
          <w:sz w:val="24"/>
          <w:szCs w:val="24"/>
          <w:lang w:val="ru-RU"/>
        </w:rPr>
      </w:pPr>
      <w:r>
        <w:rPr>
          <w:rFonts w:cs="Arial"/>
          <w:sz w:val="24"/>
          <w:szCs w:val="24"/>
          <w:lang w:val="ru-RU"/>
        </w:rPr>
        <w:t>Тенденция на постоянное улучшение за 3 года с динамикой изменения около 30% по отношению к 12</w:t>
      </w:r>
      <w:r>
        <w:rPr>
          <w:rFonts w:cs="Arial"/>
          <w:sz w:val="24"/>
          <w:szCs w:val="24"/>
          <w:lang w:val="en-US"/>
        </w:rPr>
        <w:t>Q</w:t>
      </w:r>
      <w:r w:rsidRPr="00A22E32">
        <w:rPr>
          <w:rFonts w:cs="Arial"/>
          <w:sz w:val="24"/>
          <w:szCs w:val="24"/>
          <w:lang w:val="ru-RU"/>
        </w:rPr>
        <w:t>1</w:t>
      </w:r>
      <w:r>
        <w:rPr>
          <w:rFonts w:cs="Arial"/>
          <w:sz w:val="24"/>
          <w:szCs w:val="24"/>
          <w:lang w:val="ru-RU"/>
        </w:rPr>
        <w:t>.</w:t>
      </w:r>
    </w:p>
    <w:p w:rsidR="0079191B" w:rsidRDefault="0079191B" w:rsidP="0079191B">
      <w:pPr>
        <w:pStyle w:val="17"/>
        <w:tabs>
          <w:tab w:val="left" w:pos="284"/>
        </w:tabs>
        <w:suppressAutoHyphens w:val="0"/>
        <w:spacing w:after="0" w:line="240" w:lineRule="auto"/>
        <w:ind w:left="0"/>
        <w:rPr>
          <w:rFonts w:cs="Arial"/>
          <w:sz w:val="24"/>
          <w:szCs w:val="24"/>
          <w:lang w:val="ru-RU"/>
        </w:rPr>
      </w:pPr>
    </w:p>
    <w:p w:rsidR="0079191B" w:rsidRPr="00A566AE" w:rsidRDefault="0079191B" w:rsidP="00817910">
      <w:pPr>
        <w:spacing w:after="0" w:line="240" w:lineRule="auto"/>
        <w:rPr>
          <w:b/>
          <w:sz w:val="24"/>
          <w:szCs w:val="24"/>
        </w:rPr>
      </w:pPr>
    </w:p>
    <w:p w:rsidR="0022412B" w:rsidRPr="00A566AE" w:rsidRDefault="006B1589" w:rsidP="00E04415">
      <w:pPr>
        <w:pStyle w:val="3"/>
        <w:tabs>
          <w:tab w:val="clear" w:pos="1080"/>
          <w:tab w:val="num" w:pos="0"/>
        </w:tabs>
        <w:ind w:left="0" w:firstLine="0"/>
        <w:jc w:val="left"/>
        <w:rPr>
          <w:rFonts w:eastAsia="SimSun"/>
          <w:lang w:eastAsia="zh-CN"/>
        </w:rPr>
      </w:pPr>
      <w:bookmarkStart w:id="17" w:name="_Toc429436007"/>
      <w:r>
        <w:rPr>
          <w:lang w:val="ru-RU"/>
        </w:rPr>
        <w:t xml:space="preserve">1.3.3 </w:t>
      </w:r>
      <w:r w:rsidR="0022412B" w:rsidRPr="00A566AE">
        <w:rPr>
          <w:lang w:val="en-US"/>
        </w:rPr>
        <w:t>CPI</w:t>
      </w:r>
      <w:r w:rsidR="0022412B" w:rsidRPr="00A566AE">
        <w:t xml:space="preserve"> – Химический показатель</w:t>
      </w:r>
      <w:bookmarkEnd w:id="17"/>
    </w:p>
    <w:p w:rsidR="00147788" w:rsidRPr="00EB0F03" w:rsidRDefault="00147788" w:rsidP="00147788">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147788" w:rsidRDefault="00147788" w:rsidP="00147788">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1,0;</w:t>
      </w:r>
    </w:p>
    <w:p w:rsidR="00147788" w:rsidRDefault="00147788" w:rsidP="00147788">
      <w:pPr>
        <w:spacing w:after="0" w:line="240" w:lineRule="auto"/>
        <w:rPr>
          <w:rFonts w:cs="Arial"/>
          <w:sz w:val="24"/>
          <w:szCs w:val="24"/>
        </w:rPr>
      </w:pPr>
      <w:r>
        <w:rPr>
          <w:rFonts w:cs="Arial"/>
          <w:sz w:val="24"/>
          <w:szCs w:val="24"/>
        </w:rPr>
        <w:t>медиана МЦ – 1,0;</w:t>
      </w:r>
    </w:p>
    <w:p w:rsidR="00147788" w:rsidRDefault="00E04415" w:rsidP="00147788">
      <w:pPr>
        <w:spacing w:after="0" w:line="240" w:lineRule="auto"/>
        <w:rPr>
          <w:rFonts w:cs="Arial"/>
          <w:sz w:val="24"/>
          <w:szCs w:val="24"/>
        </w:rPr>
      </w:pPr>
      <w:proofErr w:type="gramStart"/>
      <w:r>
        <w:rPr>
          <w:rFonts w:cs="Arial"/>
          <w:sz w:val="24"/>
          <w:szCs w:val="24"/>
        </w:rPr>
        <w:t>плохая</w:t>
      </w:r>
      <w:proofErr w:type="gramEnd"/>
      <w:r w:rsidR="00147788">
        <w:rPr>
          <w:rFonts w:cs="Arial"/>
          <w:sz w:val="24"/>
          <w:szCs w:val="24"/>
        </w:rPr>
        <w:t xml:space="preserve"> квартиль МЦ – 1,01;</w:t>
      </w:r>
    </w:p>
    <w:p w:rsidR="00147788" w:rsidRDefault="00147788" w:rsidP="00147788">
      <w:pPr>
        <w:spacing w:after="0" w:line="240" w:lineRule="auto"/>
        <w:rPr>
          <w:rFonts w:cs="Arial"/>
          <w:sz w:val="24"/>
          <w:szCs w:val="24"/>
        </w:rPr>
      </w:pPr>
      <w:r>
        <w:rPr>
          <w:rFonts w:cs="Arial"/>
          <w:sz w:val="24"/>
          <w:szCs w:val="24"/>
        </w:rPr>
        <w:t>среднее значение по МЦ – 1,01;</w:t>
      </w:r>
    </w:p>
    <w:p w:rsidR="00147788" w:rsidRDefault="00147788" w:rsidP="00147788">
      <w:pPr>
        <w:spacing w:after="0" w:line="240" w:lineRule="auto"/>
        <w:rPr>
          <w:rFonts w:cs="Arial"/>
          <w:sz w:val="24"/>
          <w:szCs w:val="24"/>
        </w:rPr>
      </w:pPr>
      <w:r>
        <w:rPr>
          <w:rFonts w:cs="Arial"/>
          <w:sz w:val="24"/>
          <w:szCs w:val="24"/>
        </w:rPr>
        <w:t>медиана АЭС мира – 1,0.</w:t>
      </w:r>
    </w:p>
    <w:p w:rsidR="00147788" w:rsidRDefault="00147788" w:rsidP="00147788">
      <w:pPr>
        <w:pStyle w:val="17"/>
        <w:suppressAutoHyphens w:val="0"/>
        <w:spacing w:after="0" w:line="240" w:lineRule="auto"/>
        <w:ind w:left="0"/>
        <w:jc w:val="both"/>
        <w:rPr>
          <w:rFonts w:cs="Arial"/>
          <w:sz w:val="24"/>
          <w:szCs w:val="24"/>
          <w:lang w:val="ru-RU"/>
        </w:rPr>
      </w:pPr>
    </w:p>
    <w:p w:rsidR="00147788" w:rsidRPr="00EB0F03" w:rsidRDefault="00AA4546" w:rsidP="00147788">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147788" w:rsidRPr="00EB0F03">
        <w:rPr>
          <w:rFonts w:cs="Arial"/>
          <w:sz w:val="24"/>
          <w:szCs w:val="24"/>
          <w:u w:val="single"/>
          <w:lang w:val="ru-RU"/>
        </w:rPr>
        <w:t>лохая</w:t>
      </w:r>
      <w:proofErr w:type="gramEnd"/>
      <w:r w:rsidR="00147788" w:rsidRPr="00EB0F03">
        <w:rPr>
          <w:rFonts w:cs="Arial"/>
          <w:sz w:val="24"/>
          <w:szCs w:val="24"/>
          <w:u w:val="single"/>
          <w:lang w:val="ru-RU"/>
        </w:rPr>
        <w:t xml:space="preserve"> </w:t>
      </w:r>
      <w:r>
        <w:rPr>
          <w:rFonts w:cs="Arial"/>
          <w:sz w:val="24"/>
          <w:szCs w:val="24"/>
          <w:u w:val="single"/>
          <w:lang w:val="ru-RU"/>
        </w:rPr>
        <w:t>квартиль</w:t>
      </w:r>
      <w:r w:rsidR="00147788" w:rsidRPr="00EB0F03">
        <w:rPr>
          <w:rFonts w:cs="Arial"/>
          <w:sz w:val="24"/>
          <w:szCs w:val="24"/>
          <w:u w:val="single"/>
          <w:lang w:val="ru-RU"/>
        </w:rPr>
        <w:t>:</w:t>
      </w:r>
    </w:p>
    <w:p w:rsidR="00147788" w:rsidRDefault="00147788" w:rsidP="00147788">
      <w:pPr>
        <w:pStyle w:val="17"/>
        <w:suppressAutoHyphens w:val="0"/>
        <w:spacing w:after="0" w:line="240" w:lineRule="auto"/>
        <w:ind w:left="0"/>
        <w:jc w:val="both"/>
        <w:rPr>
          <w:rFonts w:cs="Arial"/>
          <w:sz w:val="24"/>
          <w:szCs w:val="24"/>
          <w:lang w:val="ru-RU"/>
        </w:rPr>
      </w:pPr>
      <w:r>
        <w:rPr>
          <w:rFonts w:cs="Arial"/>
          <w:b/>
          <w:sz w:val="24"/>
          <w:szCs w:val="24"/>
          <w:lang w:val="ru-RU"/>
        </w:rPr>
        <w:t>Калининская</w:t>
      </w:r>
      <w:r w:rsidRPr="00EB0F03">
        <w:rPr>
          <w:rFonts w:cs="Arial"/>
          <w:b/>
          <w:sz w:val="24"/>
          <w:szCs w:val="24"/>
          <w:lang w:val="ru-RU"/>
        </w:rPr>
        <w:t xml:space="preserve"> </w:t>
      </w:r>
      <w:r>
        <w:rPr>
          <w:rFonts w:cs="Arial"/>
          <w:b/>
          <w:sz w:val="24"/>
          <w:szCs w:val="24"/>
          <w:lang w:val="ru-RU"/>
        </w:rPr>
        <w:t>1</w:t>
      </w:r>
      <w:r w:rsidRPr="00EB0F03">
        <w:rPr>
          <w:rFonts w:cs="Arial"/>
          <w:b/>
          <w:sz w:val="24"/>
          <w:szCs w:val="24"/>
          <w:lang w:val="ru-RU"/>
        </w:rPr>
        <w:t>,</w:t>
      </w:r>
      <w:r>
        <w:rPr>
          <w:rFonts w:cs="Arial"/>
          <w:b/>
          <w:sz w:val="24"/>
          <w:szCs w:val="24"/>
          <w:lang w:val="ru-RU"/>
        </w:rPr>
        <w:t>3, Пакш 1,3, Нововоронежская 4,5 Армянская 2</w:t>
      </w:r>
      <w:r w:rsidRPr="00A566AE">
        <w:rPr>
          <w:rFonts w:cs="Arial"/>
          <w:sz w:val="24"/>
          <w:szCs w:val="24"/>
          <w:lang w:val="ru-RU"/>
        </w:rPr>
        <w:t xml:space="preserve"> </w:t>
      </w:r>
      <w:r>
        <w:rPr>
          <w:rFonts w:cs="Arial"/>
          <w:sz w:val="24"/>
          <w:szCs w:val="24"/>
          <w:lang w:val="ru-RU"/>
        </w:rPr>
        <w:t xml:space="preserve">– блоки находятся в плохой </w:t>
      </w:r>
      <w:r w:rsidR="00100027">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 </w:t>
      </w:r>
    </w:p>
    <w:p w:rsidR="00147788" w:rsidRDefault="00147788" w:rsidP="00147788">
      <w:pPr>
        <w:pStyle w:val="17"/>
        <w:suppressAutoHyphens w:val="0"/>
        <w:spacing w:after="0" w:line="240" w:lineRule="auto"/>
        <w:ind w:left="0"/>
        <w:jc w:val="both"/>
        <w:rPr>
          <w:rFonts w:cs="Arial"/>
          <w:sz w:val="24"/>
          <w:szCs w:val="24"/>
          <w:lang w:val="ru-RU"/>
        </w:rPr>
      </w:pPr>
      <w:r w:rsidRPr="00147788">
        <w:rPr>
          <w:rFonts w:cs="Arial"/>
          <w:b/>
          <w:sz w:val="24"/>
          <w:szCs w:val="24"/>
          <w:lang w:val="ru-RU"/>
        </w:rPr>
        <w:t>Балаковская 2,4</w:t>
      </w:r>
      <w:r>
        <w:rPr>
          <w:rFonts w:cs="Arial"/>
          <w:sz w:val="24"/>
          <w:szCs w:val="24"/>
          <w:lang w:val="ru-RU"/>
        </w:rPr>
        <w:t xml:space="preserve"> – входят в состав плохой квартили, начиная с 14</w:t>
      </w:r>
      <w:r>
        <w:rPr>
          <w:rFonts w:cs="Arial"/>
          <w:sz w:val="24"/>
          <w:szCs w:val="24"/>
          <w:lang w:val="en-US"/>
        </w:rPr>
        <w:t>Q</w:t>
      </w:r>
      <w:r w:rsidRPr="00147788">
        <w:rPr>
          <w:rFonts w:cs="Arial"/>
          <w:sz w:val="24"/>
          <w:szCs w:val="24"/>
          <w:lang w:val="ru-RU"/>
        </w:rPr>
        <w:t>1</w:t>
      </w:r>
      <w:r>
        <w:rPr>
          <w:rFonts w:cs="Arial"/>
          <w:sz w:val="24"/>
          <w:szCs w:val="24"/>
          <w:lang w:val="ru-RU"/>
        </w:rPr>
        <w:t>.</w:t>
      </w:r>
    </w:p>
    <w:p w:rsidR="00147788" w:rsidRPr="00147788" w:rsidRDefault="00147788" w:rsidP="00147788">
      <w:pPr>
        <w:pStyle w:val="17"/>
        <w:suppressAutoHyphens w:val="0"/>
        <w:spacing w:after="0" w:line="240" w:lineRule="auto"/>
        <w:ind w:left="0"/>
        <w:jc w:val="both"/>
        <w:rPr>
          <w:rFonts w:cs="Arial"/>
          <w:sz w:val="24"/>
          <w:szCs w:val="24"/>
          <w:lang w:val="ru-RU"/>
        </w:rPr>
      </w:pPr>
      <w:r w:rsidRPr="00147788">
        <w:rPr>
          <w:rFonts w:cs="Arial"/>
          <w:b/>
          <w:sz w:val="24"/>
          <w:szCs w:val="24"/>
          <w:lang w:val="ru-RU"/>
        </w:rPr>
        <w:t>Бушер 1, Козлодуй 5, Ростов 1</w:t>
      </w:r>
      <w:r>
        <w:rPr>
          <w:rFonts w:cs="Arial"/>
          <w:sz w:val="24"/>
          <w:szCs w:val="24"/>
          <w:lang w:val="ru-RU"/>
        </w:rPr>
        <w:t xml:space="preserve"> – впервые  находятся в плохой </w:t>
      </w:r>
      <w:r w:rsidR="00100027">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w:t>
      </w:r>
    </w:p>
    <w:p w:rsidR="00147788" w:rsidRDefault="00147788" w:rsidP="00147788">
      <w:pPr>
        <w:pStyle w:val="17"/>
        <w:suppressAutoHyphens w:val="0"/>
        <w:spacing w:after="0" w:line="240" w:lineRule="auto"/>
        <w:ind w:left="0"/>
        <w:jc w:val="both"/>
        <w:rPr>
          <w:rFonts w:cs="Arial"/>
          <w:sz w:val="24"/>
          <w:szCs w:val="24"/>
          <w:u w:val="single"/>
          <w:lang w:val="ru-RU"/>
        </w:rPr>
      </w:pPr>
    </w:p>
    <w:p w:rsidR="006B1589" w:rsidRDefault="006B1589" w:rsidP="00147788">
      <w:pPr>
        <w:pStyle w:val="17"/>
        <w:suppressAutoHyphens w:val="0"/>
        <w:spacing w:after="0" w:line="240" w:lineRule="auto"/>
        <w:ind w:left="0"/>
        <w:jc w:val="both"/>
        <w:rPr>
          <w:rFonts w:cs="Arial"/>
          <w:sz w:val="24"/>
          <w:szCs w:val="24"/>
          <w:u w:val="single"/>
          <w:lang w:val="ru-RU"/>
        </w:rPr>
      </w:pPr>
    </w:p>
    <w:p w:rsidR="00147788" w:rsidRPr="00EB0F03" w:rsidRDefault="00147788" w:rsidP="00147788">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lastRenderedPageBreak/>
        <w:t>Положительные моменты:</w:t>
      </w:r>
    </w:p>
    <w:p w:rsidR="00147788" w:rsidRDefault="00147788" w:rsidP="00147788">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Калининская</w:t>
      </w:r>
      <w:proofErr w:type="gramEnd"/>
      <w:r>
        <w:rPr>
          <w:rFonts w:cs="Arial"/>
          <w:b/>
          <w:sz w:val="24"/>
          <w:szCs w:val="24"/>
          <w:lang w:val="ru-RU"/>
        </w:rPr>
        <w:t xml:space="preserve"> 2</w:t>
      </w:r>
      <w:r w:rsidRPr="00A22E32">
        <w:rPr>
          <w:rFonts w:cs="Arial"/>
          <w:sz w:val="24"/>
          <w:szCs w:val="24"/>
          <w:lang w:val="ru-RU"/>
        </w:rPr>
        <w:t xml:space="preserve"> – </w:t>
      </w:r>
      <w:r>
        <w:rPr>
          <w:rFonts w:cs="Arial"/>
          <w:sz w:val="24"/>
          <w:szCs w:val="24"/>
          <w:lang w:val="ru-RU"/>
        </w:rPr>
        <w:t xml:space="preserve">за 3 года значение показателя перешло впервые в лучшую квартиль. </w:t>
      </w:r>
      <w:r w:rsidRPr="00A22E32">
        <w:rPr>
          <w:rFonts w:cs="Arial"/>
          <w:sz w:val="24"/>
          <w:szCs w:val="24"/>
          <w:lang w:val="ru-RU"/>
        </w:rPr>
        <w:t xml:space="preserve"> </w:t>
      </w:r>
    </w:p>
    <w:p w:rsidR="00147788" w:rsidRDefault="00147788" w:rsidP="00147788">
      <w:pPr>
        <w:spacing w:after="0" w:line="240" w:lineRule="auto"/>
        <w:rPr>
          <w:rFonts w:cs="Arial"/>
          <w:sz w:val="24"/>
          <w:szCs w:val="24"/>
        </w:rPr>
      </w:pPr>
      <w:r>
        <w:rPr>
          <w:rFonts w:eastAsia="Times New Roman" w:cs="Arial"/>
          <w:sz w:val="24"/>
          <w:szCs w:val="24"/>
        </w:rPr>
        <w:t xml:space="preserve">  </w:t>
      </w:r>
      <w:r>
        <w:rPr>
          <w:rFonts w:cs="Arial"/>
          <w:sz w:val="24"/>
          <w:szCs w:val="24"/>
        </w:rPr>
        <w:t xml:space="preserve"> </w:t>
      </w:r>
    </w:p>
    <w:p w:rsidR="00147788" w:rsidRPr="00EB0F03" w:rsidRDefault="00147788" w:rsidP="00147788">
      <w:pPr>
        <w:spacing w:after="0" w:line="240" w:lineRule="auto"/>
        <w:rPr>
          <w:rFonts w:cs="Arial"/>
          <w:b/>
          <w:i/>
          <w:sz w:val="24"/>
          <w:szCs w:val="24"/>
          <w:u w:val="single"/>
        </w:rPr>
      </w:pPr>
      <w:r w:rsidRPr="00EB0F03">
        <w:rPr>
          <w:rFonts w:cs="Arial"/>
          <w:b/>
          <w:i/>
          <w:sz w:val="24"/>
          <w:szCs w:val="24"/>
          <w:u w:val="single"/>
        </w:rPr>
        <w:t>РБМК</w:t>
      </w:r>
    </w:p>
    <w:p w:rsidR="00147788" w:rsidRDefault="00147788" w:rsidP="00147788">
      <w:pPr>
        <w:pStyle w:val="17"/>
        <w:suppressAutoHyphens w:val="0"/>
        <w:spacing w:after="0" w:line="240" w:lineRule="auto"/>
        <w:ind w:left="0"/>
        <w:jc w:val="both"/>
        <w:rPr>
          <w:rFonts w:cs="Arial"/>
          <w:sz w:val="24"/>
          <w:szCs w:val="24"/>
          <w:lang w:val="ru-RU"/>
        </w:rPr>
      </w:pPr>
    </w:p>
    <w:p w:rsidR="00147788" w:rsidRPr="00EB0F03" w:rsidRDefault="00AA4546" w:rsidP="00147788">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147788" w:rsidRPr="00EB0F03">
        <w:rPr>
          <w:rFonts w:cs="Arial"/>
          <w:sz w:val="24"/>
          <w:szCs w:val="24"/>
          <w:u w:val="single"/>
          <w:lang w:val="ru-RU"/>
        </w:rPr>
        <w:t>лохая</w:t>
      </w:r>
      <w:proofErr w:type="gramEnd"/>
      <w:r w:rsidR="00147788" w:rsidRPr="00EB0F03">
        <w:rPr>
          <w:rFonts w:cs="Arial"/>
          <w:sz w:val="24"/>
          <w:szCs w:val="24"/>
          <w:u w:val="single"/>
          <w:lang w:val="ru-RU"/>
        </w:rPr>
        <w:t xml:space="preserve"> </w:t>
      </w:r>
      <w:r>
        <w:rPr>
          <w:rFonts w:cs="Arial"/>
          <w:sz w:val="24"/>
          <w:szCs w:val="24"/>
          <w:u w:val="single"/>
          <w:lang w:val="ru-RU"/>
        </w:rPr>
        <w:t>квартиль</w:t>
      </w:r>
      <w:r w:rsidR="00147788" w:rsidRPr="00EB0F03">
        <w:rPr>
          <w:rFonts w:cs="Arial"/>
          <w:sz w:val="24"/>
          <w:szCs w:val="24"/>
          <w:u w:val="single"/>
          <w:lang w:val="ru-RU"/>
        </w:rPr>
        <w:t>:</w:t>
      </w:r>
    </w:p>
    <w:p w:rsidR="00147788" w:rsidRDefault="00147788" w:rsidP="00147788">
      <w:pPr>
        <w:pStyle w:val="17"/>
        <w:suppressAutoHyphens w:val="0"/>
        <w:spacing w:after="0" w:line="240" w:lineRule="auto"/>
        <w:ind w:left="0"/>
        <w:jc w:val="both"/>
        <w:rPr>
          <w:rFonts w:cs="Arial"/>
          <w:sz w:val="24"/>
          <w:szCs w:val="24"/>
          <w:lang w:val="ru-RU"/>
        </w:rPr>
      </w:pPr>
      <w:r>
        <w:rPr>
          <w:rFonts w:cs="Arial"/>
          <w:b/>
          <w:sz w:val="24"/>
          <w:szCs w:val="24"/>
          <w:lang w:val="ru-RU"/>
        </w:rPr>
        <w:t xml:space="preserve">Билибинская 1,3,4 </w:t>
      </w:r>
      <w:r>
        <w:rPr>
          <w:rFonts w:cs="Arial"/>
          <w:sz w:val="24"/>
          <w:szCs w:val="24"/>
          <w:lang w:val="ru-RU"/>
        </w:rPr>
        <w:t>– блок</w:t>
      </w:r>
      <w:r w:rsidR="00100027">
        <w:rPr>
          <w:rFonts w:cs="Arial"/>
          <w:sz w:val="24"/>
          <w:szCs w:val="24"/>
          <w:lang w:val="ru-RU"/>
        </w:rPr>
        <w:t>и</w:t>
      </w:r>
      <w:r>
        <w:rPr>
          <w:rFonts w:cs="Arial"/>
          <w:sz w:val="24"/>
          <w:szCs w:val="24"/>
          <w:lang w:val="ru-RU"/>
        </w:rPr>
        <w:t xml:space="preserve"> наход</w:t>
      </w:r>
      <w:r w:rsidR="00100027">
        <w:rPr>
          <w:rFonts w:cs="Arial"/>
          <w:sz w:val="24"/>
          <w:szCs w:val="24"/>
          <w:lang w:val="ru-RU"/>
        </w:rPr>
        <w:t>я</w:t>
      </w:r>
      <w:r>
        <w:rPr>
          <w:rFonts w:cs="Arial"/>
          <w:sz w:val="24"/>
          <w:szCs w:val="24"/>
          <w:lang w:val="ru-RU"/>
        </w:rPr>
        <w:t xml:space="preserve">тся в плохой </w:t>
      </w:r>
      <w:r w:rsidR="00100027">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 </w:t>
      </w:r>
    </w:p>
    <w:p w:rsidR="004943F3" w:rsidRPr="00A566AE" w:rsidRDefault="004943F3" w:rsidP="00B83AB1">
      <w:pPr>
        <w:spacing w:after="0" w:line="240" w:lineRule="auto"/>
        <w:rPr>
          <w:rFonts w:cs="Arial"/>
          <w:b/>
          <w:smallCaps/>
          <w:sz w:val="24"/>
          <w:szCs w:val="24"/>
        </w:rPr>
      </w:pPr>
    </w:p>
    <w:p w:rsidR="004943F3" w:rsidRPr="00A566AE" w:rsidRDefault="004943F3" w:rsidP="00B83AB1">
      <w:pPr>
        <w:spacing w:after="0" w:line="240" w:lineRule="auto"/>
        <w:rPr>
          <w:rFonts w:cs="Arial"/>
          <w:b/>
          <w:smallCaps/>
          <w:sz w:val="24"/>
          <w:szCs w:val="24"/>
        </w:rPr>
      </w:pPr>
    </w:p>
    <w:p w:rsidR="00C23386" w:rsidRPr="006B1589" w:rsidRDefault="006B1589" w:rsidP="00E04415">
      <w:pPr>
        <w:pStyle w:val="2"/>
        <w:jc w:val="left"/>
        <w:rPr>
          <w:b/>
          <w:lang w:val="ru-RU"/>
        </w:rPr>
      </w:pPr>
      <w:bookmarkStart w:id="18" w:name="_Toc429436008"/>
      <w:r>
        <w:rPr>
          <w:b/>
          <w:smallCaps/>
          <w:lang w:val="ru-RU"/>
        </w:rPr>
        <w:t xml:space="preserve">1.4 </w:t>
      </w:r>
      <w:r w:rsidR="00C23386" w:rsidRPr="006B1589">
        <w:rPr>
          <w:b/>
          <w:smallCaps/>
          <w:lang w:val="ru-RU"/>
        </w:rPr>
        <w:t>П</w:t>
      </w:r>
      <w:r w:rsidR="00C23386" w:rsidRPr="006B1589">
        <w:rPr>
          <w:b/>
          <w:lang w:val="ru-RU"/>
        </w:rPr>
        <w:t>оказатели персональной безопасности</w:t>
      </w:r>
      <w:bookmarkEnd w:id="18"/>
    </w:p>
    <w:p w:rsidR="004943F3" w:rsidRPr="00A566AE" w:rsidRDefault="004943F3" w:rsidP="00B83AB1">
      <w:pPr>
        <w:spacing w:after="0" w:line="240" w:lineRule="auto"/>
        <w:rPr>
          <w:rFonts w:cs="Arial"/>
          <w:b/>
          <w:sz w:val="24"/>
          <w:szCs w:val="24"/>
        </w:rPr>
      </w:pPr>
    </w:p>
    <w:p w:rsidR="0021605D" w:rsidRDefault="006B1589" w:rsidP="00E04415">
      <w:pPr>
        <w:pStyle w:val="3"/>
        <w:tabs>
          <w:tab w:val="clear" w:pos="1080"/>
          <w:tab w:val="num" w:pos="0"/>
        </w:tabs>
        <w:ind w:left="0" w:firstLine="0"/>
        <w:jc w:val="left"/>
      </w:pPr>
      <w:bookmarkStart w:id="19" w:name="_Toc429436009"/>
      <w:r>
        <w:rPr>
          <w:lang w:val="ru-RU"/>
        </w:rPr>
        <w:t xml:space="preserve">1.4.1 </w:t>
      </w:r>
      <w:r w:rsidR="0021605D" w:rsidRPr="00A566AE">
        <w:t xml:space="preserve">ISA </w:t>
      </w:r>
      <w:r w:rsidR="0028147A" w:rsidRPr="00A566AE">
        <w:t>– Показатель потерь рабочего времени в результате несчастных случаев</w:t>
      </w:r>
      <w:bookmarkEnd w:id="19"/>
    </w:p>
    <w:p w:rsidR="004B0AF8" w:rsidRDefault="004B0AF8" w:rsidP="004B0AF8">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4B0AF8" w:rsidRDefault="004B0AF8" w:rsidP="004B0AF8">
      <w:pPr>
        <w:spacing w:after="0" w:line="240" w:lineRule="auto"/>
        <w:rPr>
          <w:rFonts w:cs="Arial"/>
          <w:sz w:val="24"/>
          <w:szCs w:val="24"/>
        </w:rPr>
      </w:pPr>
      <w:r>
        <w:rPr>
          <w:rFonts w:cs="Arial"/>
          <w:sz w:val="24"/>
          <w:szCs w:val="24"/>
        </w:rPr>
        <w:t>медиана МЦ – 0,01;</w:t>
      </w:r>
    </w:p>
    <w:p w:rsidR="004B0AF8" w:rsidRDefault="00E04415" w:rsidP="004B0AF8">
      <w:pPr>
        <w:spacing w:after="0" w:line="240" w:lineRule="auto"/>
        <w:rPr>
          <w:rFonts w:cs="Arial"/>
          <w:sz w:val="24"/>
          <w:szCs w:val="24"/>
        </w:rPr>
      </w:pPr>
      <w:proofErr w:type="gramStart"/>
      <w:r>
        <w:rPr>
          <w:rFonts w:cs="Arial"/>
          <w:sz w:val="24"/>
          <w:szCs w:val="24"/>
        </w:rPr>
        <w:t>плохая</w:t>
      </w:r>
      <w:proofErr w:type="gramEnd"/>
      <w:r w:rsidR="004B0AF8">
        <w:rPr>
          <w:rFonts w:cs="Arial"/>
          <w:sz w:val="24"/>
          <w:szCs w:val="24"/>
        </w:rPr>
        <w:t xml:space="preserve"> квартиль МЦ – 0,13;</w:t>
      </w:r>
    </w:p>
    <w:p w:rsidR="004B0AF8" w:rsidRDefault="004B0AF8" w:rsidP="004B0AF8">
      <w:pPr>
        <w:spacing w:after="0" w:line="240" w:lineRule="auto"/>
        <w:rPr>
          <w:rFonts w:cs="Arial"/>
          <w:sz w:val="24"/>
          <w:szCs w:val="24"/>
        </w:rPr>
      </w:pPr>
      <w:r>
        <w:rPr>
          <w:rFonts w:cs="Arial"/>
          <w:sz w:val="24"/>
          <w:szCs w:val="24"/>
        </w:rPr>
        <w:t>среднее значение по МЦ – 0,08;</w:t>
      </w:r>
    </w:p>
    <w:p w:rsidR="004B0AF8" w:rsidRDefault="004B0AF8" w:rsidP="004B0AF8">
      <w:pPr>
        <w:spacing w:after="0" w:line="240" w:lineRule="auto"/>
        <w:rPr>
          <w:rFonts w:cs="Arial"/>
          <w:sz w:val="24"/>
          <w:szCs w:val="24"/>
        </w:rPr>
      </w:pPr>
      <w:r>
        <w:rPr>
          <w:rFonts w:cs="Arial"/>
          <w:sz w:val="24"/>
          <w:szCs w:val="24"/>
        </w:rPr>
        <w:t>медиана АЭС мира – 0,0.</w:t>
      </w:r>
    </w:p>
    <w:p w:rsidR="004B0AF8" w:rsidRDefault="004B0AF8" w:rsidP="004B0AF8">
      <w:pPr>
        <w:pStyle w:val="17"/>
        <w:suppressAutoHyphens w:val="0"/>
        <w:spacing w:after="0" w:line="240" w:lineRule="auto"/>
        <w:ind w:left="0"/>
        <w:jc w:val="both"/>
        <w:rPr>
          <w:rFonts w:cs="Arial"/>
          <w:sz w:val="24"/>
          <w:szCs w:val="24"/>
          <w:lang w:val="ru-RU"/>
        </w:rPr>
      </w:pPr>
    </w:p>
    <w:p w:rsidR="004B0AF8" w:rsidRPr="00EB0F03" w:rsidRDefault="00AA4546" w:rsidP="004B0AF8">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4B0AF8" w:rsidRPr="00EB0F03">
        <w:rPr>
          <w:rFonts w:cs="Arial"/>
          <w:sz w:val="24"/>
          <w:szCs w:val="24"/>
          <w:u w:val="single"/>
          <w:lang w:val="ru-RU"/>
        </w:rPr>
        <w:t>лохая</w:t>
      </w:r>
      <w:proofErr w:type="gramEnd"/>
      <w:r w:rsidR="004B0AF8" w:rsidRPr="00EB0F03">
        <w:rPr>
          <w:rFonts w:cs="Arial"/>
          <w:sz w:val="24"/>
          <w:szCs w:val="24"/>
          <w:u w:val="single"/>
          <w:lang w:val="ru-RU"/>
        </w:rPr>
        <w:t xml:space="preserve"> </w:t>
      </w:r>
      <w:r>
        <w:rPr>
          <w:rFonts w:cs="Arial"/>
          <w:sz w:val="24"/>
          <w:szCs w:val="24"/>
          <w:u w:val="single"/>
          <w:lang w:val="ru-RU"/>
        </w:rPr>
        <w:t>квартиль</w:t>
      </w:r>
      <w:r w:rsidR="004B0AF8" w:rsidRPr="00EB0F03">
        <w:rPr>
          <w:rFonts w:cs="Arial"/>
          <w:sz w:val="24"/>
          <w:szCs w:val="24"/>
          <w:u w:val="single"/>
          <w:lang w:val="ru-RU"/>
        </w:rPr>
        <w:t>:</w:t>
      </w:r>
    </w:p>
    <w:p w:rsidR="004B0AF8" w:rsidRDefault="004B0AF8" w:rsidP="004B0AF8">
      <w:pPr>
        <w:pStyle w:val="17"/>
        <w:suppressAutoHyphens w:val="0"/>
        <w:spacing w:after="0" w:line="240" w:lineRule="auto"/>
        <w:ind w:left="0"/>
        <w:jc w:val="both"/>
        <w:rPr>
          <w:rFonts w:cs="Arial"/>
          <w:sz w:val="24"/>
          <w:szCs w:val="24"/>
          <w:lang w:val="ru-RU"/>
        </w:rPr>
      </w:pPr>
      <w:r>
        <w:rPr>
          <w:rFonts w:cs="Arial"/>
          <w:b/>
          <w:sz w:val="24"/>
          <w:szCs w:val="24"/>
          <w:lang w:val="ru-RU"/>
        </w:rPr>
        <w:t>АЭС Лови</w:t>
      </w:r>
      <w:r w:rsidR="00BB68DA">
        <w:rPr>
          <w:rFonts w:cs="Arial"/>
          <w:b/>
          <w:sz w:val="24"/>
          <w:szCs w:val="24"/>
          <w:lang w:val="ru-RU"/>
        </w:rPr>
        <w:t>с</w:t>
      </w:r>
      <w:r>
        <w:rPr>
          <w:rFonts w:cs="Arial"/>
          <w:b/>
          <w:sz w:val="24"/>
          <w:szCs w:val="24"/>
          <w:lang w:val="ru-RU"/>
        </w:rPr>
        <w:t>а, Дукованы, Темелин, Богунице, Пакш</w:t>
      </w:r>
      <w:r w:rsidRPr="00A566AE">
        <w:rPr>
          <w:rFonts w:cs="Arial"/>
          <w:sz w:val="24"/>
          <w:szCs w:val="24"/>
          <w:lang w:val="ru-RU"/>
        </w:rPr>
        <w:t xml:space="preserve"> </w:t>
      </w:r>
      <w:r>
        <w:rPr>
          <w:rFonts w:cs="Arial"/>
          <w:sz w:val="24"/>
          <w:szCs w:val="24"/>
          <w:lang w:val="ru-RU"/>
        </w:rPr>
        <w:t xml:space="preserve">– станции находятся в плохой </w:t>
      </w:r>
      <w:r w:rsidR="00100027">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 </w:t>
      </w:r>
    </w:p>
    <w:p w:rsidR="004B0AF8" w:rsidRDefault="004B0AF8" w:rsidP="004B0AF8">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Армянская АЭС</w:t>
      </w:r>
      <w:r>
        <w:rPr>
          <w:rFonts w:cs="Arial"/>
          <w:sz w:val="24"/>
          <w:szCs w:val="24"/>
          <w:lang w:val="ru-RU"/>
        </w:rPr>
        <w:t xml:space="preserve"> – находится в плохой квартили впервые.</w:t>
      </w:r>
      <w:proofErr w:type="gramEnd"/>
    </w:p>
    <w:p w:rsidR="004B0AF8" w:rsidRDefault="004B0AF8" w:rsidP="004B0AF8">
      <w:pPr>
        <w:pStyle w:val="17"/>
        <w:suppressAutoHyphens w:val="0"/>
        <w:spacing w:after="0" w:line="240" w:lineRule="auto"/>
        <w:ind w:left="0"/>
        <w:jc w:val="both"/>
        <w:rPr>
          <w:rFonts w:cs="Arial"/>
          <w:b/>
          <w:sz w:val="24"/>
          <w:szCs w:val="24"/>
          <w:lang w:val="ru-RU"/>
        </w:rPr>
      </w:pPr>
    </w:p>
    <w:p w:rsidR="004B0AF8" w:rsidRPr="00EB0F03" w:rsidRDefault="004B0AF8" w:rsidP="004B0AF8">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4B0AF8" w:rsidRDefault="004B0AF8" w:rsidP="004B0AF8">
      <w:pPr>
        <w:pStyle w:val="17"/>
        <w:suppressAutoHyphens w:val="0"/>
        <w:spacing w:after="0" w:line="240" w:lineRule="auto"/>
        <w:ind w:left="0"/>
        <w:jc w:val="both"/>
        <w:rPr>
          <w:rFonts w:cs="Arial"/>
          <w:sz w:val="24"/>
          <w:szCs w:val="24"/>
          <w:lang w:val="ru-RU"/>
        </w:rPr>
      </w:pPr>
      <w:r>
        <w:rPr>
          <w:rFonts w:cs="Arial"/>
          <w:b/>
          <w:sz w:val="24"/>
          <w:szCs w:val="24"/>
          <w:lang w:val="ru-RU"/>
        </w:rPr>
        <w:t>АЭС Моховце</w:t>
      </w:r>
      <w:r w:rsidRPr="00A22E32">
        <w:rPr>
          <w:rFonts w:cs="Arial"/>
          <w:sz w:val="24"/>
          <w:szCs w:val="24"/>
          <w:lang w:val="ru-RU"/>
        </w:rPr>
        <w:t xml:space="preserve"> – </w:t>
      </w:r>
      <w:r>
        <w:rPr>
          <w:rFonts w:cs="Arial"/>
          <w:sz w:val="24"/>
          <w:szCs w:val="24"/>
          <w:lang w:val="ru-RU"/>
        </w:rPr>
        <w:t>значение для АЭС перешло в зону ниже медианы</w:t>
      </w:r>
    </w:p>
    <w:p w:rsidR="004B0AF8" w:rsidRDefault="004B0AF8" w:rsidP="004B0AF8">
      <w:pPr>
        <w:spacing w:after="0" w:line="240" w:lineRule="auto"/>
        <w:rPr>
          <w:rFonts w:eastAsia="Times New Roman" w:cs="Arial"/>
          <w:sz w:val="24"/>
          <w:szCs w:val="24"/>
        </w:rPr>
      </w:pPr>
      <w:r>
        <w:rPr>
          <w:rFonts w:eastAsia="Times New Roman" w:cs="Arial"/>
          <w:sz w:val="24"/>
          <w:szCs w:val="24"/>
        </w:rPr>
        <w:t xml:space="preserve"> </w:t>
      </w:r>
    </w:p>
    <w:p w:rsidR="004B0AF8" w:rsidRPr="00EB0F03" w:rsidRDefault="004B0AF8" w:rsidP="004B0AF8">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4B0AF8" w:rsidRDefault="004B0AF8" w:rsidP="004B0AF8">
      <w:pPr>
        <w:pStyle w:val="17"/>
        <w:tabs>
          <w:tab w:val="left" w:pos="284"/>
        </w:tabs>
        <w:suppressAutoHyphens w:val="0"/>
        <w:spacing w:after="0" w:line="240" w:lineRule="auto"/>
        <w:ind w:left="0"/>
        <w:rPr>
          <w:rFonts w:cs="Arial"/>
          <w:sz w:val="24"/>
          <w:szCs w:val="24"/>
          <w:lang w:val="ru-RU"/>
        </w:rPr>
      </w:pPr>
      <w:r>
        <w:rPr>
          <w:rFonts w:cs="Arial"/>
          <w:sz w:val="24"/>
          <w:szCs w:val="24"/>
          <w:lang w:val="ru-RU"/>
        </w:rPr>
        <w:t xml:space="preserve">Общая тенденция на протяжении 3-х лет ведет к снижению значения показателя. </w:t>
      </w:r>
    </w:p>
    <w:p w:rsidR="004B0AF8" w:rsidRDefault="004B0AF8" w:rsidP="00B83AB1">
      <w:pPr>
        <w:pStyle w:val="17"/>
        <w:keepNext/>
        <w:tabs>
          <w:tab w:val="left" w:pos="426"/>
        </w:tabs>
        <w:suppressAutoHyphens w:val="0"/>
        <w:spacing w:after="0" w:line="240" w:lineRule="auto"/>
        <w:ind w:left="425" w:hanging="425"/>
        <w:jc w:val="both"/>
        <w:rPr>
          <w:rFonts w:cs="Arial"/>
          <w:sz w:val="24"/>
          <w:szCs w:val="24"/>
          <w:u w:val="single"/>
          <w:lang w:val="ru-RU"/>
        </w:rPr>
      </w:pPr>
    </w:p>
    <w:p w:rsidR="004B0AF8" w:rsidRPr="00A566AE" w:rsidRDefault="004B0AF8" w:rsidP="00B83AB1">
      <w:pPr>
        <w:pStyle w:val="17"/>
        <w:keepNext/>
        <w:tabs>
          <w:tab w:val="left" w:pos="426"/>
        </w:tabs>
        <w:suppressAutoHyphens w:val="0"/>
        <w:spacing w:after="0" w:line="240" w:lineRule="auto"/>
        <w:ind w:left="425" w:hanging="425"/>
        <w:jc w:val="both"/>
        <w:rPr>
          <w:rFonts w:cs="Arial"/>
          <w:sz w:val="24"/>
          <w:szCs w:val="24"/>
          <w:u w:val="single"/>
          <w:lang w:val="ru-RU"/>
        </w:rPr>
      </w:pPr>
    </w:p>
    <w:p w:rsidR="00F60C2E" w:rsidRDefault="006B1589" w:rsidP="00E04415">
      <w:pPr>
        <w:pStyle w:val="3"/>
        <w:tabs>
          <w:tab w:val="clear" w:pos="1080"/>
          <w:tab w:val="num" w:pos="0"/>
        </w:tabs>
        <w:ind w:left="0" w:firstLine="0"/>
        <w:jc w:val="left"/>
      </w:pPr>
      <w:bookmarkStart w:id="20" w:name="_Toc429436010"/>
      <w:r>
        <w:rPr>
          <w:lang w:val="ru-RU"/>
        </w:rPr>
        <w:t xml:space="preserve">1.4.2 </w:t>
      </w:r>
      <w:r w:rsidR="00F60C2E" w:rsidRPr="00A566AE">
        <w:rPr>
          <w:lang w:val="en-US"/>
        </w:rPr>
        <w:t>CISA</w:t>
      </w:r>
      <w:r w:rsidR="00F60C2E" w:rsidRPr="00A566AE">
        <w:t xml:space="preserve"> – Показатель потерь рабочего времени в результате несчастных случаев персонала подрядных организаций</w:t>
      </w:r>
      <w:bookmarkEnd w:id="20"/>
    </w:p>
    <w:p w:rsidR="004B0AF8" w:rsidRDefault="004B0AF8" w:rsidP="004B0AF8">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4B0AF8" w:rsidRDefault="004B0AF8" w:rsidP="004B0AF8">
      <w:pPr>
        <w:spacing w:after="0" w:line="240" w:lineRule="auto"/>
        <w:rPr>
          <w:rFonts w:cs="Arial"/>
          <w:sz w:val="24"/>
          <w:szCs w:val="24"/>
        </w:rPr>
      </w:pPr>
      <w:r>
        <w:rPr>
          <w:rFonts w:cs="Arial"/>
          <w:sz w:val="24"/>
          <w:szCs w:val="24"/>
        </w:rPr>
        <w:t>медиана МЦ – 0,0;</w:t>
      </w:r>
    </w:p>
    <w:p w:rsidR="004B0AF8" w:rsidRDefault="00E04415" w:rsidP="004B0AF8">
      <w:pPr>
        <w:spacing w:after="0" w:line="240" w:lineRule="auto"/>
        <w:rPr>
          <w:rFonts w:cs="Arial"/>
          <w:sz w:val="24"/>
          <w:szCs w:val="24"/>
        </w:rPr>
      </w:pPr>
      <w:proofErr w:type="gramStart"/>
      <w:r>
        <w:rPr>
          <w:rFonts w:cs="Arial"/>
          <w:sz w:val="24"/>
          <w:szCs w:val="24"/>
        </w:rPr>
        <w:t>плохая</w:t>
      </w:r>
      <w:proofErr w:type="gramEnd"/>
      <w:r w:rsidR="004B0AF8">
        <w:rPr>
          <w:rFonts w:cs="Arial"/>
          <w:sz w:val="24"/>
          <w:szCs w:val="24"/>
        </w:rPr>
        <w:t xml:space="preserve"> квартиль МЦ – 0,31;</w:t>
      </w:r>
    </w:p>
    <w:p w:rsidR="004B0AF8" w:rsidRDefault="004B0AF8" w:rsidP="004B0AF8">
      <w:pPr>
        <w:spacing w:after="0" w:line="240" w:lineRule="auto"/>
        <w:rPr>
          <w:rFonts w:cs="Arial"/>
          <w:sz w:val="24"/>
          <w:szCs w:val="24"/>
        </w:rPr>
      </w:pPr>
      <w:r>
        <w:rPr>
          <w:rFonts w:cs="Arial"/>
          <w:sz w:val="24"/>
          <w:szCs w:val="24"/>
        </w:rPr>
        <w:t>среднее значение по МЦ – 0,23;</w:t>
      </w:r>
    </w:p>
    <w:p w:rsidR="004B0AF8" w:rsidRDefault="004B0AF8" w:rsidP="004B0AF8">
      <w:pPr>
        <w:spacing w:after="0" w:line="240" w:lineRule="auto"/>
        <w:rPr>
          <w:rFonts w:cs="Arial"/>
          <w:sz w:val="24"/>
          <w:szCs w:val="24"/>
        </w:rPr>
      </w:pPr>
      <w:r>
        <w:rPr>
          <w:rFonts w:cs="Arial"/>
          <w:sz w:val="24"/>
          <w:szCs w:val="24"/>
        </w:rPr>
        <w:t>медиана АЭС мира – 0,0.</w:t>
      </w:r>
    </w:p>
    <w:p w:rsidR="004B0AF8" w:rsidRDefault="004B0AF8" w:rsidP="004B0AF8">
      <w:pPr>
        <w:pStyle w:val="17"/>
        <w:suppressAutoHyphens w:val="0"/>
        <w:spacing w:after="0" w:line="240" w:lineRule="auto"/>
        <w:ind w:left="0"/>
        <w:jc w:val="both"/>
        <w:rPr>
          <w:rFonts w:cs="Arial"/>
          <w:sz w:val="24"/>
          <w:szCs w:val="24"/>
          <w:lang w:val="ru-RU"/>
        </w:rPr>
      </w:pPr>
    </w:p>
    <w:p w:rsidR="004B0AF8" w:rsidRPr="00EB0F03" w:rsidRDefault="00AA4546" w:rsidP="004B0AF8">
      <w:pPr>
        <w:pStyle w:val="17"/>
        <w:suppressAutoHyphens w:val="0"/>
        <w:spacing w:after="0" w:line="240" w:lineRule="auto"/>
        <w:ind w:left="0"/>
        <w:jc w:val="both"/>
        <w:rPr>
          <w:rFonts w:cs="Arial"/>
          <w:sz w:val="24"/>
          <w:szCs w:val="24"/>
          <w:u w:val="single"/>
          <w:lang w:val="ru-RU"/>
        </w:rPr>
      </w:pPr>
      <w:proofErr w:type="gramStart"/>
      <w:r>
        <w:rPr>
          <w:rFonts w:cs="Arial"/>
          <w:sz w:val="24"/>
          <w:szCs w:val="24"/>
          <w:u w:val="single"/>
          <w:lang w:val="ru-RU"/>
        </w:rPr>
        <w:t>П</w:t>
      </w:r>
      <w:r w:rsidR="004B0AF8" w:rsidRPr="00EB0F03">
        <w:rPr>
          <w:rFonts w:cs="Arial"/>
          <w:sz w:val="24"/>
          <w:szCs w:val="24"/>
          <w:u w:val="single"/>
          <w:lang w:val="ru-RU"/>
        </w:rPr>
        <w:t>лохая</w:t>
      </w:r>
      <w:proofErr w:type="gramEnd"/>
      <w:r w:rsidR="004B0AF8" w:rsidRPr="00EB0F03">
        <w:rPr>
          <w:rFonts w:cs="Arial"/>
          <w:sz w:val="24"/>
          <w:szCs w:val="24"/>
          <w:u w:val="single"/>
          <w:lang w:val="ru-RU"/>
        </w:rPr>
        <w:t xml:space="preserve"> </w:t>
      </w:r>
      <w:r>
        <w:rPr>
          <w:rFonts w:cs="Arial"/>
          <w:sz w:val="24"/>
          <w:szCs w:val="24"/>
          <w:u w:val="single"/>
          <w:lang w:val="ru-RU"/>
        </w:rPr>
        <w:t>квартиль</w:t>
      </w:r>
      <w:r w:rsidR="004B0AF8" w:rsidRPr="00EB0F03">
        <w:rPr>
          <w:rFonts w:cs="Arial"/>
          <w:sz w:val="24"/>
          <w:szCs w:val="24"/>
          <w:u w:val="single"/>
          <w:lang w:val="ru-RU"/>
        </w:rPr>
        <w:t>:</w:t>
      </w:r>
    </w:p>
    <w:p w:rsidR="004B0AF8" w:rsidRDefault="004B0AF8" w:rsidP="004B0AF8">
      <w:pPr>
        <w:pStyle w:val="17"/>
        <w:suppressAutoHyphens w:val="0"/>
        <w:spacing w:after="0" w:line="240" w:lineRule="auto"/>
        <w:ind w:left="0"/>
        <w:jc w:val="both"/>
        <w:rPr>
          <w:rFonts w:cs="Arial"/>
          <w:sz w:val="24"/>
          <w:szCs w:val="24"/>
          <w:lang w:val="ru-RU"/>
        </w:rPr>
      </w:pPr>
      <w:r>
        <w:rPr>
          <w:rFonts w:cs="Arial"/>
          <w:b/>
          <w:sz w:val="24"/>
          <w:szCs w:val="24"/>
          <w:lang w:val="ru-RU"/>
        </w:rPr>
        <w:t xml:space="preserve">АЭС Ловиза, Пакш, Темелин </w:t>
      </w:r>
      <w:r>
        <w:rPr>
          <w:rFonts w:cs="Arial"/>
          <w:sz w:val="24"/>
          <w:szCs w:val="24"/>
          <w:lang w:val="ru-RU"/>
        </w:rPr>
        <w:t xml:space="preserve">– станции находятся в плохой </w:t>
      </w:r>
      <w:r w:rsidR="00100027">
        <w:rPr>
          <w:rFonts w:cs="Arial"/>
          <w:sz w:val="24"/>
          <w:szCs w:val="24"/>
          <w:lang w:val="ru-RU"/>
        </w:rPr>
        <w:t>квартили</w:t>
      </w:r>
      <w:r>
        <w:rPr>
          <w:rFonts w:cs="Arial"/>
          <w:sz w:val="24"/>
          <w:szCs w:val="24"/>
          <w:lang w:val="ru-RU"/>
        </w:rPr>
        <w:t xml:space="preserve"> в течени</w:t>
      </w:r>
      <w:proofErr w:type="gramStart"/>
      <w:r>
        <w:rPr>
          <w:rFonts w:cs="Arial"/>
          <w:sz w:val="24"/>
          <w:szCs w:val="24"/>
          <w:lang w:val="ru-RU"/>
        </w:rPr>
        <w:t>и</w:t>
      </w:r>
      <w:proofErr w:type="gramEnd"/>
      <w:r>
        <w:rPr>
          <w:rFonts w:cs="Arial"/>
          <w:sz w:val="24"/>
          <w:szCs w:val="24"/>
          <w:lang w:val="ru-RU"/>
        </w:rPr>
        <w:t xml:space="preserve"> 3-х летнего периода. </w:t>
      </w:r>
    </w:p>
    <w:p w:rsidR="004B0AF8" w:rsidRDefault="004B0AF8" w:rsidP="004B0AF8">
      <w:pPr>
        <w:pStyle w:val="17"/>
        <w:suppressAutoHyphens w:val="0"/>
        <w:spacing w:after="0" w:line="240" w:lineRule="auto"/>
        <w:ind w:left="0"/>
        <w:jc w:val="both"/>
        <w:rPr>
          <w:rFonts w:cs="Arial"/>
          <w:sz w:val="24"/>
          <w:szCs w:val="24"/>
          <w:lang w:val="ru-RU"/>
        </w:rPr>
      </w:pPr>
      <w:proofErr w:type="gramStart"/>
      <w:r>
        <w:rPr>
          <w:rFonts w:cs="Arial"/>
          <w:b/>
          <w:sz w:val="24"/>
          <w:szCs w:val="24"/>
          <w:lang w:val="ru-RU"/>
        </w:rPr>
        <w:t>АЭС Бушер и Козлодуй</w:t>
      </w:r>
      <w:r>
        <w:rPr>
          <w:rFonts w:cs="Arial"/>
          <w:sz w:val="24"/>
          <w:szCs w:val="24"/>
          <w:lang w:val="ru-RU"/>
        </w:rPr>
        <w:t xml:space="preserve"> – наход</w:t>
      </w:r>
      <w:r w:rsidR="00100027">
        <w:rPr>
          <w:rFonts w:cs="Arial"/>
          <w:sz w:val="24"/>
          <w:szCs w:val="24"/>
          <w:lang w:val="ru-RU"/>
        </w:rPr>
        <w:t>я</w:t>
      </w:r>
      <w:r>
        <w:rPr>
          <w:rFonts w:cs="Arial"/>
          <w:sz w:val="24"/>
          <w:szCs w:val="24"/>
          <w:lang w:val="ru-RU"/>
        </w:rPr>
        <w:t>тся в плохой квартили впервые.</w:t>
      </w:r>
      <w:proofErr w:type="gramEnd"/>
    </w:p>
    <w:p w:rsidR="004B0AF8" w:rsidRDefault="004B0AF8" w:rsidP="004B0AF8">
      <w:pPr>
        <w:pStyle w:val="17"/>
        <w:suppressAutoHyphens w:val="0"/>
        <w:spacing w:after="0" w:line="240" w:lineRule="auto"/>
        <w:ind w:left="0"/>
        <w:jc w:val="both"/>
        <w:rPr>
          <w:rFonts w:cs="Arial"/>
          <w:b/>
          <w:sz w:val="24"/>
          <w:szCs w:val="24"/>
          <w:lang w:val="ru-RU"/>
        </w:rPr>
      </w:pPr>
    </w:p>
    <w:p w:rsidR="004B0AF8" w:rsidRPr="00EB0F03" w:rsidRDefault="004B0AF8" w:rsidP="004B0AF8">
      <w:pPr>
        <w:pStyle w:val="17"/>
        <w:suppressAutoHyphens w:val="0"/>
        <w:spacing w:after="0" w:line="240" w:lineRule="auto"/>
        <w:ind w:left="0"/>
        <w:jc w:val="both"/>
        <w:rPr>
          <w:rFonts w:cs="Arial"/>
          <w:sz w:val="24"/>
          <w:szCs w:val="24"/>
          <w:u w:val="single"/>
          <w:lang w:val="ru-RU"/>
        </w:rPr>
      </w:pPr>
      <w:r w:rsidRPr="00EB0F03">
        <w:rPr>
          <w:rFonts w:cs="Arial"/>
          <w:sz w:val="24"/>
          <w:szCs w:val="24"/>
          <w:u w:val="single"/>
          <w:lang w:val="ru-RU"/>
        </w:rPr>
        <w:t>Положительные моменты:</w:t>
      </w:r>
    </w:p>
    <w:p w:rsidR="004B0AF8" w:rsidRDefault="004B0AF8" w:rsidP="004B0AF8">
      <w:pPr>
        <w:pStyle w:val="17"/>
        <w:suppressAutoHyphens w:val="0"/>
        <w:spacing w:after="0" w:line="240" w:lineRule="auto"/>
        <w:ind w:left="0"/>
        <w:jc w:val="both"/>
        <w:rPr>
          <w:rFonts w:cs="Arial"/>
          <w:sz w:val="24"/>
          <w:szCs w:val="24"/>
          <w:lang w:val="ru-RU"/>
        </w:rPr>
      </w:pPr>
      <w:r>
        <w:rPr>
          <w:rFonts w:cs="Arial"/>
          <w:b/>
          <w:sz w:val="24"/>
          <w:szCs w:val="24"/>
          <w:lang w:val="ru-RU"/>
        </w:rPr>
        <w:t>АЭС Моховце и Дукованы</w:t>
      </w:r>
      <w:r w:rsidRPr="00A22E32">
        <w:rPr>
          <w:rFonts w:cs="Arial"/>
          <w:sz w:val="24"/>
          <w:szCs w:val="24"/>
          <w:lang w:val="ru-RU"/>
        </w:rPr>
        <w:t xml:space="preserve"> – </w:t>
      </w:r>
      <w:r>
        <w:rPr>
          <w:rFonts w:cs="Arial"/>
          <w:sz w:val="24"/>
          <w:szCs w:val="24"/>
          <w:lang w:val="ru-RU"/>
        </w:rPr>
        <w:t>значение для АЭС перешло в зону ниже медианы</w:t>
      </w:r>
    </w:p>
    <w:p w:rsidR="004B0AF8" w:rsidRDefault="004B0AF8" w:rsidP="004B0AF8">
      <w:pPr>
        <w:spacing w:after="0" w:line="240" w:lineRule="auto"/>
        <w:rPr>
          <w:rFonts w:eastAsia="Times New Roman" w:cs="Arial"/>
          <w:sz w:val="24"/>
          <w:szCs w:val="24"/>
        </w:rPr>
      </w:pPr>
      <w:r>
        <w:rPr>
          <w:rFonts w:eastAsia="Times New Roman" w:cs="Arial"/>
          <w:sz w:val="24"/>
          <w:szCs w:val="24"/>
        </w:rPr>
        <w:t xml:space="preserve"> </w:t>
      </w:r>
    </w:p>
    <w:p w:rsidR="004B0AF8" w:rsidRPr="00EB0F03" w:rsidRDefault="004B0AF8" w:rsidP="004B0AF8">
      <w:pPr>
        <w:pStyle w:val="17"/>
        <w:tabs>
          <w:tab w:val="left" w:pos="284"/>
        </w:tabs>
        <w:suppressAutoHyphens w:val="0"/>
        <w:spacing w:after="0" w:line="240" w:lineRule="auto"/>
        <w:ind w:left="0"/>
        <w:rPr>
          <w:rFonts w:cs="Arial"/>
          <w:sz w:val="24"/>
          <w:szCs w:val="24"/>
          <w:u w:val="single"/>
          <w:lang w:val="ru-RU"/>
        </w:rPr>
      </w:pPr>
      <w:r w:rsidRPr="00EB0F03">
        <w:rPr>
          <w:rFonts w:cs="Arial"/>
          <w:sz w:val="24"/>
          <w:szCs w:val="24"/>
          <w:u w:val="single"/>
          <w:lang w:val="ru-RU"/>
        </w:rPr>
        <w:t xml:space="preserve">Среднее значение показателя по МЦ: </w:t>
      </w:r>
    </w:p>
    <w:p w:rsidR="004B0AF8" w:rsidRDefault="004B0AF8" w:rsidP="004B0AF8">
      <w:pPr>
        <w:pStyle w:val="17"/>
        <w:tabs>
          <w:tab w:val="left" w:pos="284"/>
        </w:tabs>
        <w:suppressAutoHyphens w:val="0"/>
        <w:spacing w:after="0" w:line="240" w:lineRule="auto"/>
        <w:ind w:left="0"/>
        <w:rPr>
          <w:rFonts w:cs="Arial"/>
          <w:sz w:val="24"/>
          <w:szCs w:val="24"/>
          <w:lang w:val="ru-RU"/>
        </w:rPr>
      </w:pPr>
      <w:r>
        <w:rPr>
          <w:rFonts w:cs="Arial"/>
          <w:sz w:val="24"/>
          <w:szCs w:val="24"/>
          <w:lang w:val="ru-RU"/>
        </w:rPr>
        <w:t xml:space="preserve">Общая тенденция на протяжении 3-х лет ведет к снижению значения показателя. </w:t>
      </w:r>
    </w:p>
    <w:p w:rsidR="00D90DB9" w:rsidRPr="00D90DB9" w:rsidRDefault="00D90DB9" w:rsidP="004B0AF8">
      <w:pPr>
        <w:spacing w:after="0" w:line="240" w:lineRule="auto"/>
        <w:rPr>
          <w:b/>
          <w:sz w:val="24"/>
          <w:szCs w:val="24"/>
        </w:rPr>
      </w:pPr>
    </w:p>
    <w:p w:rsidR="00E86113" w:rsidRPr="00100027" w:rsidRDefault="004036D6" w:rsidP="00E04415">
      <w:pPr>
        <w:pStyle w:val="1"/>
        <w:numPr>
          <w:ilvl w:val="0"/>
          <w:numId w:val="0"/>
        </w:numPr>
        <w:jc w:val="left"/>
        <w:rPr>
          <w:rFonts w:eastAsia="SimSun"/>
          <w:b/>
          <w:lang w:val="ru-RU" w:eastAsia="zh-CN"/>
        </w:rPr>
      </w:pPr>
      <w:r w:rsidRPr="00100027">
        <w:rPr>
          <w:lang w:val="ru-RU"/>
        </w:rPr>
        <w:br w:type="page"/>
      </w:r>
      <w:bookmarkStart w:id="21" w:name="_Toc345678012"/>
      <w:bookmarkStart w:id="22" w:name="_Toc429436011"/>
      <w:r w:rsidR="006B1589">
        <w:rPr>
          <w:lang w:val="ru-RU"/>
        </w:rPr>
        <w:lastRenderedPageBreak/>
        <w:t xml:space="preserve">2. </w:t>
      </w:r>
      <w:r w:rsidR="00E86113" w:rsidRPr="00100027">
        <w:rPr>
          <w:b/>
          <w:lang w:val="ru-RU"/>
        </w:rPr>
        <w:t>Результаты, выводы</w:t>
      </w:r>
      <w:bookmarkEnd w:id="21"/>
      <w:bookmarkEnd w:id="22"/>
    </w:p>
    <w:p w:rsidR="00E86113" w:rsidRPr="00EF1E3E" w:rsidRDefault="00100027" w:rsidP="00D32FAD">
      <w:pPr>
        <w:spacing w:after="0" w:line="240" w:lineRule="auto"/>
        <w:jc w:val="both"/>
        <w:rPr>
          <w:rFonts w:cs="Arial"/>
          <w:sz w:val="24"/>
          <w:szCs w:val="24"/>
        </w:rPr>
      </w:pPr>
      <w:r>
        <w:rPr>
          <w:rFonts w:cs="Arial"/>
          <w:sz w:val="24"/>
          <w:szCs w:val="24"/>
        </w:rPr>
        <w:t xml:space="preserve">В таблице 1 приведены результаты анализа показателей работы АЭС. Ввиду </w:t>
      </w:r>
      <w:r w:rsidR="00EF1E3E" w:rsidRPr="00085153">
        <w:rPr>
          <w:rFonts w:cs="Arial"/>
          <w:sz w:val="24"/>
          <w:szCs w:val="24"/>
          <w:lang w:val="hu-HU"/>
        </w:rPr>
        <w:t>высок</w:t>
      </w:r>
      <w:r>
        <w:rPr>
          <w:rFonts w:cs="Arial"/>
          <w:sz w:val="24"/>
          <w:szCs w:val="24"/>
        </w:rPr>
        <w:t>их</w:t>
      </w:r>
      <w:r w:rsidR="00EF1E3E" w:rsidRPr="00085153">
        <w:rPr>
          <w:rFonts w:cs="Arial"/>
          <w:sz w:val="24"/>
          <w:szCs w:val="24"/>
        </w:rPr>
        <w:t xml:space="preserve"> значени</w:t>
      </w:r>
      <w:r>
        <w:rPr>
          <w:rFonts w:cs="Arial"/>
          <w:sz w:val="24"/>
          <w:szCs w:val="24"/>
        </w:rPr>
        <w:t>й</w:t>
      </w:r>
      <w:r w:rsidR="00EF1E3E" w:rsidRPr="00085153">
        <w:rPr>
          <w:rFonts w:cs="Arial"/>
          <w:sz w:val="24"/>
          <w:szCs w:val="24"/>
        </w:rPr>
        <w:t xml:space="preserve"> </w:t>
      </w:r>
      <w:r>
        <w:rPr>
          <w:rFonts w:cs="Arial"/>
          <w:sz w:val="24"/>
          <w:szCs w:val="24"/>
        </w:rPr>
        <w:t xml:space="preserve">ряда </w:t>
      </w:r>
      <w:r w:rsidR="00EF1E3E" w:rsidRPr="00085153">
        <w:rPr>
          <w:rFonts w:cs="Arial"/>
          <w:sz w:val="24"/>
          <w:szCs w:val="24"/>
        </w:rPr>
        <w:t xml:space="preserve">показателей </w:t>
      </w:r>
      <w:r>
        <w:rPr>
          <w:rFonts w:cs="Arial"/>
          <w:sz w:val="24"/>
          <w:szCs w:val="24"/>
        </w:rPr>
        <w:t xml:space="preserve">или в зависимости от продолжительного нахождения показателей в плохой квартили </w:t>
      </w:r>
      <w:r w:rsidR="00EF1E3E" w:rsidRPr="00085153">
        <w:rPr>
          <w:rFonts w:cs="Arial"/>
          <w:sz w:val="24"/>
          <w:szCs w:val="24"/>
        </w:rPr>
        <w:t>на следующих станциях может быть необходимо большее</w:t>
      </w:r>
      <w:r>
        <w:rPr>
          <w:rFonts w:cs="Arial"/>
          <w:sz w:val="24"/>
          <w:szCs w:val="24"/>
        </w:rPr>
        <w:t xml:space="preserve"> уделять </w:t>
      </w:r>
      <w:r w:rsidR="00EF1E3E" w:rsidRPr="00085153">
        <w:rPr>
          <w:rFonts w:cs="Arial"/>
          <w:sz w:val="24"/>
          <w:szCs w:val="24"/>
        </w:rPr>
        <w:t xml:space="preserve"> внимани</w:t>
      </w:r>
      <w:r>
        <w:rPr>
          <w:rFonts w:cs="Arial"/>
          <w:sz w:val="24"/>
          <w:szCs w:val="24"/>
        </w:rPr>
        <w:t>я</w:t>
      </w:r>
      <w:r w:rsidR="00EF1E3E" w:rsidRPr="00085153">
        <w:rPr>
          <w:rFonts w:cs="Arial"/>
          <w:sz w:val="24"/>
          <w:szCs w:val="24"/>
        </w:rPr>
        <w:t xml:space="preserve"> к определённым област</w:t>
      </w:r>
      <w:r>
        <w:rPr>
          <w:rFonts w:cs="Arial"/>
          <w:sz w:val="24"/>
          <w:szCs w:val="24"/>
        </w:rPr>
        <w:t>ям эксплуатации</w:t>
      </w:r>
      <w:r w:rsidR="00EF1E3E" w:rsidRPr="00085153">
        <w:rPr>
          <w:rFonts w:cs="Arial"/>
          <w:sz w:val="24"/>
          <w:szCs w:val="24"/>
        </w:rPr>
        <w:t>:</w:t>
      </w:r>
    </w:p>
    <w:p w:rsidR="00D32FAD" w:rsidRDefault="00410BC6" w:rsidP="00410BC6">
      <w:pPr>
        <w:spacing w:after="0" w:line="240" w:lineRule="auto"/>
        <w:jc w:val="right"/>
        <w:rPr>
          <w:rFonts w:cs="Arial"/>
          <w:sz w:val="24"/>
          <w:szCs w:val="24"/>
        </w:rPr>
      </w:pPr>
      <w:r>
        <w:rPr>
          <w:rFonts w:cs="Arial"/>
          <w:sz w:val="24"/>
          <w:szCs w:val="24"/>
        </w:rPr>
        <w:t>Таблица 1</w:t>
      </w:r>
    </w:p>
    <w:tbl>
      <w:tblPr>
        <w:tblStyle w:val="af8"/>
        <w:tblW w:w="0" w:type="auto"/>
        <w:tblLook w:val="04A0" w:firstRow="1" w:lastRow="0" w:firstColumn="1" w:lastColumn="0" w:noHBand="0" w:noVBand="1"/>
      </w:tblPr>
      <w:tblGrid>
        <w:gridCol w:w="2444"/>
        <w:gridCol w:w="2444"/>
        <w:gridCol w:w="2445"/>
        <w:gridCol w:w="2445"/>
      </w:tblGrid>
      <w:tr w:rsidR="00B33E3D" w:rsidRPr="00B33E3D" w:rsidTr="00B33E3D">
        <w:tc>
          <w:tcPr>
            <w:tcW w:w="2444" w:type="dxa"/>
            <w:tcBorders>
              <w:top w:val="thinThickThinSmallGap" w:sz="12" w:space="0" w:color="auto"/>
              <w:left w:val="thinThickThinSmallGap" w:sz="12" w:space="0" w:color="auto"/>
            </w:tcBorders>
            <w:shd w:val="clear" w:color="auto" w:fill="BFBFBF" w:themeFill="background1" w:themeFillShade="BF"/>
          </w:tcPr>
          <w:p w:rsidR="00B33E3D" w:rsidRPr="00B33E3D" w:rsidRDefault="00B33E3D" w:rsidP="00B33E3D">
            <w:pPr>
              <w:spacing w:before="60" w:after="60" w:line="240" w:lineRule="auto"/>
              <w:jc w:val="center"/>
              <w:rPr>
                <w:rFonts w:cs="Arial"/>
                <w:b/>
                <w:sz w:val="24"/>
                <w:szCs w:val="24"/>
              </w:rPr>
            </w:pPr>
            <w:r w:rsidRPr="00B33E3D">
              <w:rPr>
                <w:rFonts w:cs="Arial"/>
                <w:b/>
                <w:sz w:val="24"/>
                <w:szCs w:val="24"/>
              </w:rPr>
              <w:t>АЭС</w:t>
            </w:r>
          </w:p>
        </w:tc>
        <w:tc>
          <w:tcPr>
            <w:tcW w:w="2444" w:type="dxa"/>
            <w:tcBorders>
              <w:top w:val="thinThickThinSmallGap" w:sz="12" w:space="0" w:color="auto"/>
              <w:right w:val="thinThickThinSmallGap" w:sz="12" w:space="0" w:color="auto"/>
            </w:tcBorders>
            <w:shd w:val="clear" w:color="auto" w:fill="BFBFBF" w:themeFill="background1" w:themeFillShade="BF"/>
          </w:tcPr>
          <w:p w:rsidR="00B33E3D" w:rsidRPr="00B33E3D" w:rsidRDefault="00B33E3D" w:rsidP="00B33E3D">
            <w:pPr>
              <w:spacing w:before="60" w:after="60" w:line="240" w:lineRule="auto"/>
              <w:jc w:val="center"/>
              <w:rPr>
                <w:rFonts w:cs="Arial"/>
                <w:b/>
                <w:sz w:val="24"/>
                <w:szCs w:val="24"/>
              </w:rPr>
            </w:pPr>
            <w:r w:rsidRPr="00B33E3D">
              <w:rPr>
                <w:rFonts w:cs="Arial"/>
                <w:b/>
                <w:sz w:val="24"/>
                <w:szCs w:val="24"/>
              </w:rPr>
              <w:t>Показатель</w:t>
            </w:r>
          </w:p>
        </w:tc>
        <w:tc>
          <w:tcPr>
            <w:tcW w:w="2445" w:type="dxa"/>
            <w:tcBorders>
              <w:top w:val="thinThickThinSmallGap" w:sz="12" w:space="0" w:color="auto"/>
              <w:left w:val="thinThickThinSmallGap" w:sz="12" w:space="0" w:color="auto"/>
            </w:tcBorders>
            <w:shd w:val="clear" w:color="auto" w:fill="BFBFBF" w:themeFill="background1" w:themeFillShade="BF"/>
          </w:tcPr>
          <w:p w:rsidR="00B33E3D" w:rsidRPr="00B33E3D" w:rsidRDefault="00B33E3D" w:rsidP="00B33E3D">
            <w:pPr>
              <w:spacing w:before="60" w:after="60" w:line="240" w:lineRule="auto"/>
              <w:jc w:val="center"/>
              <w:rPr>
                <w:rFonts w:cs="Arial"/>
                <w:b/>
                <w:sz w:val="24"/>
                <w:szCs w:val="24"/>
              </w:rPr>
            </w:pPr>
            <w:r w:rsidRPr="00B33E3D">
              <w:rPr>
                <w:rFonts w:cs="Arial"/>
                <w:b/>
                <w:sz w:val="24"/>
                <w:szCs w:val="24"/>
              </w:rPr>
              <w:t>АЭС</w:t>
            </w:r>
          </w:p>
        </w:tc>
        <w:tc>
          <w:tcPr>
            <w:tcW w:w="2445" w:type="dxa"/>
            <w:tcBorders>
              <w:top w:val="thinThickThinSmallGap" w:sz="12" w:space="0" w:color="auto"/>
              <w:right w:val="thinThickThinSmallGap" w:sz="12" w:space="0" w:color="auto"/>
            </w:tcBorders>
            <w:shd w:val="clear" w:color="auto" w:fill="BFBFBF" w:themeFill="background1" w:themeFillShade="BF"/>
          </w:tcPr>
          <w:p w:rsidR="00B33E3D" w:rsidRPr="00B33E3D" w:rsidRDefault="00B33E3D" w:rsidP="00B33E3D">
            <w:pPr>
              <w:spacing w:before="60" w:after="60" w:line="240" w:lineRule="auto"/>
              <w:jc w:val="center"/>
              <w:rPr>
                <w:rFonts w:cs="Arial"/>
                <w:b/>
                <w:sz w:val="24"/>
                <w:szCs w:val="24"/>
              </w:rPr>
            </w:pPr>
            <w:r w:rsidRPr="00B33E3D">
              <w:rPr>
                <w:rFonts w:cs="Arial"/>
                <w:b/>
                <w:sz w:val="24"/>
                <w:szCs w:val="24"/>
              </w:rPr>
              <w:t>Показатель</w:t>
            </w:r>
          </w:p>
        </w:tc>
      </w:tr>
      <w:tr w:rsidR="00B33E3D" w:rsidTr="00B33E3D">
        <w:tc>
          <w:tcPr>
            <w:tcW w:w="4888" w:type="dxa"/>
            <w:gridSpan w:val="2"/>
            <w:tcBorders>
              <w:left w:val="thinThickThinSmallGap" w:sz="12" w:space="0" w:color="auto"/>
              <w:right w:val="thinThickThinSmallGap" w:sz="12" w:space="0" w:color="auto"/>
            </w:tcBorders>
            <w:shd w:val="clear" w:color="auto" w:fill="B8CCE4" w:themeFill="accent1" w:themeFillTint="66"/>
            <w:vAlign w:val="center"/>
          </w:tcPr>
          <w:p w:rsidR="00B33E3D" w:rsidRPr="00B33E3D" w:rsidRDefault="00B33E3D" w:rsidP="00B33E3D">
            <w:pPr>
              <w:spacing w:before="60" w:after="60" w:line="240" w:lineRule="auto"/>
              <w:jc w:val="center"/>
              <w:rPr>
                <w:rFonts w:cs="Arial"/>
                <w:b/>
                <w:sz w:val="24"/>
                <w:szCs w:val="24"/>
                <w:u w:val="single"/>
              </w:rPr>
            </w:pPr>
            <w:r w:rsidRPr="000E76B8">
              <w:rPr>
                <w:rFonts w:cs="Arial"/>
                <w:b/>
                <w:sz w:val="24"/>
                <w:szCs w:val="24"/>
                <w:u w:val="single"/>
              </w:rPr>
              <w:t>Про</w:t>
            </w:r>
            <w:r>
              <w:rPr>
                <w:rFonts w:cs="Arial"/>
                <w:b/>
                <w:sz w:val="24"/>
                <w:szCs w:val="24"/>
                <w:u w:val="single"/>
              </w:rPr>
              <w:t>изводство, эксплуатация, ремонт</w:t>
            </w:r>
          </w:p>
        </w:tc>
        <w:tc>
          <w:tcPr>
            <w:tcW w:w="4890" w:type="dxa"/>
            <w:gridSpan w:val="2"/>
            <w:tcBorders>
              <w:left w:val="thinThickThinSmallGap" w:sz="12" w:space="0" w:color="auto"/>
              <w:right w:val="thinThickThinSmallGap" w:sz="12" w:space="0" w:color="auto"/>
            </w:tcBorders>
            <w:shd w:val="clear" w:color="auto" w:fill="B8CCE4" w:themeFill="accent1" w:themeFillTint="66"/>
            <w:vAlign w:val="center"/>
          </w:tcPr>
          <w:p w:rsidR="00B33E3D" w:rsidRDefault="00B33E3D" w:rsidP="00B33E3D">
            <w:pPr>
              <w:spacing w:before="60" w:after="60" w:line="240" w:lineRule="auto"/>
              <w:jc w:val="center"/>
              <w:rPr>
                <w:rFonts w:cs="Arial"/>
                <w:sz w:val="24"/>
                <w:szCs w:val="24"/>
              </w:rPr>
            </w:pPr>
            <w:r w:rsidRPr="00C86E4B">
              <w:rPr>
                <w:rFonts w:cs="Arial"/>
                <w:b/>
                <w:sz w:val="24"/>
                <w:szCs w:val="24"/>
                <w:u w:val="single"/>
              </w:rPr>
              <w:t>Радиация, топливо, химия</w:t>
            </w:r>
          </w:p>
        </w:tc>
      </w:tr>
      <w:tr w:rsidR="00726AD2" w:rsidRPr="00B33E3D" w:rsidTr="00B33E3D">
        <w:tc>
          <w:tcPr>
            <w:tcW w:w="2444" w:type="dxa"/>
            <w:tcBorders>
              <w:left w:val="thinThickThinSmallGap" w:sz="12" w:space="0" w:color="auto"/>
            </w:tcBorders>
          </w:tcPr>
          <w:p w:rsidR="00726AD2" w:rsidRDefault="00B33E3D" w:rsidP="00D32FAD">
            <w:pPr>
              <w:spacing w:after="0" w:line="240" w:lineRule="auto"/>
              <w:jc w:val="both"/>
              <w:rPr>
                <w:rFonts w:cs="Arial"/>
                <w:sz w:val="24"/>
                <w:szCs w:val="24"/>
              </w:rPr>
            </w:pPr>
            <w:r w:rsidRPr="004420E6">
              <w:rPr>
                <w:sz w:val="24"/>
                <w:szCs w:val="24"/>
              </w:rPr>
              <w:t>Бушер</w:t>
            </w:r>
          </w:p>
        </w:tc>
        <w:tc>
          <w:tcPr>
            <w:tcW w:w="2444"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sz w:val="24"/>
                <w:szCs w:val="24"/>
                <w:lang w:val="en-US"/>
              </w:rPr>
              <w:t>UCF</w:t>
            </w:r>
            <w:r w:rsidRPr="004315D7">
              <w:rPr>
                <w:sz w:val="24"/>
                <w:szCs w:val="24"/>
                <w:lang w:val="en-US"/>
              </w:rPr>
              <w:t xml:space="preserve">, </w:t>
            </w:r>
            <w:r>
              <w:rPr>
                <w:sz w:val="24"/>
                <w:szCs w:val="24"/>
                <w:lang w:val="en-US"/>
              </w:rPr>
              <w:t>UCLF</w:t>
            </w:r>
            <w:r w:rsidRPr="004315D7">
              <w:rPr>
                <w:sz w:val="24"/>
                <w:szCs w:val="24"/>
                <w:lang w:val="en-US"/>
              </w:rPr>
              <w:t xml:space="preserve">, </w:t>
            </w:r>
            <w:r>
              <w:rPr>
                <w:sz w:val="24"/>
                <w:szCs w:val="24"/>
                <w:lang w:val="en-US"/>
              </w:rPr>
              <w:t>GRLF</w:t>
            </w:r>
            <w:r w:rsidRPr="004315D7">
              <w:rPr>
                <w:sz w:val="24"/>
                <w:szCs w:val="24"/>
                <w:lang w:val="en-US"/>
              </w:rPr>
              <w:t xml:space="preserve">, </w:t>
            </w:r>
            <w:r>
              <w:rPr>
                <w:sz w:val="24"/>
                <w:szCs w:val="24"/>
                <w:lang w:val="en-US"/>
              </w:rPr>
              <w:t>FLR</w:t>
            </w:r>
            <w:r w:rsidRPr="004315D7">
              <w:rPr>
                <w:sz w:val="24"/>
                <w:szCs w:val="24"/>
                <w:lang w:val="en-US"/>
              </w:rPr>
              <w:t xml:space="preserve">, </w:t>
            </w:r>
            <w:r>
              <w:rPr>
                <w:sz w:val="24"/>
                <w:szCs w:val="24"/>
                <w:lang w:val="en-US"/>
              </w:rPr>
              <w:t>UA</w:t>
            </w:r>
            <w:r w:rsidRPr="004315D7">
              <w:rPr>
                <w:sz w:val="24"/>
                <w:szCs w:val="24"/>
                <w:lang w:val="en-US"/>
              </w:rPr>
              <w:t>7,</w:t>
            </w:r>
            <w:r>
              <w:rPr>
                <w:sz w:val="24"/>
                <w:szCs w:val="24"/>
                <w:lang w:val="en-US"/>
              </w:rPr>
              <w:t xml:space="preserve"> US7</w:t>
            </w:r>
          </w:p>
        </w:tc>
        <w:tc>
          <w:tcPr>
            <w:tcW w:w="2445"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rFonts w:cs="Arial"/>
                <w:sz w:val="24"/>
                <w:szCs w:val="24"/>
              </w:rPr>
              <w:t>Армянская</w:t>
            </w:r>
          </w:p>
        </w:tc>
        <w:tc>
          <w:tcPr>
            <w:tcW w:w="2445"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lang w:val="en-US"/>
              </w:rPr>
              <w:t>CRE</w:t>
            </w:r>
            <w:r>
              <w:rPr>
                <w:rFonts w:cs="Arial"/>
                <w:sz w:val="24"/>
                <w:szCs w:val="24"/>
              </w:rPr>
              <w:t>,</w:t>
            </w:r>
            <w:r w:rsidRPr="00726AD2">
              <w:rPr>
                <w:rFonts w:cs="Arial"/>
                <w:sz w:val="24"/>
                <w:szCs w:val="24"/>
              </w:rPr>
              <w:t xml:space="preserve"> </w:t>
            </w:r>
            <w:r w:rsidRPr="00085153">
              <w:rPr>
                <w:rFonts w:cs="Arial"/>
                <w:sz w:val="24"/>
                <w:szCs w:val="24"/>
                <w:lang w:val="en-US"/>
              </w:rPr>
              <w:t>CPI</w:t>
            </w:r>
          </w:p>
        </w:tc>
      </w:tr>
      <w:tr w:rsidR="00726AD2" w:rsidRPr="00B33E3D" w:rsidTr="00B33E3D">
        <w:tc>
          <w:tcPr>
            <w:tcW w:w="2444"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sz w:val="24"/>
                <w:szCs w:val="24"/>
              </w:rPr>
              <w:t>Дукованы</w:t>
            </w:r>
          </w:p>
        </w:tc>
        <w:tc>
          <w:tcPr>
            <w:tcW w:w="2444"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rFonts w:cs="Arial"/>
                <w:sz w:val="24"/>
                <w:szCs w:val="24"/>
                <w:lang w:val="en-US"/>
              </w:rPr>
              <w:t>UCLF</w:t>
            </w:r>
          </w:p>
        </w:tc>
        <w:tc>
          <w:tcPr>
            <w:tcW w:w="2445"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rFonts w:cs="Arial"/>
                <w:sz w:val="24"/>
                <w:szCs w:val="24"/>
              </w:rPr>
              <w:t>Билибинская</w:t>
            </w:r>
          </w:p>
        </w:tc>
        <w:tc>
          <w:tcPr>
            <w:tcW w:w="2445"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lang w:val="en-US"/>
              </w:rPr>
              <w:t>CPI</w:t>
            </w:r>
          </w:p>
        </w:tc>
      </w:tr>
      <w:tr w:rsidR="00726AD2" w:rsidRPr="00B33E3D" w:rsidTr="00B33E3D">
        <w:tc>
          <w:tcPr>
            <w:tcW w:w="2444"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sz w:val="24"/>
                <w:szCs w:val="24"/>
              </w:rPr>
              <w:t>Калининская</w:t>
            </w:r>
          </w:p>
        </w:tc>
        <w:tc>
          <w:tcPr>
            <w:tcW w:w="2444"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rFonts w:cs="Arial"/>
                <w:sz w:val="24"/>
                <w:szCs w:val="24"/>
                <w:lang w:val="en-US"/>
              </w:rPr>
              <w:t>UCLF, FLR</w:t>
            </w:r>
          </w:p>
        </w:tc>
        <w:tc>
          <w:tcPr>
            <w:tcW w:w="2445"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rPr>
              <w:t>К</w:t>
            </w:r>
            <w:r>
              <w:rPr>
                <w:rFonts w:cs="Arial"/>
                <w:sz w:val="24"/>
                <w:szCs w:val="24"/>
              </w:rPr>
              <w:t>алининская</w:t>
            </w:r>
          </w:p>
        </w:tc>
        <w:tc>
          <w:tcPr>
            <w:tcW w:w="2445"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lang w:val="en-US"/>
              </w:rPr>
              <w:t>CPI</w:t>
            </w:r>
          </w:p>
        </w:tc>
      </w:tr>
      <w:tr w:rsidR="00726AD2" w:rsidRPr="00B33E3D" w:rsidTr="00B33E3D">
        <w:tc>
          <w:tcPr>
            <w:tcW w:w="2444"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rFonts w:cs="Arial"/>
                <w:sz w:val="24"/>
                <w:szCs w:val="24"/>
              </w:rPr>
              <w:t>К</w:t>
            </w:r>
            <w:r w:rsidRPr="00C61CC6">
              <w:rPr>
                <w:rFonts w:cs="Arial"/>
                <w:sz w:val="24"/>
                <w:szCs w:val="24"/>
              </w:rPr>
              <w:t>урская</w:t>
            </w:r>
          </w:p>
        </w:tc>
        <w:tc>
          <w:tcPr>
            <w:tcW w:w="2444"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rFonts w:cs="Arial"/>
                <w:sz w:val="24"/>
                <w:szCs w:val="24"/>
                <w:lang w:val="en-US"/>
              </w:rPr>
              <w:t>UCLF</w:t>
            </w:r>
            <w:r w:rsidRPr="004315D7">
              <w:rPr>
                <w:rFonts w:cs="Arial"/>
                <w:sz w:val="24"/>
                <w:szCs w:val="24"/>
                <w:lang w:val="en-US"/>
              </w:rPr>
              <w:t xml:space="preserve">, </w:t>
            </w:r>
            <w:r w:rsidRPr="0080706C">
              <w:rPr>
                <w:rFonts w:cs="Arial"/>
                <w:sz w:val="24"/>
                <w:szCs w:val="24"/>
                <w:lang w:val="en-US"/>
              </w:rPr>
              <w:t>FLR</w:t>
            </w:r>
            <w:r w:rsidRPr="004315D7">
              <w:rPr>
                <w:rFonts w:cs="Arial"/>
                <w:sz w:val="24"/>
                <w:szCs w:val="24"/>
                <w:lang w:val="en-US"/>
              </w:rPr>
              <w:t xml:space="preserve">, </w:t>
            </w:r>
            <w:r w:rsidRPr="00C61CC6">
              <w:rPr>
                <w:rFonts w:cs="Arial"/>
                <w:sz w:val="24"/>
                <w:szCs w:val="24"/>
                <w:lang w:val="en-US"/>
              </w:rPr>
              <w:t>U</w:t>
            </w:r>
            <w:r>
              <w:rPr>
                <w:rFonts w:cs="Arial"/>
                <w:sz w:val="24"/>
                <w:szCs w:val="24"/>
                <w:lang w:val="en-US"/>
              </w:rPr>
              <w:t>A</w:t>
            </w:r>
            <w:r w:rsidRPr="004315D7">
              <w:rPr>
                <w:rFonts w:cs="Arial"/>
                <w:sz w:val="24"/>
                <w:szCs w:val="24"/>
                <w:lang w:val="en-US"/>
              </w:rPr>
              <w:t>7</w:t>
            </w:r>
          </w:p>
        </w:tc>
        <w:tc>
          <w:tcPr>
            <w:tcW w:w="2445"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rPr>
              <w:t>К</w:t>
            </w:r>
            <w:r>
              <w:rPr>
                <w:rFonts w:cs="Arial"/>
                <w:sz w:val="24"/>
                <w:szCs w:val="24"/>
              </w:rPr>
              <w:t>ольская</w:t>
            </w:r>
          </w:p>
        </w:tc>
        <w:tc>
          <w:tcPr>
            <w:tcW w:w="2445"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lang w:val="en-US"/>
              </w:rPr>
              <w:t>FRI</w:t>
            </w:r>
          </w:p>
        </w:tc>
      </w:tr>
      <w:tr w:rsidR="00726AD2" w:rsidRPr="00B33E3D" w:rsidTr="00B33E3D">
        <w:tc>
          <w:tcPr>
            <w:tcW w:w="2444"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C61CC6">
              <w:rPr>
                <w:rFonts w:cs="Arial"/>
                <w:sz w:val="24"/>
                <w:szCs w:val="24"/>
              </w:rPr>
              <w:t>Ленинградская</w:t>
            </w:r>
          </w:p>
        </w:tc>
        <w:tc>
          <w:tcPr>
            <w:tcW w:w="2444"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rFonts w:cs="Arial"/>
                <w:sz w:val="24"/>
                <w:szCs w:val="24"/>
                <w:lang w:val="en-US"/>
              </w:rPr>
              <w:t>UCF</w:t>
            </w:r>
            <w:r w:rsidRPr="004315D7">
              <w:rPr>
                <w:rFonts w:cs="Arial"/>
                <w:sz w:val="24"/>
                <w:szCs w:val="24"/>
                <w:lang w:val="en-US"/>
              </w:rPr>
              <w:t xml:space="preserve">, </w:t>
            </w:r>
            <w:r w:rsidRPr="00C61CC6">
              <w:rPr>
                <w:rFonts w:cs="Arial"/>
                <w:sz w:val="24"/>
                <w:szCs w:val="24"/>
                <w:lang w:val="en-US"/>
              </w:rPr>
              <w:t>GRLF</w:t>
            </w:r>
          </w:p>
        </w:tc>
        <w:tc>
          <w:tcPr>
            <w:tcW w:w="2445"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rPr>
              <w:t>Курская</w:t>
            </w:r>
          </w:p>
        </w:tc>
        <w:tc>
          <w:tcPr>
            <w:tcW w:w="2445"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lang w:val="en-US"/>
              </w:rPr>
              <w:t>CRE</w:t>
            </w:r>
            <w:r>
              <w:rPr>
                <w:rFonts w:cs="Arial"/>
                <w:sz w:val="24"/>
                <w:szCs w:val="24"/>
              </w:rPr>
              <w:t xml:space="preserve">, </w:t>
            </w:r>
            <w:r w:rsidRPr="00085153">
              <w:rPr>
                <w:rFonts w:cs="Arial"/>
                <w:sz w:val="24"/>
                <w:szCs w:val="24"/>
                <w:lang w:val="en-US"/>
              </w:rPr>
              <w:t>FRI</w:t>
            </w:r>
          </w:p>
        </w:tc>
      </w:tr>
      <w:tr w:rsidR="00726AD2" w:rsidRPr="00B33E3D" w:rsidTr="00B33E3D">
        <w:tc>
          <w:tcPr>
            <w:tcW w:w="2444"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4420E6">
              <w:rPr>
                <w:sz w:val="24"/>
                <w:szCs w:val="24"/>
              </w:rPr>
              <w:t>Нововоронежская</w:t>
            </w:r>
          </w:p>
        </w:tc>
        <w:tc>
          <w:tcPr>
            <w:tcW w:w="2444"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Pr>
                <w:rFonts w:cs="Arial"/>
                <w:sz w:val="24"/>
                <w:szCs w:val="24"/>
                <w:lang w:val="en-US"/>
              </w:rPr>
              <w:t>UCF</w:t>
            </w:r>
            <w:r w:rsidRPr="00B840B1">
              <w:rPr>
                <w:rFonts w:cs="Arial"/>
                <w:sz w:val="24"/>
                <w:szCs w:val="24"/>
              </w:rPr>
              <w:t xml:space="preserve">, </w:t>
            </w:r>
            <w:r>
              <w:rPr>
                <w:rFonts w:cs="Arial"/>
                <w:sz w:val="24"/>
                <w:szCs w:val="24"/>
                <w:lang w:val="en-US"/>
              </w:rPr>
              <w:t>UCLF</w:t>
            </w:r>
            <w:r w:rsidRPr="00B840B1">
              <w:rPr>
                <w:rFonts w:cs="Arial"/>
                <w:sz w:val="24"/>
                <w:szCs w:val="24"/>
              </w:rPr>
              <w:t xml:space="preserve">, </w:t>
            </w:r>
            <w:r w:rsidRPr="0080706C">
              <w:rPr>
                <w:rFonts w:cs="Arial"/>
                <w:sz w:val="24"/>
                <w:szCs w:val="24"/>
                <w:lang w:val="en-US"/>
              </w:rPr>
              <w:t>FLR</w:t>
            </w:r>
          </w:p>
        </w:tc>
        <w:tc>
          <w:tcPr>
            <w:tcW w:w="2445" w:type="dxa"/>
            <w:tcBorders>
              <w:lef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rPr>
              <w:t>Нововоронежская</w:t>
            </w:r>
          </w:p>
        </w:tc>
        <w:tc>
          <w:tcPr>
            <w:tcW w:w="2445" w:type="dxa"/>
            <w:tcBorders>
              <w:right w:val="thinThickThinSmallGap" w:sz="12" w:space="0" w:color="auto"/>
            </w:tcBorders>
          </w:tcPr>
          <w:p w:rsidR="00726AD2" w:rsidRPr="00B33E3D" w:rsidRDefault="00B33E3D" w:rsidP="00D32FAD">
            <w:pPr>
              <w:spacing w:after="0" w:line="240" w:lineRule="auto"/>
              <w:jc w:val="both"/>
              <w:rPr>
                <w:rFonts w:cs="Arial"/>
                <w:sz w:val="24"/>
                <w:szCs w:val="24"/>
                <w:lang w:val="en-US"/>
              </w:rPr>
            </w:pPr>
            <w:r w:rsidRPr="00085153">
              <w:rPr>
                <w:rFonts w:cs="Arial"/>
                <w:sz w:val="24"/>
                <w:szCs w:val="24"/>
                <w:lang w:val="en-US"/>
              </w:rPr>
              <w:t>CRE</w:t>
            </w:r>
            <w:r>
              <w:rPr>
                <w:rFonts w:cs="Arial"/>
                <w:sz w:val="24"/>
                <w:szCs w:val="24"/>
              </w:rPr>
              <w:t>,</w:t>
            </w:r>
            <w:r w:rsidRPr="00726AD2">
              <w:rPr>
                <w:rFonts w:cs="Arial"/>
                <w:sz w:val="24"/>
                <w:szCs w:val="24"/>
              </w:rPr>
              <w:t xml:space="preserve"> </w:t>
            </w:r>
            <w:r w:rsidRPr="00085153">
              <w:rPr>
                <w:rFonts w:cs="Arial"/>
                <w:sz w:val="24"/>
                <w:szCs w:val="24"/>
                <w:lang w:val="en-US"/>
              </w:rPr>
              <w:t>CPI</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sz w:val="24"/>
                <w:szCs w:val="24"/>
              </w:rPr>
              <w:t>Ровенская</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UCF</w:t>
            </w:r>
          </w:p>
        </w:tc>
        <w:tc>
          <w:tcPr>
            <w:tcW w:w="2445"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085153">
              <w:rPr>
                <w:rFonts w:cs="Arial"/>
                <w:sz w:val="24"/>
                <w:szCs w:val="24"/>
              </w:rPr>
              <w:t>Пакш</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FRI</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C61CC6">
              <w:rPr>
                <w:sz w:val="24"/>
                <w:szCs w:val="24"/>
              </w:rPr>
              <w:t>Ростовская</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C61CC6">
              <w:rPr>
                <w:rFonts w:cs="Arial"/>
                <w:sz w:val="24"/>
                <w:szCs w:val="24"/>
                <w:lang w:val="en-US"/>
              </w:rPr>
              <w:t>GRLF</w:t>
            </w:r>
          </w:p>
        </w:tc>
        <w:tc>
          <w:tcPr>
            <w:tcW w:w="2445"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C61CC6">
              <w:rPr>
                <w:rFonts w:cs="Arial"/>
                <w:sz w:val="24"/>
                <w:szCs w:val="24"/>
              </w:rPr>
              <w:t>Ровенская</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FRI</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sz w:val="24"/>
                <w:szCs w:val="24"/>
              </w:rPr>
              <w:t>Смоленская</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80706C">
              <w:rPr>
                <w:rFonts w:cs="Arial"/>
                <w:sz w:val="24"/>
                <w:szCs w:val="24"/>
                <w:lang w:val="en-US"/>
              </w:rPr>
              <w:t>FLR</w:t>
            </w:r>
            <w:r w:rsidRPr="004315D7">
              <w:rPr>
                <w:rFonts w:cs="Arial"/>
                <w:sz w:val="24"/>
                <w:szCs w:val="24"/>
              </w:rPr>
              <w:t xml:space="preserve">, </w:t>
            </w:r>
            <w:r w:rsidRPr="00C61CC6">
              <w:rPr>
                <w:rFonts w:cs="Arial"/>
                <w:sz w:val="24"/>
                <w:szCs w:val="24"/>
                <w:lang w:val="en-US"/>
              </w:rPr>
              <w:t>U</w:t>
            </w:r>
            <w:r>
              <w:rPr>
                <w:rFonts w:cs="Arial"/>
                <w:sz w:val="24"/>
                <w:szCs w:val="24"/>
                <w:lang w:val="en-US"/>
              </w:rPr>
              <w:t>A</w:t>
            </w:r>
            <w:r w:rsidRPr="004315D7">
              <w:rPr>
                <w:rFonts w:cs="Arial"/>
                <w:sz w:val="24"/>
                <w:szCs w:val="24"/>
              </w:rPr>
              <w:t>7</w:t>
            </w:r>
          </w:p>
        </w:tc>
        <w:tc>
          <w:tcPr>
            <w:tcW w:w="2445"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rPr>
              <w:t>Смоленская</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085153">
              <w:rPr>
                <w:rFonts w:cs="Arial"/>
                <w:sz w:val="24"/>
                <w:szCs w:val="24"/>
                <w:lang w:val="en-US"/>
              </w:rPr>
              <w:t>FRI</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rPr>
              <w:t>Темелин</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UCLF</w:t>
            </w:r>
            <w:r w:rsidRPr="004315D7">
              <w:rPr>
                <w:rFonts w:cs="Arial"/>
                <w:sz w:val="24"/>
                <w:szCs w:val="24"/>
              </w:rPr>
              <w:t xml:space="preserve">, </w:t>
            </w:r>
            <w:r w:rsidRPr="0080706C">
              <w:rPr>
                <w:rFonts w:cs="Arial"/>
                <w:sz w:val="24"/>
                <w:szCs w:val="24"/>
                <w:lang w:val="en-US"/>
              </w:rPr>
              <w:t>FLR</w:t>
            </w:r>
          </w:p>
        </w:tc>
        <w:tc>
          <w:tcPr>
            <w:tcW w:w="2445"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rPr>
              <w:t>Темелин</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085153">
              <w:rPr>
                <w:rFonts w:cs="Arial"/>
                <w:sz w:val="24"/>
                <w:szCs w:val="24"/>
                <w:lang w:val="en-US"/>
              </w:rPr>
              <w:t>FRI</w:t>
            </w:r>
          </w:p>
        </w:tc>
      </w:tr>
      <w:tr w:rsidR="00B33E3D" w:rsidRPr="00B33E3D" w:rsidTr="00B33E3D">
        <w:tc>
          <w:tcPr>
            <w:tcW w:w="2444" w:type="dxa"/>
            <w:tcBorders>
              <w:left w:val="thinThickThinSmallGap" w:sz="12" w:space="0" w:color="auto"/>
            </w:tcBorders>
          </w:tcPr>
          <w:p w:rsidR="00B33E3D" w:rsidRPr="00B33E3D" w:rsidRDefault="00B33E3D" w:rsidP="00E04415">
            <w:pPr>
              <w:spacing w:after="0" w:line="240" w:lineRule="auto"/>
              <w:jc w:val="both"/>
              <w:rPr>
                <w:rFonts w:cs="Arial"/>
                <w:sz w:val="24"/>
                <w:szCs w:val="24"/>
                <w:lang w:val="en-US"/>
              </w:rPr>
            </w:pPr>
            <w:r>
              <w:rPr>
                <w:rFonts w:cs="Arial"/>
                <w:sz w:val="24"/>
                <w:szCs w:val="24"/>
              </w:rPr>
              <w:t>Южно</w:t>
            </w:r>
            <w:r w:rsidR="00E04415">
              <w:rPr>
                <w:rFonts w:cs="Arial"/>
                <w:sz w:val="24"/>
                <w:szCs w:val="24"/>
              </w:rPr>
              <w:t>-У</w:t>
            </w:r>
            <w:r>
              <w:rPr>
                <w:rFonts w:cs="Arial"/>
                <w:sz w:val="24"/>
                <w:szCs w:val="24"/>
              </w:rPr>
              <w:t>краинская</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UCF, FLR</w:t>
            </w:r>
          </w:p>
        </w:tc>
        <w:tc>
          <w:tcPr>
            <w:tcW w:w="2445" w:type="dxa"/>
            <w:tcBorders>
              <w:left w:val="thinThickThinSmallGap" w:sz="12" w:space="0" w:color="auto"/>
            </w:tcBorders>
          </w:tcPr>
          <w:p w:rsidR="00B33E3D" w:rsidRPr="00B33E3D" w:rsidRDefault="00B33E3D" w:rsidP="00E04415">
            <w:pPr>
              <w:spacing w:after="0" w:line="240" w:lineRule="auto"/>
              <w:jc w:val="both"/>
              <w:rPr>
                <w:rFonts w:cs="Arial"/>
                <w:sz w:val="24"/>
                <w:szCs w:val="24"/>
                <w:lang w:val="en-US"/>
              </w:rPr>
            </w:pPr>
            <w:r>
              <w:rPr>
                <w:rFonts w:cs="Arial"/>
                <w:sz w:val="24"/>
                <w:szCs w:val="24"/>
              </w:rPr>
              <w:t>Южно</w:t>
            </w:r>
            <w:r w:rsidR="00E04415">
              <w:rPr>
                <w:rFonts w:cs="Arial"/>
                <w:sz w:val="24"/>
                <w:szCs w:val="24"/>
              </w:rPr>
              <w:t>-У</w:t>
            </w:r>
            <w:r>
              <w:rPr>
                <w:rFonts w:cs="Arial"/>
                <w:sz w:val="24"/>
                <w:szCs w:val="24"/>
              </w:rPr>
              <w:t>краинская</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085153">
              <w:rPr>
                <w:rFonts w:cs="Arial"/>
                <w:sz w:val="24"/>
                <w:szCs w:val="24"/>
                <w:lang w:val="en-US"/>
              </w:rPr>
              <w:t>CRE</w:t>
            </w:r>
            <w:r>
              <w:rPr>
                <w:rFonts w:cs="Arial"/>
                <w:sz w:val="24"/>
                <w:szCs w:val="24"/>
              </w:rPr>
              <w:t>,</w:t>
            </w:r>
            <w:r w:rsidRPr="00085153">
              <w:rPr>
                <w:rFonts w:cs="Arial"/>
                <w:sz w:val="24"/>
                <w:szCs w:val="24"/>
                <w:lang w:val="en-US"/>
              </w:rPr>
              <w:t>FRI</w:t>
            </w:r>
          </w:p>
        </w:tc>
      </w:tr>
      <w:tr w:rsidR="00B33E3D" w:rsidRPr="00B33E3D" w:rsidTr="00B33E3D">
        <w:tc>
          <w:tcPr>
            <w:tcW w:w="4888" w:type="dxa"/>
            <w:gridSpan w:val="2"/>
            <w:tcBorders>
              <w:left w:val="thinThickThinSmallGap" w:sz="12" w:space="0" w:color="auto"/>
              <w:right w:val="thinThickThinSmallGap" w:sz="12" w:space="0" w:color="auto"/>
            </w:tcBorders>
            <w:shd w:val="clear" w:color="auto" w:fill="B8CCE4" w:themeFill="accent1" w:themeFillTint="66"/>
            <w:vAlign w:val="center"/>
          </w:tcPr>
          <w:p w:rsidR="00B33E3D" w:rsidRPr="00B33E3D" w:rsidRDefault="00B33E3D" w:rsidP="00B33E3D">
            <w:pPr>
              <w:spacing w:before="60" w:after="60" w:line="240" w:lineRule="auto"/>
              <w:jc w:val="center"/>
              <w:rPr>
                <w:rFonts w:cs="Arial"/>
                <w:sz w:val="24"/>
                <w:szCs w:val="24"/>
                <w:lang w:val="en-US"/>
              </w:rPr>
            </w:pPr>
            <w:r w:rsidRPr="000E76B8">
              <w:rPr>
                <w:rFonts w:cs="Arial"/>
                <w:b/>
                <w:sz w:val="24"/>
                <w:szCs w:val="24"/>
                <w:u w:val="single"/>
              </w:rPr>
              <w:t>Надёжность, состояние систем безопасности</w:t>
            </w:r>
          </w:p>
        </w:tc>
        <w:tc>
          <w:tcPr>
            <w:tcW w:w="4890" w:type="dxa"/>
            <w:gridSpan w:val="2"/>
            <w:tcBorders>
              <w:left w:val="thinThickThinSmallGap" w:sz="12" w:space="0" w:color="auto"/>
              <w:right w:val="thinThickThinSmallGap" w:sz="12" w:space="0" w:color="auto"/>
            </w:tcBorders>
            <w:shd w:val="clear" w:color="auto" w:fill="B8CCE4" w:themeFill="accent1" w:themeFillTint="66"/>
            <w:vAlign w:val="center"/>
          </w:tcPr>
          <w:p w:rsidR="00B33E3D" w:rsidRPr="00B33E3D" w:rsidRDefault="00B33E3D" w:rsidP="00B33E3D">
            <w:pPr>
              <w:spacing w:before="60" w:after="60" w:line="240" w:lineRule="auto"/>
              <w:jc w:val="center"/>
              <w:rPr>
                <w:rFonts w:cs="Arial"/>
                <w:sz w:val="24"/>
                <w:szCs w:val="24"/>
                <w:lang w:val="en-US"/>
              </w:rPr>
            </w:pPr>
            <w:r w:rsidRPr="000E76B8">
              <w:rPr>
                <w:rFonts w:cs="Arial"/>
                <w:b/>
                <w:sz w:val="24"/>
                <w:szCs w:val="24"/>
                <w:u w:val="single"/>
              </w:rPr>
              <w:t>Персональная безопасность</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085153">
              <w:rPr>
                <w:rFonts w:cs="Arial"/>
                <w:sz w:val="24"/>
                <w:szCs w:val="24"/>
              </w:rPr>
              <w:t>Билибинская</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SP</w:t>
            </w:r>
            <w:r w:rsidRPr="006E6030">
              <w:rPr>
                <w:rFonts w:cs="Arial"/>
                <w:sz w:val="24"/>
                <w:szCs w:val="24"/>
              </w:rPr>
              <w:t>2</w:t>
            </w:r>
            <w:r>
              <w:rPr>
                <w:rFonts w:cs="Arial"/>
                <w:sz w:val="24"/>
                <w:szCs w:val="24"/>
              </w:rPr>
              <w:t xml:space="preserve">, </w:t>
            </w:r>
            <w:r>
              <w:rPr>
                <w:rFonts w:cs="Arial"/>
                <w:sz w:val="24"/>
                <w:szCs w:val="24"/>
                <w:lang w:val="en-US"/>
              </w:rPr>
              <w:t>SP</w:t>
            </w:r>
            <w:r>
              <w:rPr>
                <w:rFonts w:cs="Arial"/>
                <w:sz w:val="24"/>
                <w:szCs w:val="24"/>
              </w:rPr>
              <w:t>5</w:t>
            </w:r>
          </w:p>
        </w:tc>
        <w:tc>
          <w:tcPr>
            <w:tcW w:w="2445" w:type="dxa"/>
            <w:tcBorders>
              <w:left w:val="thinThickThinSmallGap" w:sz="12" w:space="0" w:color="auto"/>
            </w:tcBorders>
          </w:tcPr>
          <w:p w:rsidR="00B33E3D" w:rsidRPr="00B33E3D" w:rsidRDefault="00B33E3D" w:rsidP="00B33E3D">
            <w:pPr>
              <w:spacing w:after="0" w:line="240" w:lineRule="auto"/>
              <w:jc w:val="both"/>
              <w:rPr>
                <w:rFonts w:cs="Arial"/>
                <w:sz w:val="24"/>
                <w:szCs w:val="24"/>
                <w:lang w:val="en-US"/>
              </w:rPr>
            </w:pPr>
            <w:r w:rsidRPr="004420E6">
              <w:rPr>
                <w:sz w:val="24"/>
                <w:szCs w:val="24"/>
              </w:rPr>
              <w:t>Б</w:t>
            </w:r>
            <w:r>
              <w:rPr>
                <w:sz w:val="24"/>
                <w:szCs w:val="24"/>
              </w:rPr>
              <w:t>огунице</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rPr>
            </w:pPr>
            <w:r>
              <w:rPr>
                <w:rFonts w:cs="Arial"/>
                <w:sz w:val="24"/>
                <w:szCs w:val="24"/>
                <w:lang w:val="en-US"/>
              </w:rPr>
              <w:t>ISA</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877661">
              <w:rPr>
                <w:rFonts w:cs="Arial"/>
                <w:sz w:val="24"/>
                <w:szCs w:val="24"/>
              </w:rPr>
              <w:t>Дукованы</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SP</w:t>
            </w:r>
            <w:r w:rsidRPr="008B4C2C">
              <w:rPr>
                <w:rFonts w:cs="Arial"/>
                <w:sz w:val="24"/>
                <w:szCs w:val="24"/>
              </w:rPr>
              <w:t>2</w:t>
            </w:r>
          </w:p>
        </w:tc>
        <w:tc>
          <w:tcPr>
            <w:tcW w:w="2445" w:type="dxa"/>
            <w:tcBorders>
              <w:left w:val="thinThickThinSmallGap" w:sz="12" w:space="0" w:color="auto"/>
            </w:tcBorders>
          </w:tcPr>
          <w:p w:rsidR="00B33E3D" w:rsidRPr="00B33E3D" w:rsidRDefault="00B33E3D" w:rsidP="00D32FAD">
            <w:pPr>
              <w:spacing w:after="0" w:line="240" w:lineRule="auto"/>
              <w:jc w:val="both"/>
              <w:rPr>
                <w:rFonts w:cs="Arial"/>
                <w:sz w:val="24"/>
                <w:szCs w:val="24"/>
              </w:rPr>
            </w:pPr>
            <w:r>
              <w:rPr>
                <w:rFonts w:cs="Arial"/>
                <w:sz w:val="24"/>
                <w:szCs w:val="24"/>
              </w:rPr>
              <w:t>Дукованы</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rPr>
            </w:pPr>
            <w:r>
              <w:rPr>
                <w:rFonts w:cs="Arial"/>
                <w:sz w:val="24"/>
                <w:szCs w:val="24"/>
                <w:lang w:val="en-US"/>
              </w:rPr>
              <w:t>ISA</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085153">
              <w:rPr>
                <w:rFonts w:cs="Arial"/>
                <w:sz w:val="24"/>
                <w:szCs w:val="24"/>
              </w:rPr>
              <w:t>Запорожская</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SP</w:t>
            </w:r>
            <w:r>
              <w:rPr>
                <w:rFonts w:cs="Arial"/>
                <w:sz w:val="24"/>
                <w:szCs w:val="24"/>
              </w:rPr>
              <w:t xml:space="preserve">1, </w:t>
            </w:r>
            <w:r w:rsidRPr="00085153">
              <w:rPr>
                <w:rFonts w:cs="Arial"/>
                <w:sz w:val="24"/>
                <w:szCs w:val="24"/>
                <w:lang w:val="en-US"/>
              </w:rPr>
              <w:t>SP</w:t>
            </w:r>
            <w:r w:rsidRPr="00085153">
              <w:rPr>
                <w:rFonts w:cs="Arial"/>
                <w:sz w:val="24"/>
                <w:szCs w:val="24"/>
              </w:rPr>
              <w:t>2</w:t>
            </w:r>
          </w:p>
        </w:tc>
        <w:tc>
          <w:tcPr>
            <w:tcW w:w="2445"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rPr>
              <w:t>Лов</w:t>
            </w:r>
            <w:r w:rsidRPr="00085153">
              <w:rPr>
                <w:rFonts w:cs="Arial"/>
                <w:sz w:val="24"/>
                <w:szCs w:val="24"/>
              </w:rPr>
              <w:t>иса</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ISA</w:t>
            </w:r>
            <w:r w:rsidRPr="00A47E81">
              <w:rPr>
                <w:rFonts w:cs="Arial"/>
                <w:sz w:val="24"/>
                <w:szCs w:val="24"/>
              </w:rPr>
              <w:t xml:space="preserve">, </w:t>
            </w:r>
            <w:r w:rsidRPr="00085153">
              <w:rPr>
                <w:rFonts w:cs="Arial"/>
                <w:sz w:val="24"/>
                <w:szCs w:val="24"/>
                <w:lang w:val="en-US"/>
              </w:rPr>
              <w:t>CISA</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rPr>
              <w:t>Калининская</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SP</w:t>
            </w:r>
            <w:r>
              <w:rPr>
                <w:rFonts w:cs="Arial"/>
                <w:sz w:val="24"/>
                <w:szCs w:val="24"/>
              </w:rPr>
              <w:t xml:space="preserve">1, </w:t>
            </w:r>
            <w:r>
              <w:rPr>
                <w:rFonts w:cs="Arial"/>
                <w:sz w:val="24"/>
                <w:szCs w:val="24"/>
                <w:lang w:val="en-US"/>
              </w:rPr>
              <w:t>SP</w:t>
            </w:r>
            <w:r w:rsidRPr="008B4C2C">
              <w:rPr>
                <w:rFonts w:cs="Arial"/>
                <w:sz w:val="24"/>
                <w:szCs w:val="24"/>
              </w:rPr>
              <w:t>2</w:t>
            </w:r>
          </w:p>
        </w:tc>
        <w:tc>
          <w:tcPr>
            <w:tcW w:w="2445" w:type="dxa"/>
            <w:tcBorders>
              <w:left w:val="thinThickThinSmallGap" w:sz="12" w:space="0" w:color="auto"/>
            </w:tcBorders>
          </w:tcPr>
          <w:p w:rsidR="00B33E3D" w:rsidRPr="00B33E3D" w:rsidRDefault="00B33E3D" w:rsidP="00D32FAD">
            <w:pPr>
              <w:spacing w:after="0" w:line="240" w:lineRule="auto"/>
              <w:jc w:val="both"/>
              <w:rPr>
                <w:rFonts w:cs="Arial"/>
                <w:sz w:val="24"/>
                <w:szCs w:val="24"/>
              </w:rPr>
            </w:pPr>
            <w:r>
              <w:rPr>
                <w:rFonts w:cs="Arial"/>
                <w:sz w:val="24"/>
                <w:szCs w:val="24"/>
              </w:rPr>
              <w:t>Пакш</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ISA</w:t>
            </w:r>
            <w:r w:rsidRPr="00A47E81">
              <w:rPr>
                <w:rFonts w:cs="Arial"/>
                <w:sz w:val="24"/>
                <w:szCs w:val="24"/>
              </w:rPr>
              <w:t xml:space="preserve">, </w:t>
            </w:r>
            <w:r w:rsidRPr="00085153">
              <w:rPr>
                <w:rFonts w:cs="Arial"/>
                <w:sz w:val="24"/>
                <w:szCs w:val="24"/>
                <w:lang w:val="en-US"/>
              </w:rPr>
              <w:t>CISA</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085153">
              <w:rPr>
                <w:rFonts w:cs="Arial"/>
                <w:sz w:val="24"/>
                <w:szCs w:val="24"/>
              </w:rPr>
              <w:t>Ловиса</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SP</w:t>
            </w:r>
            <w:r w:rsidRPr="008B4C2C">
              <w:rPr>
                <w:rFonts w:cs="Arial"/>
                <w:sz w:val="24"/>
                <w:szCs w:val="24"/>
              </w:rPr>
              <w:t>2</w:t>
            </w:r>
            <w:r>
              <w:rPr>
                <w:rFonts w:cs="Arial"/>
                <w:sz w:val="24"/>
                <w:szCs w:val="24"/>
              </w:rPr>
              <w:t xml:space="preserve">, </w:t>
            </w:r>
            <w:r>
              <w:rPr>
                <w:rFonts w:cs="Arial"/>
                <w:sz w:val="24"/>
                <w:szCs w:val="24"/>
                <w:lang w:val="en-US"/>
              </w:rPr>
              <w:t>SP</w:t>
            </w:r>
            <w:r w:rsidRPr="001D783E">
              <w:rPr>
                <w:rFonts w:cs="Arial"/>
                <w:sz w:val="24"/>
                <w:szCs w:val="24"/>
              </w:rPr>
              <w:t>5</w:t>
            </w:r>
          </w:p>
        </w:tc>
        <w:tc>
          <w:tcPr>
            <w:tcW w:w="2445" w:type="dxa"/>
            <w:tcBorders>
              <w:left w:val="thinThickThinSmallGap" w:sz="12" w:space="0" w:color="auto"/>
            </w:tcBorders>
          </w:tcPr>
          <w:p w:rsidR="00B33E3D" w:rsidRPr="00B33E3D" w:rsidRDefault="00B33E3D" w:rsidP="00D32FAD">
            <w:pPr>
              <w:spacing w:after="0" w:line="240" w:lineRule="auto"/>
              <w:jc w:val="both"/>
              <w:rPr>
                <w:rFonts w:cs="Arial"/>
                <w:sz w:val="24"/>
                <w:szCs w:val="24"/>
              </w:rPr>
            </w:pPr>
            <w:r>
              <w:rPr>
                <w:rFonts w:cs="Arial"/>
                <w:sz w:val="24"/>
                <w:szCs w:val="24"/>
              </w:rPr>
              <w:t>Темелин</w:t>
            </w: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ISA</w:t>
            </w:r>
            <w:r w:rsidRPr="00A47E81">
              <w:rPr>
                <w:rFonts w:cs="Arial"/>
                <w:sz w:val="24"/>
                <w:szCs w:val="24"/>
              </w:rPr>
              <w:t xml:space="preserve">, </w:t>
            </w:r>
            <w:r w:rsidRPr="00085153">
              <w:rPr>
                <w:rFonts w:cs="Arial"/>
                <w:sz w:val="24"/>
                <w:szCs w:val="24"/>
                <w:lang w:val="en-US"/>
              </w:rPr>
              <w:t>CISA</w:t>
            </w:r>
          </w:p>
        </w:tc>
      </w:tr>
      <w:tr w:rsidR="00B33E3D" w:rsidRPr="00B33E3D" w:rsidTr="00B33E3D">
        <w:tc>
          <w:tcPr>
            <w:tcW w:w="2444"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r w:rsidRPr="00A5036F">
              <w:rPr>
                <w:rFonts w:cs="Arial"/>
                <w:sz w:val="24"/>
                <w:szCs w:val="24"/>
              </w:rPr>
              <w:t>Смоленская</w:t>
            </w:r>
          </w:p>
        </w:tc>
        <w:tc>
          <w:tcPr>
            <w:tcW w:w="2444"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SP</w:t>
            </w:r>
            <w:r>
              <w:rPr>
                <w:rFonts w:cs="Arial"/>
                <w:sz w:val="24"/>
                <w:szCs w:val="24"/>
              </w:rPr>
              <w:t xml:space="preserve">1, </w:t>
            </w:r>
            <w:r>
              <w:rPr>
                <w:rFonts w:cs="Arial"/>
                <w:sz w:val="24"/>
                <w:szCs w:val="24"/>
                <w:lang w:val="en-US"/>
              </w:rPr>
              <w:t>SP</w:t>
            </w:r>
            <w:r w:rsidRPr="001D783E">
              <w:rPr>
                <w:rFonts w:cs="Arial"/>
                <w:sz w:val="24"/>
                <w:szCs w:val="24"/>
              </w:rPr>
              <w:t>5</w:t>
            </w:r>
          </w:p>
        </w:tc>
        <w:tc>
          <w:tcPr>
            <w:tcW w:w="2445" w:type="dxa"/>
            <w:tcBorders>
              <w:left w:val="thinThickThinSmallGap" w:sz="12" w:space="0" w:color="auto"/>
            </w:tcBorders>
          </w:tcPr>
          <w:p w:rsidR="00B33E3D" w:rsidRPr="00B33E3D" w:rsidRDefault="00B33E3D" w:rsidP="00D32FAD">
            <w:pPr>
              <w:spacing w:after="0" w:line="240" w:lineRule="auto"/>
              <w:jc w:val="both"/>
              <w:rPr>
                <w:rFonts w:cs="Arial"/>
                <w:sz w:val="24"/>
                <w:szCs w:val="24"/>
                <w:lang w:val="en-US"/>
              </w:rPr>
            </w:pPr>
          </w:p>
        </w:tc>
        <w:tc>
          <w:tcPr>
            <w:tcW w:w="2445" w:type="dxa"/>
            <w:tcBorders>
              <w:right w:val="thinThickThinSmallGap" w:sz="12" w:space="0" w:color="auto"/>
            </w:tcBorders>
          </w:tcPr>
          <w:p w:rsidR="00B33E3D" w:rsidRPr="00B33E3D" w:rsidRDefault="00B33E3D" w:rsidP="00D32FAD">
            <w:pPr>
              <w:spacing w:after="0" w:line="240" w:lineRule="auto"/>
              <w:jc w:val="both"/>
              <w:rPr>
                <w:rFonts w:cs="Arial"/>
                <w:sz w:val="24"/>
                <w:szCs w:val="24"/>
                <w:lang w:val="en-US"/>
              </w:rPr>
            </w:pPr>
          </w:p>
        </w:tc>
      </w:tr>
      <w:tr w:rsidR="00B33E3D" w:rsidRPr="00B33E3D" w:rsidTr="00B33E3D">
        <w:tc>
          <w:tcPr>
            <w:tcW w:w="2444" w:type="dxa"/>
            <w:tcBorders>
              <w:left w:val="thinThickThinSmallGap" w:sz="12" w:space="0" w:color="auto"/>
              <w:bottom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rPr>
              <w:t>Темелин</w:t>
            </w:r>
          </w:p>
        </w:tc>
        <w:tc>
          <w:tcPr>
            <w:tcW w:w="2444" w:type="dxa"/>
            <w:tcBorders>
              <w:bottom w:val="thinThickThinSmallGap" w:sz="12" w:space="0" w:color="auto"/>
              <w:right w:val="thinThickThinSmallGap" w:sz="12" w:space="0" w:color="auto"/>
            </w:tcBorders>
          </w:tcPr>
          <w:p w:rsidR="00B33E3D" w:rsidRPr="00B33E3D" w:rsidRDefault="00B33E3D" w:rsidP="00D32FAD">
            <w:pPr>
              <w:spacing w:after="0" w:line="240" w:lineRule="auto"/>
              <w:jc w:val="both"/>
              <w:rPr>
                <w:rFonts w:cs="Arial"/>
                <w:sz w:val="24"/>
                <w:szCs w:val="24"/>
                <w:lang w:val="en-US"/>
              </w:rPr>
            </w:pPr>
            <w:r>
              <w:rPr>
                <w:rFonts w:cs="Arial"/>
                <w:sz w:val="24"/>
                <w:szCs w:val="24"/>
                <w:lang w:val="en-US"/>
              </w:rPr>
              <w:t>SP</w:t>
            </w:r>
            <w:r>
              <w:rPr>
                <w:rFonts w:cs="Arial"/>
                <w:sz w:val="24"/>
                <w:szCs w:val="24"/>
              </w:rPr>
              <w:t>1</w:t>
            </w:r>
          </w:p>
        </w:tc>
        <w:tc>
          <w:tcPr>
            <w:tcW w:w="2445" w:type="dxa"/>
            <w:tcBorders>
              <w:left w:val="thinThickThinSmallGap" w:sz="12" w:space="0" w:color="auto"/>
              <w:bottom w:val="thinThickThinSmallGap" w:sz="12" w:space="0" w:color="auto"/>
            </w:tcBorders>
          </w:tcPr>
          <w:p w:rsidR="00B33E3D" w:rsidRPr="00B33E3D" w:rsidRDefault="00B33E3D" w:rsidP="00D32FAD">
            <w:pPr>
              <w:spacing w:after="0" w:line="240" w:lineRule="auto"/>
              <w:jc w:val="both"/>
              <w:rPr>
                <w:rFonts w:cs="Arial"/>
                <w:sz w:val="24"/>
                <w:szCs w:val="24"/>
                <w:lang w:val="en-US"/>
              </w:rPr>
            </w:pPr>
          </w:p>
        </w:tc>
        <w:tc>
          <w:tcPr>
            <w:tcW w:w="2445" w:type="dxa"/>
            <w:tcBorders>
              <w:bottom w:val="thinThickThinSmallGap" w:sz="12" w:space="0" w:color="auto"/>
              <w:right w:val="thinThickThinSmallGap" w:sz="12" w:space="0" w:color="auto"/>
            </w:tcBorders>
          </w:tcPr>
          <w:p w:rsidR="00B33E3D" w:rsidRPr="00B33E3D" w:rsidRDefault="00B33E3D" w:rsidP="00D32FAD">
            <w:pPr>
              <w:spacing w:after="0" w:line="240" w:lineRule="auto"/>
              <w:jc w:val="both"/>
              <w:rPr>
                <w:rFonts w:cs="Arial"/>
                <w:sz w:val="24"/>
                <w:szCs w:val="24"/>
                <w:lang w:val="en-US"/>
              </w:rPr>
            </w:pPr>
          </w:p>
        </w:tc>
      </w:tr>
    </w:tbl>
    <w:p w:rsidR="00720528" w:rsidRPr="00751DF4" w:rsidRDefault="00720528" w:rsidP="00720528">
      <w:pPr>
        <w:pStyle w:val="af"/>
        <w:spacing w:before="120" w:after="0"/>
        <w:ind w:left="5672" w:firstLine="709"/>
        <w:rPr>
          <w:rFonts w:ascii="Calibri" w:hAnsi="Calibri" w:cs="Arial"/>
          <w:b/>
          <w:smallCaps/>
          <w:lang w:eastAsia="zh-CN"/>
        </w:rPr>
      </w:pPr>
    </w:p>
    <w:p w:rsidR="006B1589" w:rsidRDefault="006B1589">
      <w:pPr>
        <w:suppressAutoHyphens w:val="0"/>
        <w:spacing w:after="0" w:line="240" w:lineRule="auto"/>
        <w:rPr>
          <w:rFonts w:cs="Arial"/>
          <w:lang w:eastAsia="zh-CN"/>
        </w:rPr>
      </w:pPr>
      <w:r>
        <w:rPr>
          <w:rFonts w:cs="Arial"/>
          <w:lang w:eastAsia="zh-CN"/>
        </w:rPr>
        <w:br w:type="page"/>
      </w:r>
    </w:p>
    <w:p w:rsidR="000E2024" w:rsidRDefault="000E2024" w:rsidP="00751DF4">
      <w:pPr>
        <w:spacing w:before="80" w:after="0" w:line="240" w:lineRule="auto"/>
        <w:jc w:val="center"/>
        <w:rPr>
          <w:rFonts w:cs="Arial"/>
          <w:lang w:eastAsia="zh-CN"/>
        </w:rPr>
        <w:sectPr w:rsidR="000E2024" w:rsidSect="00584534">
          <w:headerReference w:type="default" r:id="rId13"/>
          <w:pgSz w:w="11906" w:h="16838" w:code="9"/>
          <w:pgMar w:top="1134" w:right="926" w:bottom="1134" w:left="1418" w:header="680" w:footer="624" w:gutter="0"/>
          <w:cols w:space="720"/>
          <w:docGrid w:linePitch="360"/>
        </w:sectPr>
      </w:pPr>
    </w:p>
    <w:p w:rsidR="00751DF4" w:rsidRPr="00BF26A5" w:rsidRDefault="00751DF4" w:rsidP="00751DF4">
      <w:pPr>
        <w:spacing w:before="80" w:after="0" w:line="240" w:lineRule="auto"/>
        <w:jc w:val="center"/>
        <w:rPr>
          <w:rFonts w:cs="Arial"/>
          <w:b/>
          <w:lang w:eastAsia="zh-CN"/>
        </w:rPr>
      </w:pPr>
    </w:p>
    <w:p w:rsidR="00277E0C" w:rsidRPr="00E04415" w:rsidRDefault="00277E0C" w:rsidP="00E04415">
      <w:pPr>
        <w:pStyle w:val="1"/>
        <w:numPr>
          <w:ilvl w:val="0"/>
          <w:numId w:val="0"/>
        </w:numPr>
        <w:jc w:val="left"/>
        <w:rPr>
          <w:b/>
          <w:lang w:val="ru-RU"/>
        </w:rPr>
      </w:pPr>
      <w:bookmarkStart w:id="23" w:name="_Toc329606629"/>
      <w:bookmarkStart w:id="24" w:name="_Toc345678013"/>
      <w:bookmarkStart w:id="25" w:name="_Toc429436012"/>
      <w:bookmarkStart w:id="26" w:name="_Toc329096832"/>
      <w:r w:rsidRPr="00E04415">
        <w:rPr>
          <w:b/>
          <w:lang w:val="ru-RU"/>
        </w:rPr>
        <w:t>Приложение</w:t>
      </w:r>
      <w:bookmarkEnd w:id="23"/>
      <w:r w:rsidRPr="00E04415">
        <w:rPr>
          <w:b/>
          <w:lang w:val="ru-RU"/>
        </w:rPr>
        <w:t xml:space="preserve"> 1: Графики показателей ВАО АЭС МЦ В </w:t>
      </w:r>
      <w:r w:rsidR="00CB7939" w:rsidRPr="00E04415">
        <w:rPr>
          <w:b/>
          <w:lang w:val="ru-RU"/>
        </w:rPr>
        <w:t>1</w:t>
      </w:r>
      <w:r w:rsidRPr="00E04415">
        <w:rPr>
          <w:b/>
          <w:lang w:val="ru-RU"/>
        </w:rPr>
        <w:t xml:space="preserve"> КВАРТАЛЕ 201</w:t>
      </w:r>
      <w:r w:rsidR="00CB7939" w:rsidRPr="00E04415">
        <w:rPr>
          <w:b/>
          <w:lang w:val="ru-RU"/>
        </w:rPr>
        <w:t>5</w:t>
      </w:r>
      <w:r w:rsidRPr="00E04415">
        <w:rPr>
          <w:b/>
          <w:lang w:val="ru-RU"/>
        </w:rPr>
        <w:t xml:space="preserve"> г.</w:t>
      </w:r>
      <w:bookmarkEnd w:id="24"/>
      <w:bookmarkEnd w:id="25"/>
    </w:p>
    <w:bookmarkEnd w:id="26"/>
    <w:p w:rsidR="00277E0C" w:rsidRPr="000D6C46" w:rsidRDefault="00277E0C" w:rsidP="00277E0C">
      <w:pPr>
        <w:spacing w:before="120" w:after="0" w:line="240" w:lineRule="auto"/>
        <w:rPr>
          <w:rFonts w:cs="Arial"/>
          <w:b/>
          <w:sz w:val="24"/>
          <w:szCs w:val="24"/>
        </w:rPr>
      </w:pPr>
      <w:r w:rsidRPr="000D6C46">
        <w:rPr>
          <w:rFonts w:cs="Arial"/>
          <w:b/>
          <w:sz w:val="24"/>
          <w:szCs w:val="24"/>
        </w:rPr>
        <w:t>Производственные показатели</w:t>
      </w: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t>UCF</w:t>
      </w:r>
      <w:r w:rsidRPr="007F6B31">
        <w:rPr>
          <w:rFonts w:cs="Arial"/>
          <w:i/>
          <w:sz w:val="24"/>
          <w:szCs w:val="24"/>
          <w:u w:val="single"/>
        </w:rPr>
        <w:t xml:space="preserve"> - Коэффициент готовности энергоблока</w:t>
      </w:r>
    </w:p>
    <w:p w:rsidR="00277E0C" w:rsidRDefault="00081185" w:rsidP="00277E0C">
      <w:pPr>
        <w:spacing w:before="120" w:after="0" w:line="240" w:lineRule="auto"/>
        <w:jc w:val="center"/>
        <w:rPr>
          <w:rFonts w:cs="Arial"/>
          <w:sz w:val="24"/>
          <w:szCs w:val="24"/>
        </w:rPr>
      </w:pPr>
      <w:r>
        <w:rPr>
          <w:noProof/>
          <w:lang w:eastAsia="ru-RU"/>
        </w:rPr>
        <w:drawing>
          <wp:inline distT="0" distB="0" distL="0" distR="0" wp14:anchorId="25A635DD" wp14:editId="746D1741">
            <wp:extent cx="4804913" cy="7806905"/>
            <wp:effectExtent l="0" t="0" r="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1185" w:rsidRDefault="00081185" w:rsidP="00277E0C">
      <w:pPr>
        <w:spacing w:before="120" w:after="0" w:line="240" w:lineRule="auto"/>
        <w:jc w:val="center"/>
        <w:rPr>
          <w:rFonts w:cs="Arial"/>
          <w:sz w:val="24"/>
          <w:szCs w:val="24"/>
        </w:rPr>
      </w:pP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lastRenderedPageBreak/>
        <w:t>UCLF</w:t>
      </w:r>
      <w:r w:rsidRPr="004D463F">
        <w:rPr>
          <w:rFonts w:cs="Arial"/>
          <w:i/>
          <w:sz w:val="24"/>
          <w:szCs w:val="24"/>
          <w:u w:val="single"/>
        </w:rPr>
        <w:t xml:space="preserve"> - </w:t>
      </w:r>
      <w:r w:rsidRPr="000D6C46">
        <w:rPr>
          <w:rFonts w:cs="Arial"/>
          <w:i/>
          <w:sz w:val="24"/>
          <w:szCs w:val="24"/>
          <w:u w:val="single"/>
        </w:rPr>
        <w:t>Коэффициент неготовности энергоблока</w:t>
      </w:r>
    </w:p>
    <w:p w:rsidR="00081185" w:rsidRDefault="00081185" w:rsidP="00277E0C">
      <w:pPr>
        <w:spacing w:before="120" w:after="0" w:line="240" w:lineRule="auto"/>
        <w:rPr>
          <w:rFonts w:cs="Arial"/>
          <w:i/>
          <w:sz w:val="24"/>
          <w:szCs w:val="24"/>
          <w:u w:val="single"/>
        </w:rPr>
      </w:pPr>
    </w:p>
    <w:p w:rsidR="00081185" w:rsidRDefault="00081185" w:rsidP="00277E0C">
      <w:pPr>
        <w:spacing w:before="120" w:after="0" w:line="240" w:lineRule="auto"/>
        <w:rPr>
          <w:rFonts w:cs="Arial"/>
          <w:i/>
          <w:sz w:val="24"/>
          <w:szCs w:val="24"/>
          <w:u w:val="single"/>
        </w:rPr>
      </w:pPr>
      <w:r>
        <w:rPr>
          <w:noProof/>
          <w:lang w:eastAsia="ru-RU"/>
        </w:rPr>
        <w:drawing>
          <wp:anchor distT="0" distB="0" distL="114300" distR="114300" simplePos="0" relativeHeight="251662848" behindDoc="0" locked="0" layoutInCell="1" allowOverlap="1" wp14:anchorId="18220CC1" wp14:editId="6D501091">
            <wp:simplePos x="0" y="0"/>
            <wp:positionH relativeFrom="column">
              <wp:posOffset>-2540</wp:posOffset>
            </wp:positionH>
            <wp:positionV relativeFrom="paragraph">
              <wp:posOffset>79375</wp:posOffset>
            </wp:positionV>
            <wp:extent cx="5572125" cy="8186420"/>
            <wp:effectExtent l="0" t="0" r="0" b="508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lastRenderedPageBreak/>
        <w:t>FLR</w:t>
      </w:r>
      <w:r w:rsidRPr="000D6C46">
        <w:rPr>
          <w:rFonts w:cs="Arial"/>
          <w:i/>
          <w:sz w:val="24"/>
          <w:szCs w:val="24"/>
          <w:u w:val="single"/>
        </w:rPr>
        <w:t xml:space="preserve"> - Коэффициент вынужденных потерь электроэнергии</w:t>
      </w:r>
    </w:p>
    <w:p w:rsidR="00081185" w:rsidRDefault="00081185" w:rsidP="00277E0C">
      <w:pPr>
        <w:spacing w:before="120" w:after="0" w:line="240" w:lineRule="auto"/>
        <w:rPr>
          <w:rFonts w:cs="Arial"/>
          <w:i/>
          <w:sz w:val="24"/>
          <w:szCs w:val="24"/>
          <w:u w:val="single"/>
        </w:rPr>
      </w:pPr>
    </w:p>
    <w:p w:rsidR="00081185" w:rsidRDefault="00081185" w:rsidP="00277E0C">
      <w:pPr>
        <w:spacing w:before="120" w:after="0" w:line="240" w:lineRule="auto"/>
        <w:rPr>
          <w:rFonts w:cs="Arial"/>
          <w:i/>
          <w:sz w:val="24"/>
          <w:szCs w:val="24"/>
          <w:u w:val="single"/>
        </w:rPr>
      </w:pPr>
      <w:r>
        <w:rPr>
          <w:noProof/>
          <w:lang w:eastAsia="ru-RU"/>
        </w:rPr>
        <w:drawing>
          <wp:anchor distT="0" distB="0" distL="114300" distR="114300" simplePos="0" relativeHeight="251663872" behindDoc="0" locked="0" layoutInCell="1" allowOverlap="1" wp14:anchorId="33987D51" wp14:editId="7C0C62F7">
            <wp:simplePos x="0" y="0"/>
            <wp:positionH relativeFrom="column">
              <wp:posOffset>-2540</wp:posOffset>
            </wp:positionH>
            <wp:positionV relativeFrom="paragraph">
              <wp:posOffset>79375</wp:posOffset>
            </wp:positionV>
            <wp:extent cx="5563870" cy="8375650"/>
            <wp:effectExtent l="0" t="0" r="0" b="635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081185" w:rsidRDefault="00081185" w:rsidP="00277E0C">
      <w:pPr>
        <w:spacing w:before="120" w:after="0" w:line="240" w:lineRule="auto"/>
        <w:rPr>
          <w:rFonts w:cs="Arial"/>
          <w:i/>
          <w:sz w:val="24"/>
          <w:szCs w:val="24"/>
          <w:u w:val="single"/>
        </w:rPr>
      </w:pPr>
    </w:p>
    <w:p w:rsidR="00081185" w:rsidRDefault="00081185" w:rsidP="00081185">
      <w:pPr>
        <w:spacing w:before="120" w:after="0" w:line="240" w:lineRule="auto"/>
        <w:ind w:left="567" w:hanging="567"/>
        <w:rPr>
          <w:rFonts w:cs="Arial"/>
          <w:i/>
          <w:sz w:val="24"/>
          <w:szCs w:val="24"/>
          <w:u w:val="single"/>
        </w:rPr>
      </w:pPr>
      <w:r w:rsidRPr="00F648F3">
        <w:rPr>
          <w:rFonts w:cs="Arial"/>
          <w:i/>
          <w:sz w:val="24"/>
          <w:szCs w:val="24"/>
          <w:u w:val="single"/>
          <w:lang w:val="en-US"/>
        </w:rPr>
        <w:t>GRLF</w:t>
      </w:r>
      <w:r w:rsidRPr="00C23386">
        <w:rPr>
          <w:rFonts w:cs="Arial"/>
          <w:i/>
          <w:sz w:val="24"/>
          <w:szCs w:val="24"/>
          <w:u w:val="single"/>
        </w:rPr>
        <w:t xml:space="preserve"> - Коэффициент недовыработки по причинам, связанным с работой энергосистемы</w:t>
      </w:r>
    </w:p>
    <w:p w:rsidR="00081185" w:rsidRPr="00081185" w:rsidRDefault="00081185" w:rsidP="00081185">
      <w:pPr>
        <w:spacing w:before="120" w:after="0" w:line="240" w:lineRule="auto"/>
        <w:ind w:left="567" w:hanging="567"/>
        <w:rPr>
          <w:rFonts w:cs="Arial"/>
          <w:sz w:val="24"/>
          <w:szCs w:val="24"/>
        </w:rPr>
      </w:pPr>
    </w:p>
    <w:p w:rsidR="00081185" w:rsidRDefault="00081185" w:rsidP="00277E0C">
      <w:pPr>
        <w:spacing w:before="120" w:after="0" w:line="240" w:lineRule="auto"/>
        <w:ind w:left="567" w:hanging="567"/>
        <w:rPr>
          <w:rFonts w:cs="Arial"/>
          <w:i/>
          <w:sz w:val="24"/>
          <w:szCs w:val="24"/>
          <w:u w:val="single"/>
        </w:rPr>
      </w:pPr>
      <w:r>
        <w:rPr>
          <w:noProof/>
          <w:lang w:eastAsia="ru-RU"/>
        </w:rPr>
        <w:drawing>
          <wp:inline distT="0" distB="0" distL="0" distR="0" wp14:anchorId="023D9612" wp14:editId="0FB2D93A">
            <wp:extent cx="5564038" cy="7841411"/>
            <wp:effectExtent l="0" t="0" r="0" b="762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1185" w:rsidRDefault="00081185" w:rsidP="00277E0C">
      <w:pPr>
        <w:spacing w:before="120" w:after="0" w:line="240" w:lineRule="auto"/>
        <w:ind w:left="567" w:hanging="567"/>
        <w:rPr>
          <w:rFonts w:cs="Arial"/>
          <w:i/>
          <w:sz w:val="24"/>
          <w:szCs w:val="24"/>
          <w:u w:val="single"/>
        </w:rPr>
      </w:pPr>
    </w:p>
    <w:p w:rsidR="00277E0C" w:rsidRDefault="00277E0C" w:rsidP="00277E0C">
      <w:pPr>
        <w:spacing w:before="120" w:after="0" w:line="240" w:lineRule="auto"/>
        <w:ind w:left="567" w:hanging="567"/>
        <w:rPr>
          <w:rFonts w:cs="Arial"/>
          <w:bCs/>
          <w:i/>
          <w:sz w:val="24"/>
          <w:szCs w:val="24"/>
          <w:u w:val="single"/>
        </w:rPr>
      </w:pPr>
      <w:r w:rsidRPr="00F648F3">
        <w:rPr>
          <w:rFonts w:cs="Arial"/>
          <w:i/>
          <w:sz w:val="24"/>
          <w:szCs w:val="24"/>
          <w:u w:val="single"/>
          <w:lang w:val="en-US"/>
        </w:rPr>
        <w:lastRenderedPageBreak/>
        <w:t>UA</w:t>
      </w:r>
      <w:r>
        <w:rPr>
          <w:rFonts w:cs="Arial"/>
          <w:i/>
          <w:sz w:val="24"/>
          <w:szCs w:val="24"/>
          <w:u w:val="single"/>
        </w:rPr>
        <w:t>7</w:t>
      </w:r>
      <w:r w:rsidRPr="00F47932">
        <w:rPr>
          <w:rFonts w:cs="Arial"/>
          <w:i/>
          <w:sz w:val="24"/>
          <w:szCs w:val="24"/>
          <w:u w:val="single"/>
        </w:rPr>
        <w:t xml:space="preserve"> -</w:t>
      </w:r>
      <w:r w:rsidRPr="0026598C">
        <w:rPr>
          <w:rFonts w:cs="Arial"/>
          <w:i/>
          <w:sz w:val="24"/>
          <w:szCs w:val="24"/>
          <w:u w:val="single"/>
        </w:rPr>
        <w:tab/>
      </w:r>
      <w:r w:rsidRPr="00F47932">
        <w:rPr>
          <w:rFonts w:cs="Arial"/>
          <w:i/>
          <w:sz w:val="24"/>
          <w:szCs w:val="24"/>
          <w:u w:val="single"/>
        </w:rPr>
        <w:t xml:space="preserve">Неплановые автоматические аварийные остановы реактора на 7000 часов </w:t>
      </w:r>
      <w:r>
        <w:rPr>
          <w:rFonts w:cs="Arial"/>
          <w:bCs/>
          <w:i/>
          <w:sz w:val="24"/>
          <w:szCs w:val="24"/>
          <w:u w:val="single"/>
        </w:rPr>
        <w:t>критического состояния</w:t>
      </w:r>
    </w:p>
    <w:p w:rsidR="00081185" w:rsidRDefault="00081185" w:rsidP="00277E0C">
      <w:pPr>
        <w:spacing w:before="120" w:after="0" w:line="240" w:lineRule="auto"/>
        <w:ind w:left="567" w:hanging="567"/>
        <w:rPr>
          <w:rFonts w:cs="Arial"/>
          <w:bCs/>
          <w:i/>
          <w:sz w:val="24"/>
          <w:szCs w:val="24"/>
          <w:u w:val="single"/>
        </w:rPr>
      </w:pPr>
    </w:p>
    <w:p w:rsidR="00F92134" w:rsidRDefault="00F92134" w:rsidP="00277E0C">
      <w:pPr>
        <w:spacing w:before="120" w:after="0" w:line="240" w:lineRule="auto"/>
        <w:ind w:left="567" w:hanging="567"/>
        <w:rPr>
          <w:rFonts w:cs="Arial"/>
          <w:bCs/>
          <w:i/>
          <w:sz w:val="24"/>
          <w:szCs w:val="24"/>
          <w:u w:val="single"/>
        </w:rPr>
      </w:pPr>
      <w:r>
        <w:rPr>
          <w:noProof/>
          <w:lang w:eastAsia="ru-RU"/>
        </w:rPr>
        <w:drawing>
          <wp:anchor distT="0" distB="0" distL="114300" distR="114300" simplePos="0" relativeHeight="251664896" behindDoc="0" locked="0" layoutInCell="1" allowOverlap="1" wp14:anchorId="5B4451C0" wp14:editId="67010EC3">
            <wp:simplePos x="0" y="0"/>
            <wp:positionH relativeFrom="column">
              <wp:posOffset>-2540</wp:posOffset>
            </wp:positionH>
            <wp:positionV relativeFrom="paragraph">
              <wp:posOffset>76200</wp:posOffset>
            </wp:positionV>
            <wp:extent cx="5943600" cy="7383780"/>
            <wp:effectExtent l="0" t="0" r="0" b="7620"/>
            <wp:wrapTopAndBottom/>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F92134" w:rsidRPr="00E3180C" w:rsidRDefault="00F92134" w:rsidP="00277E0C">
      <w:pPr>
        <w:spacing w:before="120" w:after="0" w:line="240" w:lineRule="auto"/>
        <w:ind w:left="567" w:hanging="567"/>
        <w:rPr>
          <w:rFonts w:cs="Arial"/>
          <w:bCs/>
          <w:i/>
          <w:sz w:val="24"/>
          <w:szCs w:val="24"/>
          <w:u w:val="single"/>
        </w:rPr>
      </w:pPr>
    </w:p>
    <w:p w:rsidR="00277E0C" w:rsidRPr="00081185" w:rsidRDefault="00277E0C" w:rsidP="00277E0C">
      <w:pPr>
        <w:spacing w:before="120" w:after="0" w:line="240" w:lineRule="auto"/>
        <w:ind w:left="567" w:hanging="567"/>
        <w:rPr>
          <w:rFonts w:cs="Arial"/>
          <w:i/>
          <w:sz w:val="24"/>
          <w:szCs w:val="24"/>
          <w:u w:val="single"/>
        </w:rPr>
      </w:pPr>
    </w:p>
    <w:p w:rsidR="00277E0C" w:rsidRPr="007F6B31" w:rsidRDefault="00277E0C" w:rsidP="00277E0C">
      <w:pPr>
        <w:spacing w:before="120" w:after="0" w:line="240" w:lineRule="auto"/>
        <w:jc w:val="center"/>
        <w:rPr>
          <w:rFonts w:cs="Arial"/>
          <w:sz w:val="24"/>
          <w:szCs w:val="24"/>
        </w:rPr>
      </w:pPr>
    </w:p>
    <w:p w:rsidR="00277E0C" w:rsidRDefault="00277E0C" w:rsidP="00277E0C">
      <w:pPr>
        <w:spacing w:before="120" w:after="0" w:line="240" w:lineRule="auto"/>
        <w:ind w:left="567" w:hanging="567"/>
        <w:rPr>
          <w:rFonts w:cs="Arial"/>
          <w:i/>
          <w:sz w:val="24"/>
          <w:szCs w:val="24"/>
          <w:u w:val="single"/>
        </w:rPr>
      </w:pPr>
      <w:r>
        <w:rPr>
          <w:rFonts w:cs="Arial"/>
          <w:i/>
          <w:sz w:val="24"/>
          <w:szCs w:val="24"/>
          <w:u w:val="single"/>
        </w:rPr>
        <w:lastRenderedPageBreak/>
        <w:t>US7</w:t>
      </w:r>
      <w:r w:rsidRPr="0026598C">
        <w:rPr>
          <w:rFonts w:cs="Arial"/>
          <w:i/>
          <w:sz w:val="24"/>
          <w:szCs w:val="24"/>
          <w:u w:val="single"/>
        </w:rPr>
        <w:t xml:space="preserve"> -</w:t>
      </w:r>
      <w:r>
        <w:rPr>
          <w:rFonts w:cs="Arial"/>
          <w:i/>
          <w:sz w:val="24"/>
          <w:szCs w:val="24"/>
          <w:u w:val="single"/>
        </w:rPr>
        <w:t xml:space="preserve"> </w:t>
      </w:r>
      <w:r w:rsidRPr="0026598C">
        <w:rPr>
          <w:rFonts w:cs="Arial"/>
          <w:i/>
          <w:sz w:val="24"/>
          <w:szCs w:val="24"/>
          <w:u w:val="single"/>
        </w:rPr>
        <w:tab/>
      </w:r>
      <w:r w:rsidRPr="009F137E">
        <w:rPr>
          <w:rFonts w:cs="Arial"/>
          <w:i/>
          <w:sz w:val="24"/>
          <w:szCs w:val="24"/>
          <w:u w:val="single"/>
        </w:rPr>
        <w:t>Неплановые аварийные остановы реактора в критическом состоянии (</w:t>
      </w:r>
      <w:proofErr w:type="gramStart"/>
      <w:r w:rsidRPr="009F137E">
        <w:rPr>
          <w:rFonts w:cs="Arial"/>
          <w:i/>
          <w:sz w:val="24"/>
          <w:szCs w:val="24"/>
          <w:u w:val="single"/>
        </w:rPr>
        <w:t>автоматическое</w:t>
      </w:r>
      <w:proofErr w:type="gramEnd"/>
      <w:r w:rsidRPr="009F137E">
        <w:rPr>
          <w:rFonts w:cs="Arial"/>
          <w:i/>
          <w:sz w:val="24"/>
          <w:szCs w:val="24"/>
          <w:u w:val="single"/>
        </w:rPr>
        <w:t xml:space="preserve"> + ручное)</w:t>
      </w:r>
    </w:p>
    <w:p w:rsidR="00F92134" w:rsidRPr="009F137E" w:rsidRDefault="00F92134" w:rsidP="00277E0C">
      <w:pPr>
        <w:spacing w:before="120" w:after="0" w:line="240" w:lineRule="auto"/>
        <w:ind w:left="567" w:hanging="567"/>
        <w:rPr>
          <w:rFonts w:cs="Arial"/>
          <w:i/>
          <w:sz w:val="24"/>
          <w:szCs w:val="24"/>
          <w:u w:val="single"/>
        </w:rPr>
      </w:pPr>
    </w:p>
    <w:p w:rsidR="00277E0C" w:rsidRDefault="00F92134" w:rsidP="00277E0C">
      <w:pPr>
        <w:spacing w:before="120" w:after="0" w:line="240" w:lineRule="auto"/>
        <w:ind w:left="709" w:hanging="709"/>
        <w:jc w:val="center"/>
        <w:rPr>
          <w:rFonts w:cs="Arial"/>
          <w:sz w:val="24"/>
          <w:szCs w:val="24"/>
        </w:rPr>
      </w:pPr>
      <w:r>
        <w:rPr>
          <w:noProof/>
          <w:lang w:eastAsia="ru-RU"/>
        </w:rPr>
        <w:drawing>
          <wp:anchor distT="0" distB="0" distL="114300" distR="114300" simplePos="0" relativeHeight="251665920" behindDoc="0" locked="0" layoutInCell="1" allowOverlap="1" wp14:anchorId="2EA02AC7" wp14:editId="5195E943">
            <wp:simplePos x="0" y="0"/>
            <wp:positionH relativeFrom="column">
              <wp:posOffset>29845</wp:posOffset>
            </wp:positionH>
            <wp:positionV relativeFrom="paragraph">
              <wp:posOffset>76200</wp:posOffset>
            </wp:positionV>
            <wp:extent cx="5874385" cy="7479030"/>
            <wp:effectExtent l="0" t="0" r="0" b="7620"/>
            <wp:wrapTopAndBottom/>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F92134" w:rsidRDefault="00F92134" w:rsidP="00277E0C">
      <w:pPr>
        <w:spacing w:before="120" w:after="0" w:line="240" w:lineRule="auto"/>
        <w:ind w:left="709" w:hanging="709"/>
        <w:jc w:val="center"/>
        <w:rPr>
          <w:rFonts w:cs="Arial"/>
          <w:sz w:val="24"/>
          <w:szCs w:val="24"/>
        </w:rPr>
      </w:pPr>
    </w:p>
    <w:p w:rsidR="00F92134" w:rsidRDefault="00F92134" w:rsidP="00277E0C">
      <w:pPr>
        <w:spacing w:before="120" w:after="0" w:line="240" w:lineRule="auto"/>
        <w:ind w:left="709" w:hanging="709"/>
        <w:jc w:val="center"/>
        <w:rPr>
          <w:rFonts w:cs="Arial"/>
          <w:sz w:val="24"/>
          <w:szCs w:val="24"/>
        </w:rPr>
      </w:pPr>
    </w:p>
    <w:p w:rsidR="00F92134" w:rsidRPr="00915A8C" w:rsidRDefault="00F92134" w:rsidP="00277E0C">
      <w:pPr>
        <w:spacing w:before="120" w:after="0" w:line="240" w:lineRule="auto"/>
        <w:ind w:left="709" w:hanging="709"/>
        <w:jc w:val="center"/>
        <w:rPr>
          <w:rFonts w:cs="Arial"/>
          <w:sz w:val="24"/>
          <w:szCs w:val="24"/>
        </w:rPr>
      </w:pPr>
    </w:p>
    <w:p w:rsidR="00277E0C" w:rsidRPr="00F648F3" w:rsidRDefault="00277E0C" w:rsidP="00277E0C">
      <w:pPr>
        <w:spacing w:before="240" w:after="0" w:line="240" w:lineRule="auto"/>
        <w:rPr>
          <w:rFonts w:cs="Arial"/>
          <w:b/>
          <w:sz w:val="24"/>
          <w:szCs w:val="24"/>
        </w:rPr>
      </w:pPr>
      <w:r w:rsidRPr="00F648F3">
        <w:rPr>
          <w:rFonts w:cs="Arial"/>
          <w:b/>
          <w:smallCaps/>
          <w:sz w:val="24"/>
        </w:rPr>
        <w:t>П</w:t>
      </w:r>
      <w:r w:rsidRPr="00F648F3">
        <w:rPr>
          <w:rFonts w:cs="Arial"/>
          <w:b/>
          <w:sz w:val="24"/>
          <w:szCs w:val="24"/>
        </w:rPr>
        <w:t>оказатели надёжности систем безопасности</w:t>
      </w:r>
    </w:p>
    <w:p w:rsidR="00277E0C" w:rsidRPr="000D6C46"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(ВВЭР)</w:t>
      </w:r>
    </w:p>
    <w:p w:rsidR="00277E0C" w:rsidRDefault="00277E0C" w:rsidP="00277E0C">
      <w:pPr>
        <w:spacing w:before="120" w:after="0" w:line="240" w:lineRule="auto"/>
        <w:jc w:val="center"/>
        <w:rPr>
          <w:rFonts w:cs="Arial"/>
          <w:noProof/>
          <w:sz w:val="24"/>
          <w:szCs w:val="24"/>
          <w:lang w:eastAsia="ru-RU"/>
        </w:rPr>
      </w:pPr>
    </w:p>
    <w:p w:rsidR="00F92134" w:rsidRDefault="00F92134" w:rsidP="00277E0C">
      <w:pPr>
        <w:spacing w:before="120" w:after="0" w:line="240" w:lineRule="auto"/>
        <w:jc w:val="center"/>
        <w:rPr>
          <w:rFonts w:cs="Arial"/>
          <w:sz w:val="24"/>
          <w:szCs w:val="24"/>
        </w:rPr>
      </w:pPr>
      <w:r>
        <w:rPr>
          <w:noProof/>
          <w:lang w:eastAsia="ru-RU"/>
        </w:rPr>
        <w:drawing>
          <wp:anchor distT="0" distB="0" distL="114300" distR="114300" simplePos="0" relativeHeight="251666944" behindDoc="0" locked="0" layoutInCell="1" allowOverlap="1" wp14:anchorId="7F22886D" wp14:editId="6AD8BCAC">
            <wp:simplePos x="0" y="0"/>
            <wp:positionH relativeFrom="column">
              <wp:posOffset>-2540</wp:posOffset>
            </wp:positionH>
            <wp:positionV relativeFrom="paragraph">
              <wp:posOffset>75565</wp:posOffset>
            </wp:positionV>
            <wp:extent cx="5943600" cy="7633970"/>
            <wp:effectExtent l="0" t="0" r="0" b="5080"/>
            <wp:wrapTopAndBottom/>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F92134" w:rsidRDefault="00F92134" w:rsidP="00277E0C">
      <w:pPr>
        <w:spacing w:before="120" w:after="0" w:line="240" w:lineRule="auto"/>
        <w:jc w:val="center"/>
        <w:rPr>
          <w:rFonts w:cs="Arial"/>
          <w:sz w:val="24"/>
          <w:szCs w:val="24"/>
        </w:rPr>
      </w:pPr>
    </w:p>
    <w:p w:rsidR="00277E0C" w:rsidRPr="000D6C46"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(ВГР)</w:t>
      </w:r>
    </w:p>
    <w:p w:rsidR="00277E0C" w:rsidRDefault="00277E0C" w:rsidP="00277E0C">
      <w:pPr>
        <w:spacing w:before="120" w:after="0" w:line="240" w:lineRule="auto"/>
        <w:jc w:val="center"/>
        <w:rPr>
          <w:rFonts w:cs="Arial"/>
          <w:noProof/>
          <w:sz w:val="24"/>
          <w:szCs w:val="24"/>
          <w:lang w:eastAsia="ru-RU"/>
        </w:rPr>
      </w:pPr>
    </w:p>
    <w:p w:rsidR="00F92134" w:rsidRDefault="00F92134" w:rsidP="00277E0C">
      <w:pPr>
        <w:spacing w:before="120" w:after="0" w:line="240" w:lineRule="auto"/>
        <w:jc w:val="center"/>
        <w:rPr>
          <w:rFonts w:cs="Arial"/>
          <w:sz w:val="24"/>
          <w:szCs w:val="24"/>
        </w:rPr>
      </w:pPr>
      <w:r>
        <w:rPr>
          <w:noProof/>
          <w:lang w:eastAsia="ru-RU"/>
        </w:rPr>
        <w:drawing>
          <wp:anchor distT="0" distB="0" distL="114300" distR="114300" simplePos="0" relativeHeight="251667968" behindDoc="0" locked="0" layoutInCell="1" allowOverlap="1" wp14:anchorId="17CB1516" wp14:editId="64F4B78B">
            <wp:simplePos x="0" y="0"/>
            <wp:positionH relativeFrom="column">
              <wp:posOffset>-2540</wp:posOffset>
            </wp:positionH>
            <wp:positionV relativeFrom="paragraph">
              <wp:posOffset>80010</wp:posOffset>
            </wp:positionV>
            <wp:extent cx="5986145" cy="7651115"/>
            <wp:effectExtent l="0" t="0" r="0" b="6985"/>
            <wp:wrapTopAndBottom/>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F92134" w:rsidRDefault="00F92134" w:rsidP="00277E0C">
      <w:pPr>
        <w:spacing w:before="120" w:after="0" w:line="240" w:lineRule="auto"/>
        <w:jc w:val="center"/>
        <w:rPr>
          <w:rFonts w:cs="Arial"/>
          <w:sz w:val="24"/>
          <w:szCs w:val="24"/>
        </w:rPr>
      </w:pPr>
    </w:p>
    <w:p w:rsidR="00277E0C" w:rsidRPr="007F6B31"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7F6B31">
        <w:rPr>
          <w:rFonts w:cs="Arial"/>
          <w:i/>
          <w:sz w:val="24"/>
          <w:szCs w:val="24"/>
          <w:u w:val="single"/>
        </w:rPr>
        <w:t>2 – Надёжность аварийной системы питательной воды (ВВЭР)</w:t>
      </w:r>
    </w:p>
    <w:p w:rsidR="00277E0C" w:rsidRDefault="00277E0C" w:rsidP="00277E0C">
      <w:pPr>
        <w:spacing w:before="120" w:after="0" w:line="240" w:lineRule="auto"/>
        <w:jc w:val="center"/>
        <w:rPr>
          <w:rFonts w:cs="Arial"/>
          <w:noProof/>
          <w:sz w:val="24"/>
          <w:szCs w:val="24"/>
          <w:lang w:eastAsia="ru-RU"/>
        </w:rPr>
      </w:pPr>
    </w:p>
    <w:p w:rsidR="00F92134" w:rsidRDefault="00F92134" w:rsidP="00277E0C">
      <w:pPr>
        <w:spacing w:before="120" w:after="0" w:line="240" w:lineRule="auto"/>
        <w:jc w:val="center"/>
        <w:rPr>
          <w:rFonts w:cs="Arial"/>
          <w:sz w:val="24"/>
          <w:szCs w:val="24"/>
        </w:rPr>
      </w:pPr>
      <w:r>
        <w:rPr>
          <w:noProof/>
          <w:lang w:eastAsia="ru-RU"/>
        </w:rPr>
        <w:drawing>
          <wp:anchor distT="0" distB="0" distL="114300" distR="114300" simplePos="0" relativeHeight="251668992" behindDoc="0" locked="0" layoutInCell="1" allowOverlap="1" wp14:anchorId="1B324570" wp14:editId="729E896A">
            <wp:simplePos x="0" y="0"/>
            <wp:positionH relativeFrom="column">
              <wp:posOffset>-2540</wp:posOffset>
            </wp:positionH>
            <wp:positionV relativeFrom="paragraph">
              <wp:posOffset>79375</wp:posOffset>
            </wp:positionV>
            <wp:extent cx="5947410" cy="8229600"/>
            <wp:effectExtent l="0" t="0" r="0" b="0"/>
            <wp:wrapTopAndBottom/>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7F6B31">
        <w:rPr>
          <w:rFonts w:cs="Arial"/>
          <w:i/>
          <w:sz w:val="24"/>
          <w:szCs w:val="24"/>
          <w:u w:val="single"/>
        </w:rPr>
        <w:t>2 – Надёжность аварийной системы питательной воды (ВГР)</w:t>
      </w:r>
    </w:p>
    <w:p w:rsidR="00277E0C" w:rsidRDefault="00277E0C" w:rsidP="00277E0C">
      <w:pPr>
        <w:spacing w:before="120" w:after="0" w:line="240" w:lineRule="auto"/>
        <w:jc w:val="center"/>
        <w:rPr>
          <w:noProof/>
          <w:szCs w:val="24"/>
          <w:lang w:eastAsia="ru-RU"/>
        </w:rPr>
      </w:pPr>
    </w:p>
    <w:p w:rsidR="00F92134" w:rsidRDefault="00F92134" w:rsidP="00277E0C">
      <w:pPr>
        <w:spacing w:before="120" w:after="0" w:line="240" w:lineRule="auto"/>
        <w:jc w:val="center"/>
        <w:rPr>
          <w:szCs w:val="24"/>
        </w:rPr>
      </w:pPr>
      <w:r>
        <w:rPr>
          <w:noProof/>
          <w:lang w:eastAsia="ru-RU"/>
        </w:rPr>
        <w:drawing>
          <wp:anchor distT="0" distB="0" distL="114300" distR="114300" simplePos="0" relativeHeight="251670016" behindDoc="0" locked="0" layoutInCell="1" allowOverlap="1" wp14:anchorId="470A9C65" wp14:editId="7D1EB650">
            <wp:simplePos x="0" y="0"/>
            <wp:positionH relativeFrom="column">
              <wp:posOffset>29845</wp:posOffset>
            </wp:positionH>
            <wp:positionV relativeFrom="paragraph">
              <wp:posOffset>78740</wp:posOffset>
            </wp:positionV>
            <wp:extent cx="5875655" cy="7600950"/>
            <wp:effectExtent l="0" t="0" r="0" b="0"/>
            <wp:wrapTopAndBottom/>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F92134" w:rsidRDefault="00F92134" w:rsidP="00277E0C">
      <w:pPr>
        <w:spacing w:before="120" w:after="0" w:line="240" w:lineRule="auto"/>
        <w:jc w:val="center"/>
        <w:rPr>
          <w:szCs w:val="24"/>
        </w:rPr>
      </w:pPr>
    </w:p>
    <w:p w:rsidR="00F92134" w:rsidRPr="00F92134" w:rsidRDefault="00F92134" w:rsidP="00277E0C">
      <w:pPr>
        <w:spacing w:before="120" w:after="0" w:line="240" w:lineRule="auto"/>
        <w:jc w:val="center"/>
        <w:rPr>
          <w:szCs w:val="24"/>
        </w:rPr>
      </w:pP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lastRenderedPageBreak/>
        <w:t>SP</w:t>
      </w:r>
      <w:r w:rsidRPr="007F6B31">
        <w:rPr>
          <w:rFonts w:cs="Arial"/>
          <w:i/>
          <w:sz w:val="24"/>
          <w:szCs w:val="24"/>
          <w:u w:val="single"/>
        </w:rPr>
        <w:t>5 (</w:t>
      </w:r>
      <w:r w:rsidRPr="006950DA">
        <w:rPr>
          <w:rFonts w:cs="Arial"/>
          <w:i/>
          <w:sz w:val="24"/>
          <w:szCs w:val="24"/>
          <w:u w:val="single"/>
          <w:lang w:val="en-US"/>
        </w:rPr>
        <w:t>EAC</w:t>
      </w:r>
      <w:r w:rsidRPr="007F6B31">
        <w:rPr>
          <w:rFonts w:cs="Arial"/>
          <w:i/>
          <w:sz w:val="24"/>
          <w:szCs w:val="24"/>
          <w:u w:val="single"/>
        </w:rPr>
        <w:t>) – Надёжность системы аварийного энергоснабжения</w:t>
      </w:r>
    </w:p>
    <w:p w:rsidR="00B823D2" w:rsidRDefault="00B823D2" w:rsidP="00B823D2">
      <w:pPr>
        <w:spacing w:before="120" w:after="0" w:line="240" w:lineRule="auto"/>
        <w:rPr>
          <w:rFonts w:cs="Arial"/>
          <w:sz w:val="24"/>
          <w:szCs w:val="24"/>
        </w:rPr>
      </w:pPr>
    </w:p>
    <w:p w:rsidR="00F92134" w:rsidRPr="00EB0F03" w:rsidRDefault="00F92134" w:rsidP="00277E0C">
      <w:pPr>
        <w:spacing w:before="120" w:after="0" w:line="240" w:lineRule="auto"/>
        <w:jc w:val="center"/>
        <w:rPr>
          <w:rFonts w:cs="Arial"/>
          <w:sz w:val="24"/>
          <w:szCs w:val="24"/>
        </w:rPr>
      </w:pPr>
      <w:r>
        <w:rPr>
          <w:noProof/>
          <w:lang w:eastAsia="ru-RU"/>
        </w:rPr>
        <w:drawing>
          <wp:anchor distT="0" distB="0" distL="114300" distR="114300" simplePos="0" relativeHeight="251660800" behindDoc="0" locked="0" layoutInCell="1" allowOverlap="1" wp14:anchorId="1E452349" wp14:editId="5D6763AF">
            <wp:simplePos x="0" y="0"/>
            <wp:positionH relativeFrom="column">
              <wp:posOffset>-3810</wp:posOffset>
            </wp:positionH>
            <wp:positionV relativeFrom="paragraph">
              <wp:posOffset>73660</wp:posOffset>
            </wp:positionV>
            <wp:extent cx="5943600" cy="8021955"/>
            <wp:effectExtent l="0" t="0" r="0" b="0"/>
            <wp:wrapTopAndBottom/>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277E0C" w:rsidRPr="00F648F3" w:rsidRDefault="00277E0C" w:rsidP="00277E0C">
      <w:pPr>
        <w:keepNext/>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 xml:space="preserve">оказатели </w:t>
      </w:r>
      <w:r>
        <w:rPr>
          <w:rFonts w:cs="Arial"/>
          <w:b/>
          <w:sz w:val="24"/>
          <w:szCs w:val="24"/>
        </w:rPr>
        <w:t>радиации, топлива, химии</w:t>
      </w:r>
    </w:p>
    <w:p w:rsidR="00277E0C"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CRE</w:t>
      </w:r>
      <w:r w:rsidRPr="00720D8D">
        <w:rPr>
          <w:rFonts w:cs="Arial"/>
          <w:i/>
          <w:sz w:val="24"/>
          <w:szCs w:val="24"/>
          <w:u w:val="single"/>
        </w:rPr>
        <w:t xml:space="preserve"> – Коллективная доза радиационного облучения (ВВЭР)</w:t>
      </w:r>
    </w:p>
    <w:p w:rsidR="00B823D2" w:rsidRPr="00EB0F03" w:rsidRDefault="00B823D2" w:rsidP="00277E0C">
      <w:pPr>
        <w:keepNext/>
        <w:spacing w:before="120" w:after="0" w:line="240" w:lineRule="auto"/>
        <w:ind w:left="709" w:hanging="709"/>
        <w:rPr>
          <w:rFonts w:cs="Arial"/>
          <w:i/>
          <w:sz w:val="24"/>
          <w:szCs w:val="24"/>
          <w:u w:val="single"/>
        </w:rPr>
      </w:pPr>
    </w:p>
    <w:p w:rsidR="00277E0C" w:rsidRPr="00EA0556" w:rsidRDefault="00F92134" w:rsidP="00277E0C">
      <w:pPr>
        <w:spacing w:before="120" w:after="0" w:line="240" w:lineRule="auto"/>
        <w:jc w:val="center"/>
        <w:rPr>
          <w:rFonts w:cs="Arial"/>
          <w:sz w:val="24"/>
          <w:szCs w:val="24"/>
        </w:rPr>
      </w:pPr>
      <w:r>
        <w:rPr>
          <w:noProof/>
          <w:lang w:eastAsia="ru-RU"/>
        </w:rPr>
        <w:drawing>
          <wp:anchor distT="0" distB="0" distL="114300" distR="114300" simplePos="0" relativeHeight="251671040" behindDoc="0" locked="0" layoutInCell="1" allowOverlap="1" wp14:anchorId="62682B4E" wp14:editId="51523D68">
            <wp:simplePos x="0" y="0"/>
            <wp:positionH relativeFrom="column">
              <wp:posOffset>5715</wp:posOffset>
            </wp:positionH>
            <wp:positionV relativeFrom="paragraph">
              <wp:posOffset>80010</wp:posOffset>
            </wp:positionV>
            <wp:extent cx="5917565" cy="7754620"/>
            <wp:effectExtent l="0" t="0" r="6985" b="0"/>
            <wp:wrapTopAndBottom/>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F92134" w:rsidRPr="00EA0556" w:rsidRDefault="00F92134" w:rsidP="00277E0C">
      <w:pPr>
        <w:spacing w:before="120" w:after="0" w:line="240" w:lineRule="auto"/>
        <w:jc w:val="center"/>
        <w:rPr>
          <w:rFonts w:cs="Arial"/>
          <w:sz w:val="24"/>
          <w:szCs w:val="24"/>
        </w:rPr>
      </w:pPr>
    </w:p>
    <w:p w:rsidR="00F92134" w:rsidRPr="00EA0556" w:rsidRDefault="00F92134" w:rsidP="00277E0C">
      <w:pPr>
        <w:spacing w:before="120" w:after="0" w:line="240" w:lineRule="auto"/>
        <w:jc w:val="center"/>
        <w:rPr>
          <w:rFonts w:cs="Arial"/>
          <w:sz w:val="24"/>
          <w:szCs w:val="24"/>
        </w:rPr>
      </w:pPr>
    </w:p>
    <w:p w:rsidR="00277E0C" w:rsidRPr="00EB0F03" w:rsidRDefault="00277E0C" w:rsidP="00277E0C">
      <w:pPr>
        <w:keepNext/>
        <w:spacing w:before="240" w:after="0" w:line="240" w:lineRule="auto"/>
        <w:ind w:left="709" w:hanging="709"/>
        <w:rPr>
          <w:rFonts w:cs="Arial"/>
          <w:i/>
          <w:sz w:val="24"/>
          <w:szCs w:val="24"/>
          <w:u w:val="single"/>
        </w:rPr>
      </w:pPr>
      <w:r w:rsidRPr="00F648F3">
        <w:rPr>
          <w:rFonts w:cs="Arial"/>
          <w:i/>
          <w:sz w:val="24"/>
          <w:szCs w:val="24"/>
          <w:u w:val="single"/>
          <w:lang w:val="en-US"/>
        </w:rPr>
        <w:t>CRE</w:t>
      </w:r>
      <w:r w:rsidRPr="007F6B31">
        <w:rPr>
          <w:rFonts w:cs="Arial"/>
          <w:i/>
          <w:sz w:val="24"/>
          <w:szCs w:val="24"/>
          <w:u w:val="single"/>
        </w:rPr>
        <w:t xml:space="preserve"> – Коллективная доза радиационного облучения (ВГР)</w:t>
      </w:r>
    </w:p>
    <w:p w:rsidR="00F92134" w:rsidRPr="00EB0F03" w:rsidRDefault="00F92134" w:rsidP="00277E0C">
      <w:pPr>
        <w:keepNext/>
        <w:spacing w:before="240" w:after="0" w:line="240" w:lineRule="auto"/>
        <w:ind w:left="709" w:hanging="709"/>
        <w:rPr>
          <w:rFonts w:cs="Arial"/>
          <w:i/>
          <w:sz w:val="24"/>
          <w:szCs w:val="24"/>
          <w:u w:val="single"/>
        </w:rPr>
      </w:pPr>
    </w:p>
    <w:p w:rsidR="00277E0C" w:rsidRPr="00100027" w:rsidRDefault="00F92134" w:rsidP="00277E0C">
      <w:pPr>
        <w:spacing w:before="120" w:after="0" w:line="240" w:lineRule="auto"/>
        <w:jc w:val="center"/>
        <w:rPr>
          <w:rFonts w:cs="Arial"/>
          <w:sz w:val="24"/>
          <w:szCs w:val="24"/>
        </w:rPr>
      </w:pPr>
      <w:r>
        <w:rPr>
          <w:noProof/>
          <w:lang w:eastAsia="ru-RU"/>
        </w:rPr>
        <w:drawing>
          <wp:anchor distT="0" distB="0" distL="114300" distR="114300" simplePos="0" relativeHeight="251672064" behindDoc="0" locked="0" layoutInCell="1" allowOverlap="1" wp14:anchorId="5B0A921A" wp14:editId="3F93C8AF">
            <wp:simplePos x="0" y="0"/>
            <wp:positionH relativeFrom="column">
              <wp:posOffset>-2540</wp:posOffset>
            </wp:positionH>
            <wp:positionV relativeFrom="paragraph">
              <wp:posOffset>78740</wp:posOffset>
            </wp:positionV>
            <wp:extent cx="5995035" cy="7651115"/>
            <wp:effectExtent l="0" t="0" r="5715" b="6985"/>
            <wp:wrapTopAndBottom/>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F92134" w:rsidRPr="00100027" w:rsidRDefault="00F92134" w:rsidP="00277E0C">
      <w:pPr>
        <w:spacing w:before="120" w:after="0" w:line="240" w:lineRule="auto"/>
        <w:jc w:val="center"/>
        <w:rPr>
          <w:rFonts w:cs="Arial"/>
          <w:sz w:val="24"/>
          <w:szCs w:val="24"/>
        </w:rPr>
      </w:pPr>
    </w:p>
    <w:p w:rsidR="00277E0C" w:rsidRPr="00EB0F03" w:rsidRDefault="00277E0C" w:rsidP="00277E0C">
      <w:pPr>
        <w:keepNext/>
        <w:spacing w:before="240" w:after="0" w:line="240" w:lineRule="auto"/>
        <w:ind w:left="709" w:hanging="709"/>
        <w:rPr>
          <w:rFonts w:cs="Arial"/>
          <w:i/>
          <w:sz w:val="24"/>
          <w:szCs w:val="24"/>
          <w:u w:val="single"/>
        </w:rPr>
      </w:pPr>
      <w:r>
        <w:rPr>
          <w:rFonts w:cs="Arial"/>
          <w:i/>
          <w:sz w:val="24"/>
          <w:szCs w:val="24"/>
          <w:u w:val="single"/>
          <w:lang w:val="en-US"/>
        </w:rPr>
        <w:lastRenderedPageBreak/>
        <w:t>FRI</w:t>
      </w:r>
      <w:r w:rsidRPr="007F6B31">
        <w:rPr>
          <w:rFonts w:cs="Arial"/>
          <w:i/>
          <w:sz w:val="24"/>
          <w:szCs w:val="24"/>
          <w:u w:val="single"/>
        </w:rPr>
        <w:t xml:space="preserve"> – Показатель надёжности ядерного топлива (ВВЭР)</w:t>
      </w:r>
    </w:p>
    <w:p w:rsidR="00F92134" w:rsidRPr="00EB0F03" w:rsidRDefault="00F92134" w:rsidP="00277E0C">
      <w:pPr>
        <w:keepNext/>
        <w:spacing w:before="240" w:after="0" w:line="240" w:lineRule="auto"/>
        <w:ind w:left="709" w:hanging="709"/>
        <w:rPr>
          <w:rFonts w:cs="Arial"/>
          <w:i/>
          <w:sz w:val="24"/>
          <w:szCs w:val="24"/>
          <w:u w:val="single"/>
        </w:rPr>
      </w:pPr>
    </w:p>
    <w:p w:rsidR="00277E0C" w:rsidRDefault="00F92134" w:rsidP="00277E0C">
      <w:pPr>
        <w:keepNext/>
        <w:spacing w:before="240" w:after="0" w:line="240" w:lineRule="auto"/>
        <w:ind w:left="709" w:hanging="709"/>
        <w:rPr>
          <w:rFonts w:cs="Arial"/>
          <w:i/>
          <w:noProof/>
          <w:sz w:val="24"/>
          <w:szCs w:val="24"/>
          <w:lang w:val="en-US" w:eastAsia="ru-RU"/>
        </w:rPr>
      </w:pPr>
      <w:r>
        <w:rPr>
          <w:noProof/>
          <w:lang w:eastAsia="ru-RU"/>
        </w:rPr>
        <w:drawing>
          <wp:inline distT="0" distB="0" distL="0" distR="0" wp14:anchorId="2386C83A" wp14:editId="04BC2D12">
            <wp:extent cx="5995359" cy="8031193"/>
            <wp:effectExtent l="0" t="0" r="5715" b="825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92134" w:rsidRDefault="00F92134" w:rsidP="00277E0C">
      <w:pPr>
        <w:keepNext/>
        <w:spacing w:before="240" w:after="0" w:line="240" w:lineRule="auto"/>
        <w:ind w:left="709" w:hanging="709"/>
        <w:rPr>
          <w:rFonts w:cs="Arial"/>
          <w:i/>
          <w:noProof/>
          <w:sz w:val="24"/>
          <w:szCs w:val="24"/>
          <w:lang w:val="en-US" w:eastAsia="ru-RU"/>
        </w:rPr>
      </w:pPr>
    </w:p>
    <w:p w:rsidR="00277E0C" w:rsidRPr="00E3180C" w:rsidRDefault="00277E0C" w:rsidP="00277E0C">
      <w:pPr>
        <w:spacing w:before="120" w:after="0" w:line="240" w:lineRule="auto"/>
        <w:ind w:left="709" w:hanging="709"/>
        <w:rPr>
          <w:rFonts w:cs="Arial"/>
          <w:i/>
          <w:sz w:val="24"/>
          <w:szCs w:val="24"/>
          <w:u w:val="single"/>
        </w:rPr>
      </w:pPr>
      <w:r>
        <w:rPr>
          <w:rFonts w:cs="Arial"/>
          <w:i/>
          <w:sz w:val="24"/>
          <w:szCs w:val="24"/>
          <w:u w:val="single"/>
          <w:lang w:val="en-US"/>
        </w:rPr>
        <w:lastRenderedPageBreak/>
        <w:t>FRI</w:t>
      </w:r>
      <w:r w:rsidRPr="007F6B31">
        <w:rPr>
          <w:rFonts w:cs="Arial"/>
          <w:i/>
          <w:sz w:val="24"/>
          <w:szCs w:val="24"/>
          <w:u w:val="single"/>
        </w:rPr>
        <w:t xml:space="preserve"> – Показатель надёжности ядерного топлива (ВГР)</w:t>
      </w:r>
    </w:p>
    <w:p w:rsidR="00277E0C" w:rsidRPr="00E3180C" w:rsidRDefault="00277E0C" w:rsidP="00277E0C">
      <w:pPr>
        <w:spacing w:before="120" w:after="0" w:line="240" w:lineRule="auto"/>
        <w:ind w:left="709" w:hanging="709"/>
        <w:rPr>
          <w:rFonts w:cs="Arial"/>
          <w:i/>
          <w:sz w:val="24"/>
          <w:szCs w:val="24"/>
          <w:u w:val="single"/>
        </w:rPr>
      </w:pPr>
    </w:p>
    <w:p w:rsidR="00277E0C" w:rsidRPr="00EA0556" w:rsidRDefault="00F92134" w:rsidP="00277E0C">
      <w:pPr>
        <w:spacing w:before="120" w:after="0" w:line="240" w:lineRule="auto"/>
        <w:jc w:val="center"/>
        <w:rPr>
          <w:rFonts w:cs="Arial"/>
          <w:sz w:val="24"/>
          <w:szCs w:val="24"/>
        </w:rPr>
      </w:pPr>
      <w:r>
        <w:rPr>
          <w:noProof/>
          <w:lang w:eastAsia="ru-RU"/>
        </w:rPr>
        <w:drawing>
          <wp:anchor distT="0" distB="0" distL="114300" distR="114300" simplePos="0" relativeHeight="251673088" behindDoc="0" locked="0" layoutInCell="1" allowOverlap="1" wp14:anchorId="4219B067" wp14:editId="6E914757">
            <wp:simplePos x="0" y="0"/>
            <wp:positionH relativeFrom="column">
              <wp:posOffset>13970</wp:posOffset>
            </wp:positionH>
            <wp:positionV relativeFrom="paragraph">
              <wp:posOffset>79375</wp:posOffset>
            </wp:positionV>
            <wp:extent cx="5900420" cy="8030845"/>
            <wp:effectExtent l="0" t="0" r="5080" b="8255"/>
            <wp:wrapTopAndBottom/>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F92134" w:rsidRPr="00EA0556" w:rsidRDefault="00F92134" w:rsidP="00277E0C">
      <w:pPr>
        <w:spacing w:before="120" w:after="0" w:line="240" w:lineRule="auto"/>
        <w:jc w:val="center"/>
        <w:rPr>
          <w:rFonts w:cs="Arial"/>
          <w:sz w:val="24"/>
          <w:szCs w:val="24"/>
        </w:rPr>
      </w:pPr>
    </w:p>
    <w:p w:rsidR="00277E0C" w:rsidRPr="00F94557"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lastRenderedPageBreak/>
        <w:t>CPI</w:t>
      </w:r>
      <w:r w:rsidRPr="00F94557">
        <w:rPr>
          <w:rFonts w:cs="Arial"/>
          <w:i/>
          <w:sz w:val="24"/>
          <w:szCs w:val="24"/>
          <w:u w:val="single"/>
        </w:rPr>
        <w:t xml:space="preserve"> – </w:t>
      </w:r>
      <w:r w:rsidRPr="000D6C46">
        <w:rPr>
          <w:rFonts w:cs="Arial"/>
          <w:i/>
          <w:sz w:val="24"/>
          <w:szCs w:val="24"/>
          <w:u w:val="single"/>
        </w:rPr>
        <w:t>Химический показатель</w:t>
      </w:r>
      <w:r w:rsidRPr="00F94557">
        <w:rPr>
          <w:rFonts w:cs="Arial"/>
          <w:i/>
          <w:sz w:val="24"/>
          <w:szCs w:val="24"/>
          <w:u w:val="single"/>
        </w:rPr>
        <w:t xml:space="preserve"> (ВВЭР)</w:t>
      </w:r>
    </w:p>
    <w:p w:rsidR="00277E0C" w:rsidRPr="00EA0556" w:rsidRDefault="00277E0C" w:rsidP="00277E0C">
      <w:pPr>
        <w:spacing w:before="120" w:after="0" w:line="240" w:lineRule="auto"/>
        <w:jc w:val="center"/>
        <w:rPr>
          <w:rFonts w:cs="Arial"/>
          <w:noProof/>
          <w:sz w:val="24"/>
          <w:szCs w:val="24"/>
          <w:lang w:eastAsia="ru-RU"/>
        </w:rPr>
      </w:pPr>
    </w:p>
    <w:p w:rsidR="00F92134" w:rsidRPr="00EA0556" w:rsidRDefault="00F92134" w:rsidP="00277E0C">
      <w:pPr>
        <w:spacing w:before="120" w:after="0" w:line="240" w:lineRule="auto"/>
        <w:jc w:val="center"/>
        <w:rPr>
          <w:rFonts w:cs="Arial"/>
          <w:sz w:val="24"/>
          <w:szCs w:val="24"/>
        </w:rPr>
      </w:pPr>
      <w:r>
        <w:rPr>
          <w:noProof/>
          <w:lang w:eastAsia="ru-RU"/>
        </w:rPr>
        <w:drawing>
          <wp:anchor distT="0" distB="0" distL="114300" distR="114300" simplePos="0" relativeHeight="251674112" behindDoc="0" locked="0" layoutInCell="1" allowOverlap="1" wp14:anchorId="566AD256" wp14:editId="5B13FF4A">
            <wp:simplePos x="0" y="0"/>
            <wp:positionH relativeFrom="column">
              <wp:posOffset>21590</wp:posOffset>
            </wp:positionH>
            <wp:positionV relativeFrom="paragraph">
              <wp:posOffset>79375</wp:posOffset>
            </wp:positionV>
            <wp:extent cx="5891530" cy="7996555"/>
            <wp:effectExtent l="0" t="0" r="0" b="4445"/>
            <wp:wrapTopAndBottom/>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F92134" w:rsidRPr="00EA0556" w:rsidRDefault="00F92134" w:rsidP="00277E0C">
      <w:pPr>
        <w:spacing w:before="120" w:after="0" w:line="240" w:lineRule="auto"/>
        <w:jc w:val="center"/>
        <w:rPr>
          <w:rFonts w:cs="Arial"/>
          <w:sz w:val="24"/>
          <w:szCs w:val="24"/>
        </w:rPr>
      </w:pPr>
    </w:p>
    <w:p w:rsidR="00F92134" w:rsidRPr="00EA0556" w:rsidRDefault="00F92134" w:rsidP="00277E0C">
      <w:pPr>
        <w:spacing w:before="120" w:after="0" w:line="240" w:lineRule="auto"/>
        <w:jc w:val="center"/>
        <w:rPr>
          <w:rFonts w:cs="Arial"/>
          <w:sz w:val="24"/>
          <w:szCs w:val="24"/>
        </w:rPr>
      </w:pPr>
    </w:p>
    <w:p w:rsidR="00277E0C" w:rsidRPr="00B80DE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CPI</w:t>
      </w:r>
      <w:r w:rsidRPr="00B80DE6">
        <w:rPr>
          <w:rFonts w:cs="Arial"/>
          <w:i/>
          <w:sz w:val="24"/>
          <w:szCs w:val="24"/>
          <w:u w:val="single"/>
        </w:rPr>
        <w:t xml:space="preserve"> – </w:t>
      </w:r>
      <w:r w:rsidRPr="000D6C46">
        <w:rPr>
          <w:rFonts w:cs="Arial"/>
          <w:i/>
          <w:sz w:val="24"/>
          <w:szCs w:val="24"/>
          <w:u w:val="single"/>
        </w:rPr>
        <w:t>Химический показатель</w:t>
      </w:r>
      <w:r w:rsidRPr="00B80DE6">
        <w:rPr>
          <w:rFonts w:cs="Arial"/>
          <w:i/>
          <w:sz w:val="24"/>
          <w:szCs w:val="24"/>
          <w:u w:val="single"/>
        </w:rPr>
        <w:t xml:space="preserve"> (ВГР)</w:t>
      </w:r>
    </w:p>
    <w:p w:rsidR="00277E0C" w:rsidRPr="00EA0556" w:rsidRDefault="00277E0C" w:rsidP="00277E0C">
      <w:pPr>
        <w:spacing w:before="120" w:after="0" w:line="240" w:lineRule="auto"/>
        <w:jc w:val="center"/>
        <w:rPr>
          <w:rFonts w:cs="Arial"/>
          <w:noProof/>
          <w:sz w:val="24"/>
          <w:szCs w:val="24"/>
          <w:lang w:eastAsia="ru-RU"/>
        </w:rPr>
      </w:pPr>
    </w:p>
    <w:p w:rsidR="00F92134" w:rsidRPr="00EA0556" w:rsidRDefault="00F92134" w:rsidP="00277E0C">
      <w:pPr>
        <w:spacing w:before="120" w:after="0" w:line="240" w:lineRule="auto"/>
        <w:jc w:val="center"/>
        <w:rPr>
          <w:rFonts w:cs="Arial"/>
          <w:noProof/>
          <w:sz w:val="24"/>
          <w:szCs w:val="24"/>
          <w:lang w:eastAsia="ru-RU"/>
        </w:rPr>
      </w:pPr>
      <w:r>
        <w:rPr>
          <w:noProof/>
          <w:lang w:eastAsia="ru-RU"/>
        </w:rPr>
        <w:drawing>
          <wp:anchor distT="0" distB="0" distL="114300" distR="114300" simplePos="0" relativeHeight="251675136" behindDoc="0" locked="0" layoutInCell="1" allowOverlap="1" wp14:anchorId="29358FC1" wp14:editId="06D898BD">
            <wp:simplePos x="0" y="0"/>
            <wp:positionH relativeFrom="column">
              <wp:posOffset>21590</wp:posOffset>
            </wp:positionH>
            <wp:positionV relativeFrom="paragraph">
              <wp:posOffset>80010</wp:posOffset>
            </wp:positionV>
            <wp:extent cx="5891530" cy="7839710"/>
            <wp:effectExtent l="0" t="0" r="0" b="8890"/>
            <wp:wrapTopAndBottom/>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F92134" w:rsidRPr="00EA0556" w:rsidRDefault="00F92134" w:rsidP="00277E0C">
      <w:pPr>
        <w:spacing w:before="120" w:after="0" w:line="240" w:lineRule="auto"/>
        <w:jc w:val="center"/>
        <w:rPr>
          <w:rFonts w:cs="Arial"/>
          <w:noProof/>
          <w:sz w:val="24"/>
          <w:szCs w:val="24"/>
          <w:lang w:eastAsia="ru-RU"/>
        </w:rPr>
      </w:pPr>
    </w:p>
    <w:p w:rsidR="00277E0C" w:rsidRPr="00F648F3" w:rsidRDefault="00277E0C" w:rsidP="00277E0C">
      <w:pPr>
        <w:keepNext/>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 xml:space="preserve">оказатели </w:t>
      </w:r>
      <w:r>
        <w:rPr>
          <w:rFonts w:cs="Arial"/>
          <w:b/>
          <w:sz w:val="24"/>
          <w:szCs w:val="24"/>
        </w:rPr>
        <w:t>персональной безопасности</w:t>
      </w:r>
    </w:p>
    <w:p w:rsidR="00277E0C" w:rsidRPr="00892CD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ISA</w:t>
      </w:r>
      <w:r>
        <w:rPr>
          <w:rFonts w:cs="Arial"/>
          <w:i/>
          <w:sz w:val="24"/>
          <w:szCs w:val="24"/>
          <w:u w:val="single"/>
        </w:rPr>
        <w:t>2</w:t>
      </w:r>
      <w:r w:rsidRPr="00892CD6">
        <w:rPr>
          <w:rFonts w:cs="Arial"/>
          <w:i/>
          <w:sz w:val="24"/>
          <w:szCs w:val="24"/>
          <w:u w:val="single"/>
        </w:rPr>
        <w:t xml:space="preserve"> – Показатель потерь рабочего времени в результате несчастных случаев</w:t>
      </w:r>
    </w:p>
    <w:p w:rsidR="007D5636" w:rsidRPr="00EB0F03" w:rsidRDefault="007D5636" w:rsidP="00277E0C">
      <w:pPr>
        <w:spacing w:before="120" w:after="0" w:line="240" w:lineRule="auto"/>
        <w:jc w:val="center"/>
        <w:rPr>
          <w:rFonts w:cs="Arial"/>
          <w:noProof/>
          <w:sz w:val="24"/>
          <w:szCs w:val="24"/>
          <w:lang w:eastAsia="ru-RU"/>
        </w:rPr>
      </w:pPr>
    </w:p>
    <w:p w:rsidR="00F92134" w:rsidRPr="00EB0F03" w:rsidRDefault="00F92134" w:rsidP="00277E0C">
      <w:pPr>
        <w:spacing w:before="120" w:after="0" w:line="240" w:lineRule="auto"/>
        <w:jc w:val="center"/>
        <w:rPr>
          <w:rFonts w:cs="Arial"/>
          <w:sz w:val="24"/>
          <w:szCs w:val="24"/>
        </w:rPr>
      </w:pPr>
      <w:r>
        <w:rPr>
          <w:noProof/>
          <w:lang w:eastAsia="ru-RU"/>
        </w:rPr>
        <w:drawing>
          <wp:anchor distT="0" distB="0" distL="114300" distR="114300" simplePos="0" relativeHeight="251658752" behindDoc="0" locked="0" layoutInCell="1" allowOverlap="1" wp14:anchorId="3E6831EC" wp14:editId="3E500B78">
            <wp:simplePos x="0" y="0"/>
            <wp:positionH relativeFrom="column">
              <wp:posOffset>-3810</wp:posOffset>
            </wp:positionH>
            <wp:positionV relativeFrom="paragraph">
              <wp:posOffset>78740</wp:posOffset>
            </wp:positionV>
            <wp:extent cx="5969000" cy="7504430"/>
            <wp:effectExtent l="0" t="0" r="0" b="1270"/>
            <wp:wrapTopAndBottom/>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F92134" w:rsidRPr="00EB0F03" w:rsidRDefault="00F92134" w:rsidP="00277E0C">
      <w:pPr>
        <w:spacing w:before="120" w:after="0" w:line="240" w:lineRule="auto"/>
        <w:jc w:val="center"/>
        <w:rPr>
          <w:rFonts w:cs="Arial"/>
          <w:sz w:val="24"/>
          <w:szCs w:val="24"/>
        </w:rPr>
      </w:pPr>
    </w:p>
    <w:p w:rsidR="00F92134" w:rsidRPr="00EB0F03" w:rsidRDefault="00F92134" w:rsidP="00277E0C">
      <w:pPr>
        <w:spacing w:before="120" w:after="0" w:line="240" w:lineRule="auto"/>
        <w:jc w:val="center"/>
        <w:rPr>
          <w:rFonts w:cs="Arial"/>
          <w:sz w:val="24"/>
          <w:szCs w:val="24"/>
        </w:rPr>
      </w:pPr>
    </w:p>
    <w:p w:rsidR="00277E0C" w:rsidRPr="007F6B31" w:rsidRDefault="00277E0C" w:rsidP="00277E0C">
      <w:pPr>
        <w:keepNext/>
        <w:spacing w:before="120" w:after="0" w:line="240" w:lineRule="auto"/>
        <w:ind w:left="709" w:hanging="709"/>
        <w:rPr>
          <w:rFonts w:cs="Arial"/>
          <w:i/>
          <w:sz w:val="24"/>
          <w:szCs w:val="24"/>
          <w:u w:val="single"/>
        </w:rPr>
      </w:pPr>
      <w:r w:rsidRPr="000D6C46">
        <w:rPr>
          <w:rFonts w:cs="Arial"/>
          <w:i/>
          <w:sz w:val="24"/>
          <w:szCs w:val="24"/>
          <w:u w:val="single"/>
          <w:lang w:val="en-US"/>
        </w:rPr>
        <w:lastRenderedPageBreak/>
        <w:t>CISA</w:t>
      </w:r>
      <w:r>
        <w:rPr>
          <w:rFonts w:cs="Arial"/>
          <w:i/>
          <w:sz w:val="24"/>
          <w:szCs w:val="24"/>
          <w:u w:val="single"/>
        </w:rPr>
        <w:t>2</w:t>
      </w:r>
      <w:r w:rsidRPr="007F6B31">
        <w:rPr>
          <w:rFonts w:cs="Arial"/>
          <w:i/>
          <w:sz w:val="24"/>
          <w:szCs w:val="24"/>
          <w:u w:val="single"/>
        </w:rPr>
        <w:t xml:space="preserve"> – Показатель потерь рабочего времени в результате несчастных случаев персонала подрядных организаций</w:t>
      </w:r>
    </w:p>
    <w:p w:rsidR="00277E0C" w:rsidRDefault="00277E0C" w:rsidP="00277E0C">
      <w:pPr>
        <w:pStyle w:val="17"/>
        <w:tabs>
          <w:tab w:val="left" w:pos="426"/>
          <w:tab w:val="left" w:pos="993"/>
        </w:tabs>
        <w:suppressAutoHyphens w:val="0"/>
        <w:spacing w:before="120" w:after="0" w:line="240" w:lineRule="auto"/>
        <w:ind w:left="0"/>
        <w:jc w:val="center"/>
        <w:rPr>
          <w:lang w:val="ru-RU"/>
        </w:rPr>
      </w:pPr>
    </w:p>
    <w:p w:rsidR="00277E0C" w:rsidRPr="00E04415" w:rsidRDefault="00100027" w:rsidP="00100027">
      <w:pPr>
        <w:pStyle w:val="1"/>
        <w:numPr>
          <w:ilvl w:val="0"/>
          <w:numId w:val="0"/>
        </w:numPr>
        <w:spacing w:before="120"/>
        <w:jc w:val="left"/>
        <w:rPr>
          <w:b/>
          <w:lang w:val="ru-RU"/>
        </w:rPr>
      </w:pPr>
      <w:bookmarkStart w:id="27" w:name="_Toc429436013"/>
      <w:r>
        <w:rPr>
          <w:noProof/>
          <w:lang w:val="ru-RU" w:eastAsia="ru-RU"/>
        </w:rPr>
        <w:drawing>
          <wp:anchor distT="0" distB="0" distL="114300" distR="114300" simplePos="0" relativeHeight="251676160" behindDoc="0" locked="0" layoutInCell="1" allowOverlap="1" wp14:anchorId="1FD4C12E" wp14:editId="4003B93C">
            <wp:simplePos x="0" y="0"/>
            <wp:positionH relativeFrom="column">
              <wp:posOffset>-2540</wp:posOffset>
            </wp:positionH>
            <wp:positionV relativeFrom="paragraph">
              <wp:posOffset>696595</wp:posOffset>
            </wp:positionV>
            <wp:extent cx="5883910" cy="7616825"/>
            <wp:effectExtent l="0" t="0" r="2540" b="3175"/>
            <wp:wrapTopAndBottom/>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277E0C">
        <w:rPr>
          <w:lang w:val="ru-RU"/>
        </w:rPr>
        <w:br w:type="page"/>
      </w:r>
      <w:r w:rsidR="00277E0C" w:rsidRPr="00E04415">
        <w:rPr>
          <w:b/>
          <w:lang w:val="ru-RU"/>
        </w:rPr>
        <w:lastRenderedPageBreak/>
        <w:t xml:space="preserve">Приложение 2: График индекса показателей работы ВАО АЭС МЦ </w:t>
      </w:r>
      <w:r w:rsidR="001178C6" w:rsidRPr="00E04415">
        <w:rPr>
          <w:b/>
          <w:lang w:val="ru-RU"/>
        </w:rPr>
        <w:t xml:space="preserve">                  </w:t>
      </w:r>
      <w:r w:rsidR="00B823D2" w:rsidRPr="00E04415">
        <w:rPr>
          <w:b/>
          <w:lang w:val="ru-RU"/>
        </w:rPr>
        <w:t>в</w:t>
      </w:r>
      <w:r w:rsidR="00277E0C" w:rsidRPr="00E04415">
        <w:rPr>
          <w:b/>
          <w:lang w:val="ru-RU"/>
        </w:rPr>
        <w:t xml:space="preserve"> </w:t>
      </w:r>
      <w:r w:rsidR="00B823D2" w:rsidRPr="00E04415">
        <w:rPr>
          <w:b/>
          <w:lang w:val="ru-RU"/>
        </w:rPr>
        <w:t>1</w:t>
      </w:r>
      <w:r w:rsidR="00277E0C" w:rsidRPr="00E04415">
        <w:rPr>
          <w:b/>
          <w:lang w:val="ru-RU"/>
        </w:rPr>
        <w:t xml:space="preserve"> </w:t>
      </w:r>
      <w:r w:rsidR="00B823D2" w:rsidRPr="00E04415">
        <w:rPr>
          <w:b/>
          <w:lang w:val="ru-RU"/>
        </w:rPr>
        <w:t>квартале</w:t>
      </w:r>
      <w:r w:rsidR="00277E0C" w:rsidRPr="00E04415">
        <w:rPr>
          <w:b/>
          <w:lang w:val="ru-RU"/>
        </w:rPr>
        <w:t xml:space="preserve"> 201</w:t>
      </w:r>
      <w:r w:rsidR="00B823D2" w:rsidRPr="00E04415">
        <w:rPr>
          <w:b/>
          <w:lang w:val="ru-RU"/>
        </w:rPr>
        <w:t>5</w:t>
      </w:r>
      <w:r w:rsidR="00277E0C" w:rsidRPr="00E04415">
        <w:rPr>
          <w:b/>
          <w:lang w:val="ru-RU"/>
        </w:rPr>
        <w:t xml:space="preserve"> г.</w:t>
      </w:r>
      <w:bookmarkEnd w:id="27"/>
    </w:p>
    <w:p w:rsidR="00277E0C" w:rsidRDefault="00277E0C" w:rsidP="00277E0C">
      <w:pPr>
        <w:pStyle w:val="17"/>
        <w:tabs>
          <w:tab w:val="left" w:pos="426"/>
          <w:tab w:val="left" w:pos="993"/>
        </w:tabs>
        <w:suppressAutoHyphens w:val="0"/>
        <w:spacing w:before="120" w:after="0" w:line="240" w:lineRule="auto"/>
        <w:ind w:left="0"/>
        <w:jc w:val="center"/>
        <w:rPr>
          <w:lang w:val="ru-RU"/>
        </w:rPr>
      </w:pPr>
    </w:p>
    <w:p w:rsidR="00757AC9" w:rsidRPr="00277E0C" w:rsidRDefault="00B823D2" w:rsidP="007F6B31">
      <w:pPr>
        <w:pStyle w:val="17"/>
        <w:tabs>
          <w:tab w:val="left" w:pos="426"/>
          <w:tab w:val="left" w:pos="993"/>
        </w:tabs>
        <w:suppressAutoHyphens w:val="0"/>
        <w:spacing w:before="120" w:after="0" w:line="240" w:lineRule="auto"/>
        <w:ind w:left="0"/>
        <w:jc w:val="center"/>
        <w:rPr>
          <w:lang w:val="ru-RU"/>
        </w:rPr>
      </w:pPr>
      <w:r>
        <w:rPr>
          <w:noProof/>
          <w:lang w:val="ru-RU" w:eastAsia="ru-RU"/>
        </w:rPr>
        <w:drawing>
          <wp:anchor distT="0" distB="0" distL="114300" distR="114300" simplePos="0" relativeHeight="251661824" behindDoc="0" locked="0" layoutInCell="1" allowOverlap="1">
            <wp:simplePos x="0" y="0"/>
            <wp:positionH relativeFrom="column">
              <wp:posOffset>-3810</wp:posOffset>
            </wp:positionH>
            <wp:positionV relativeFrom="paragraph">
              <wp:posOffset>75565</wp:posOffset>
            </wp:positionV>
            <wp:extent cx="5995035" cy="7858125"/>
            <wp:effectExtent l="0" t="0" r="5715" b="0"/>
            <wp:wrapTopAndBottom/>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sectPr w:rsidR="00757AC9" w:rsidRPr="00277E0C" w:rsidSect="00D70B7D">
      <w:pgSz w:w="11906" w:h="16838" w:code="9"/>
      <w:pgMar w:top="1134" w:right="1134" w:bottom="1134" w:left="1418" w:header="68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C6" w:rsidRDefault="007C3EC6">
      <w:pPr>
        <w:spacing w:after="0" w:line="240" w:lineRule="auto"/>
      </w:pPr>
      <w:r>
        <w:separator/>
      </w:r>
    </w:p>
  </w:endnote>
  <w:endnote w:type="continuationSeparator" w:id="0">
    <w:p w:rsidR="007C3EC6" w:rsidRDefault="007C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Default="007C502F">
    <w:pPr>
      <w:pStyle w:val="af2"/>
      <w:pBdr>
        <w:bottom w:val="single" w:sz="12" w:space="1" w:color="auto"/>
      </w:pBdr>
      <w:rPr>
        <w:lang w:val="ru-RU"/>
      </w:rPr>
    </w:pPr>
  </w:p>
  <w:p w:rsidR="007C502F" w:rsidRPr="00720D8D" w:rsidRDefault="007C502F" w:rsidP="00F10A63">
    <w:pPr>
      <w:pStyle w:val="af2"/>
      <w:tabs>
        <w:tab w:val="clear" w:pos="4153"/>
        <w:tab w:val="clear" w:pos="8306"/>
        <w:tab w:val="center" w:pos="4678"/>
        <w:tab w:val="right" w:pos="9356"/>
      </w:tabs>
      <w:rPr>
        <w:rFonts w:ascii="Calibri" w:hAnsi="Calibri"/>
        <w:szCs w:val="24"/>
        <w:lang w:val="ru-RU"/>
      </w:rPr>
    </w:pPr>
    <w:r>
      <w:rPr>
        <w:rFonts w:ascii="Calibri" w:hAnsi="Calibri"/>
        <w:szCs w:val="24"/>
        <w:lang w:val="ru-RU"/>
      </w:rPr>
      <w:t>2</w:t>
    </w:r>
    <w:r w:rsidRPr="00D12C5F">
      <w:rPr>
        <w:rFonts w:ascii="Calibri" w:hAnsi="Calibri"/>
        <w:szCs w:val="24"/>
      </w:rPr>
      <w:t xml:space="preserve">-й </w:t>
    </w:r>
    <w:proofErr w:type="spellStart"/>
    <w:r w:rsidRPr="00D12C5F">
      <w:rPr>
        <w:rFonts w:ascii="Calibri" w:hAnsi="Calibri"/>
        <w:szCs w:val="24"/>
      </w:rPr>
      <w:t>квартал</w:t>
    </w:r>
    <w:proofErr w:type="spellEnd"/>
    <w:r w:rsidRPr="00D12C5F">
      <w:rPr>
        <w:rFonts w:ascii="Calibri" w:hAnsi="Calibri"/>
        <w:szCs w:val="24"/>
      </w:rPr>
      <w:t xml:space="preserve"> 201</w:t>
    </w:r>
    <w:r>
      <w:rPr>
        <w:rFonts w:ascii="Calibri" w:hAnsi="Calibri"/>
        <w:szCs w:val="24"/>
        <w:lang w:val="ru-RU"/>
      </w:rPr>
      <w:t>4</w:t>
    </w:r>
    <w:r w:rsidRPr="00D12C5F">
      <w:rPr>
        <w:rFonts w:ascii="Calibri" w:hAnsi="Calibri"/>
        <w:szCs w:val="24"/>
      </w:rPr>
      <w:t xml:space="preserve"> г.</w:t>
    </w:r>
    <w:r w:rsidRPr="00D12C5F">
      <w:rPr>
        <w:rFonts w:ascii="Calibri" w:hAnsi="Calibri"/>
        <w:szCs w:val="24"/>
        <w:lang w:val="ru-RU"/>
      </w:rPr>
      <w:tab/>
    </w:r>
    <w:r w:rsidRPr="00D12C5F">
      <w:rPr>
        <w:rFonts w:ascii="Calibri" w:hAnsi="Calibri"/>
        <w:szCs w:val="24"/>
        <w:lang w:val="ru-RU"/>
      </w:rPr>
      <w:tab/>
    </w:r>
    <w:r w:rsidRPr="00D12C5F">
      <w:rPr>
        <w:rFonts w:ascii="Calibri" w:hAnsi="Calibri"/>
        <w:szCs w:val="24"/>
      </w:rPr>
      <w:fldChar w:fldCharType="begin"/>
    </w:r>
    <w:r w:rsidRPr="00D12C5F">
      <w:rPr>
        <w:rFonts w:ascii="Calibri" w:hAnsi="Calibri"/>
        <w:szCs w:val="24"/>
      </w:rPr>
      <w:instrText xml:space="preserve"> PAGE </w:instrText>
    </w:r>
    <w:r w:rsidRPr="00D12C5F">
      <w:rPr>
        <w:rFonts w:ascii="Calibri" w:hAnsi="Calibri"/>
        <w:szCs w:val="24"/>
      </w:rPr>
      <w:fldChar w:fldCharType="separate"/>
    </w:r>
    <w:r w:rsidR="00E010E9">
      <w:rPr>
        <w:rFonts w:ascii="Calibri" w:hAnsi="Calibri"/>
        <w:noProof/>
        <w:szCs w:val="24"/>
      </w:rPr>
      <w:t>35</w:t>
    </w:r>
    <w:r w:rsidRPr="00D12C5F">
      <w:rPr>
        <w:rFonts w:ascii="Calibri" w:hAnsi="Calibr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C6" w:rsidRDefault="007C3EC6">
      <w:pPr>
        <w:spacing w:after="0" w:line="240" w:lineRule="auto"/>
      </w:pPr>
      <w:r>
        <w:separator/>
      </w:r>
    </w:p>
  </w:footnote>
  <w:footnote w:type="continuationSeparator" w:id="0">
    <w:p w:rsidR="007C3EC6" w:rsidRDefault="007C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720D8D" w:rsidRDefault="007C502F" w:rsidP="00F10A63">
    <w:pPr>
      <w:tabs>
        <w:tab w:val="center" w:pos="4678"/>
        <w:tab w:val="right" w:pos="9356"/>
      </w:tabs>
      <w:spacing w:after="0" w:line="240" w:lineRule="auto"/>
      <w:ind w:left="709"/>
      <w:rPr>
        <w:sz w:val="24"/>
        <w:szCs w:val="24"/>
        <w:u w:val="single"/>
      </w:rPr>
    </w:pPr>
    <w:r w:rsidRPr="00D12C5F">
      <w:rPr>
        <w:sz w:val="24"/>
        <w:szCs w:val="24"/>
        <w:u w:val="single"/>
      </w:rPr>
      <w:t>ВАО АЭС – Московский Центр</w:t>
    </w:r>
    <w:r w:rsidRPr="00D12C5F">
      <w:rPr>
        <w:sz w:val="24"/>
        <w:szCs w:val="24"/>
        <w:u w:val="single"/>
      </w:rPr>
      <w:tab/>
    </w:r>
    <w:r>
      <w:rPr>
        <w:sz w:val="24"/>
        <w:szCs w:val="24"/>
        <w:u w:val="single"/>
      </w:rPr>
      <w:t xml:space="preserve">                                     </w:t>
    </w:r>
    <w:r w:rsidRPr="00D12C5F">
      <w:rPr>
        <w:sz w:val="24"/>
        <w:szCs w:val="24"/>
        <w:u w:val="single"/>
      </w:rPr>
      <w:t>Отчёт анализа показателей работы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D12C5F" w:rsidRDefault="007C502F" w:rsidP="005C7A21">
    <w:pPr>
      <w:tabs>
        <w:tab w:val="center" w:pos="4678"/>
        <w:tab w:val="right" w:pos="9356"/>
      </w:tabs>
      <w:spacing w:after="0" w:line="240" w:lineRule="auto"/>
      <w:rPr>
        <w:sz w:val="24"/>
        <w:szCs w:val="24"/>
        <w:u w:val="single"/>
      </w:rPr>
    </w:pPr>
    <w:r w:rsidRPr="00D12C5F">
      <w:rPr>
        <w:sz w:val="24"/>
        <w:szCs w:val="24"/>
        <w:u w:val="single"/>
      </w:rPr>
      <w:t>ВАО АЭС – Московский Центр</w:t>
    </w:r>
    <w:r w:rsidRPr="00D12C5F">
      <w:rPr>
        <w:sz w:val="24"/>
        <w:szCs w:val="24"/>
        <w:u w:val="single"/>
      </w:rPr>
      <w:tab/>
    </w:r>
    <w:r w:rsidRPr="00D12C5F">
      <w:rPr>
        <w:sz w:val="24"/>
        <w:szCs w:val="24"/>
        <w:u w:val="single"/>
      </w:rPr>
      <w:tab/>
      <w:t>Отчёт анализа показателей работы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29448"/>
    <w:lvl w:ilvl="0">
      <w:start w:val="1"/>
      <w:numFmt w:val="decimal"/>
      <w:lvlText w:val="%1."/>
      <w:lvlJc w:val="left"/>
      <w:pPr>
        <w:tabs>
          <w:tab w:val="num" w:pos="1492"/>
        </w:tabs>
        <w:ind w:left="1492" w:hanging="360"/>
      </w:pPr>
    </w:lvl>
  </w:abstractNum>
  <w:abstractNum w:abstractNumId="1">
    <w:nsid w:val="FFFFFF7D"/>
    <w:multiLevelType w:val="singleLevel"/>
    <w:tmpl w:val="735CFD04"/>
    <w:lvl w:ilvl="0">
      <w:start w:val="1"/>
      <w:numFmt w:val="decimal"/>
      <w:lvlText w:val="%1."/>
      <w:lvlJc w:val="left"/>
      <w:pPr>
        <w:tabs>
          <w:tab w:val="num" w:pos="1209"/>
        </w:tabs>
        <w:ind w:left="1209" w:hanging="360"/>
      </w:pPr>
    </w:lvl>
  </w:abstractNum>
  <w:abstractNum w:abstractNumId="2">
    <w:nsid w:val="FFFFFF7E"/>
    <w:multiLevelType w:val="singleLevel"/>
    <w:tmpl w:val="74A8F016"/>
    <w:lvl w:ilvl="0">
      <w:start w:val="1"/>
      <w:numFmt w:val="decimal"/>
      <w:lvlText w:val="%1."/>
      <w:lvlJc w:val="left"/>
      <w:pPr>
        <w:tabs>
          <w:tab w:val="num" w:pos="926"/>
        </w:tabs>
        <w:ind w:left="926" w:hanging="360"/>
      </w:pPr>
    </w:lvl>
  </w:abstractNum>
  <w:abstractNum w:abstractNumId="3">
    <w:nsid w:val="FFFFFF7F"/>
    <w:multiLevelType w:val="singleLevel"/>
    <w:tmpl w:val="8460B4E6"/>
    <w:lvl w:ilvl="0">
      <w:start w:val="1"/>
      <w:numFmt w:val="decimal"/>
      <w:lvlText w:val="%1."/>
      <w:lvlJc w:val="left"/>
      <w:pPr>
        <w:tabs>
          <w:tab w:val="num" w:pos="643"/>
        </w:tabs>
        <w:ind w:left="643" w:hanging="360"/>
      </w:pPr>
    </w:lvl>
  </w:abstractNum>
  <w:abstractNum w:abstractNumId="4">
    <w:nsid w:val="FFFFFF80"/>
    <w:multiLevelType w:val="singleLevel"/>
    <w:tmpl w:val="F2600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92C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42E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20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5E7F80"/>
    <w:lvl w:ilvl="0">
      <w:start w:val="1"/>
      <w:numFmt w:val="decimal"/>
      <w:lvlText w:val="%1."/>
      <w:lvlJc w:val="left"/>
      <w:pPr>
        <w:tabs>
          <w:tab w:val="num" w:pos="360"/>
        </w:tabs>
        <w:ind w:left="360" w:hanging="360"/>
      </w:pPr>
    </w:lvl>
  </w:abstractNum>
  <w:abstractNum w:abstractNumId="9">
    <w:nsid w:val="FFFFFF89"/>
    <w:multiLevelType w:val="singleLevel"/>
    <w:tmpl w:val="2E76D28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1"/>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00000002"/>
    <w:multiLevelType w:val="singleLevel"/>
    <w:tmpl w:val="00000002"/>
    <w:name w:val="WW8Num1"/>
    <w:lvl w:ilvl="0">
      <w:start w:val="5"/>
      <w:numFmt w:val="bullet"/>
      <w:lvlText w:val="-"/>
      <w:lvlJc w:val="left"/>
      <w:pPr>
        <w:tabs>
          <w:tab w:val="num" w:pos="0"/>
        </w:tabs>
        <w:ind w:left="720" w:hanging="360"/>
      </w:pPr>
      <w:rPr>
        <w:rFonts w:ascii="Arial" w:hAnsi="Arial" w:cs="Arial"/>
      </w:rPr>
    </w:lvl>
  </w:abstractNum>
  <w:abstractNum w:abstractNumId="12">
    <w:nsid w:val="00000003"/>
    <w:multiLevelType w:val="singleLevel"/>
    <w:tmpl w:val="00000003"/>
    <w:name w:val="WW8Num2"/>
    <w:lvl w:ilvl="0">
      <w:start w:val="1"/>
      <w:numFmt w:val="decimal"/>
      <w:lvlText w:val="%1."/>
      <w:lvlJc w:val="left"/>
      <w:pPr>
        <w:tabs>
          <w:tab w:val="num" w:pos="598"/>
        </w:tabs>
        <w:ind w:left="598" w:hanging="360"/>
      </w:pPr>
    </w:lvl>
  </w:abstractNum>
  <w:abstractNum w:abstractNumId="13">
    <w:nsid w:val="00000004"/>
    <w:multiLevelType w:val="singleLevel"/>
    <w:tmpl w:val="00000004"/>
    <w:name w:val="WW8Num3"/>
    <w:lvl w:ilvl="0">
      <w:start w:val="1"/>
      <w:numFmt w:val="decimal"/>
      <w:lvlText w:val="%1."/>
      <w:lvlJc w:val="left"/>
      <w:pPr>
        <w:tabs>
          <w:tab w:val="num" w:pos="0"/>
        </w:tabs>
        <w:ind w:left="958" w:hanging="360"/>
      </w:pPr>
    </w:lvl>
  </w:abstractNum>
  <w:abstractNum w:abstractNumId="14">
    <w:nsid w:val="00000005"/>
    <w:multiLevelType w:val="singleLevel"/>
    <w:tmpl w:val="00000005"/>
    <w:name w:val="WW8Num4"/>
    <w:lvl w:ilvl="0">
      <w:start w:val="1"/>
      <w:numFmt w:val="decimal"/>
      <w:lvlText w:val="%1."/>
      <w:lvlJc w:val="left"/>
      <w:pPr>
        <w:tabs>
          <w:tab w:val="num" w:pos="0"/>
        </w:tabs>
        <w:ind w:left="720" w:hanging="360"/>
      </w:pPr>
    </w:lvl>
  </w:abstractNum>
  <w:abstractNum w:abstractNumId="1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1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1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8">
    <w:nsid w:val="084D2625"/>
    <w:multiLevelType w:val="hybridMultilevel"/>
    <w:tmpl w:val="3C66A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0C34EBB"/>
    <w:multiLevelType w:val="hybridMultilevel"/>
    <w:tmpl w:val="A45CC9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965A6B"/>
    <w:multiLevelType w:val="hybridMultilevel"/>
    <w:tmpl w:val="899EF1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5D07042"/>
    <w:multiLevelType w:val="hybridMultilevel"/>
    <w:tmpl w:val="AD0E5E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A294F20"/>
    <w:multiLevelType w:val="hybridMultilevel"/>
    <w:tmpl w:val="8AC631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A55683B"/>
    <w:multiLevelType w:val="hybridMultilevel"/>
    <w:tmpl w:val="3326A9A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4D23FA"/>
    <w:multiLevelType w:val="hybridMultilevel"/>
    <w:tmpl w:val="6794037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1B3D2F"/>
    <w:multiLevelType w:val="hybridMultilevel"/>
    <w:tmpl w:val="00CE5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44797D"/>
    <w:multiLevelType w:val="hybridMultilevel"/>
    <w:tmpl w:val="E5FA32B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61029A"/>
    <w:multiLevelType w:val="hybridMultilevel"/>
    <w:tmpl w:val="17B25A7A"/>
    <w:lvl w:ilvl="0" w:tplc="C2107ABE">
      <w:start w:val="52"/>
      <w:numFmt w:val="bullet"/>
      <w:lvlText w:val="–"/>
      <w:lvlJc w:val="left"/>
      <w:pPr>
        <w:ind w:left="644" w:hanging="360"/>
      </w:pPr>
      <w:rPr>
        <w:rFonts w:ascii="Calibri" w:eastAsia="MS Mincho"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759D8"/>
    <w:multiLevelType w:val="hybridMultilevel"/>
    <w:tmpl w:val="D2C8C51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23E0A"/>
    <w:multiLevelType w:val="hybridMultilevel"/>
    <w:tmpl w:val="AD063D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FDD35D1"/>
    <w:multiLevelType w:val="hybridMultilevel"/>
    <w:tmpl w:val="8F508D9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27"/>
  </w:num>
  <w:num w:numId="4">
    <w:abstractNumId w:val="28"/>
  </w:num>
  <w:num w:numId="5">
    <w:abstractNumId w:val="25"/>
  </w:num>
  <w:num w:numId="6">
    <w:abstractNumId w:val="20"/>
  </w:num>
  <w:num w:numId="7">
    <w:abstractNumId w:val="21"/>
  </w:num>
  <w:num w:numId="8">
    <w:abstractNumId w:val="30"/>
  </w:num>
  <w:num w:numId="9">
    <w:abstractNumId w:val="22"/>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19"/>
  </w:num>
  <w:num w:numId="26">
    <w:abstractNumId w:val="24"/>
  </w:num>
  <w:num w:numId="27">
    <w:abstractNumId w:val="26"/>
  </w:num>
  <w:num w:numId="28">
    <w:abstractNumId w:val="23"/>
  </w:num>
  <w:num w:numId="2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63FE"/>
    <w:rsid w:val="00000AEA"/>
    <w:rsid w:val="000018D0"/>
    <w:rsid w:val="00004DBD"/>
    <w:rsid w:val="000050C9"/>
    <w:rsid w:val="00010623"/>
    <w:rsid w:val="000124E2"/>
    <w:rsid w:val="00014000"/>
    <w:rsid w:val="000154FC"/>
    <w:rsid w:val="00017B5C"/>
    <w:rsid w:val="00025D0C"/>
    <w:rsid w:val="00026FDA"/>
    <w:rsid w:val="00027940"/>
    <w:rsid w:val="00031A2F"/>
    <w:rsid w:val="00032B72"/>
    <w:rsid w:val="000339E6"/>
    <w:rsid w:val="00033B73"/>
    <w:rsid w:val="000343DA"/>
    <w:rsid w:val="00035F77"/>
    <w:rsid w:val="0003674F"/>
    <w:rsid w:val="0004227F"/>
    <w:rsid w:val="00042CE7"/>
    <w:rsid w:val="00044EEE"/>
    <w:rsid w:val="000452EA"/>
    <w:rsid w:val="00046AAC"/>
    <w:rsid w:val="00047CD9"/>
    <w:rsid w:val="00050BA5"/>
    <w:rsid w:val="0005255B"/>
    <w:rsid w:val="00054FBC"/>
    <w:rsid w:val="00055E5A"/>
    <w:rsid w:val="000561AD"/>
    <w:rsid w:val="000568C0"/>
    <w:rsid w:val="00056E3A"/>
    <w:rsid w:val="0005737A"/>
    <w:rsid w:val="00061066"/>
    <w:rsid w:val="00061E7F"/>
    <w:rsid w:val="00062106"/>
    <w:rsid w:val="00062984"/>
    <w:rsid w:val="00067D51"/>
    <w:rsid w:val="000717C3"/>
    <w:rsid w:val="00072242"/>
    <w:rsid w:val="00074845"/>
    <w:rsid w:val="00075497"/>
    <w:rsid w:val="000756FF"/>
    <w:rsid w:val="00077142"/>
    <w:rsid w:val="00077946"/>
    <w:rsid w:val="00077CF5"/>
    <w:rsid w:val="000804DA"/>
    <w:rsid w:val="00081185"/>
    <w:rsid w:val="000823B2"/>
    <w:rsid w:val="00082791"/>
    <w:rsid w:val="00083BC1"/>
    <w:rsid w:val="00084899"/>
    <w:rsid w:val="00085153"/>
    <w:rsid w:val="00085788"/>
    <w:rsid w:val="00087A57"/>
    <w:rsid w:val="000904F5"/>
    <w:rsid w:val="0009284D"/>
    <w:rsid w:val="00093480"/>
    <w:rsid w:val="00095D9C"/>
    <w:rsid w:val="00096AC8"/>
    <w:rsid w:val="000974CE"/>
    <w:rsid w:val="00097ACB"/>
    <w:rsid w:val="000A0FE8"/>
    <w:rsid w:val="000A2681"/>
    <w:rsid w:val="000A4502"/>
    <w:rsid w:val="000A50F0"/>
    <w:rsid w:val="000B1191"/>
    <w:rsid w:val="000B1542"/>
    <w:rsid w:val="000B1B9D"/>
    <w:rsid w:val="000B37BC"/>
    <w:rsid w:val="000B66B0"/>
    <w:rsid w:val="000B73F2"/>
    <w:rsid w:val="000B757B"/>
    <w:rsid w:val="000C1DFF"/>
    <w:rsid w:val="000C234B"/>
    <w:rsid w:val="000C3765"/>
    <w:rsid w:val="000C4AA3"/>
    <w:rsid w:val="000C4E13"/>
    <w:rsid w:val="000C5A64"/>
    <w:rsid w:val="000D1817"/>
    <w:rsid w:val="000D2003"/>
    <w:rsid w:val="000D2487"/>
    <w:rsid w:val="000D3940"/>
    <w:rsid w:val="000D4069"/>
    <w:rsid w:val="000D472D"/>
    <w:rsid w:val="000D6508"/>
    <w:rsid w:val="000D68C2"/>
    <w:rsid w:val="000D6C46"/>
    <w:rsid w:val="000E1752"/>
    <w:rsid w:val="000E1887"/>
    <w:rsid w:val="000E1C76"/>
    <w:rsid w:val="000E2024"/>
    <w:rsid w:val="000E2863"/>
    <w:rsid w:val="000E4FCA"/>
    <w:rsid w:val="000E6FA3"/>
    <w:rsid w:val="000E76B8"/>
    <w:rsid w:val="000E782E"/>
    <w:rsid w:val="000F0A86"/>
    <w:rsid w:val="000F2C1F"/>
    <w:rsid w:val="000F473F"/>
    <w:rsid w:val="000F4CEA"/>
    <w:rsid w:val="000F600C"/>
    <w:rsid w:val="000F6137"/>
    <w:rsid w:val="000F72AD"/>
    <w:rsid w:val="000F7667"/>
    <w:rsid w:val="00100027"/>
    <w:rsid w:val="00100384"/>
    <w:rsid w:val="0010055E"/>
    <w:rsid w:val="001047CE"/>
    <w:rsid w:val="0010522E"/>
    <w:rsid w:val="00105E70"/>
    <w:rsid w:val="0010663C"/>
    <w:rsid w:val="00106B33"/>
    <w:rsid w:val="00110B4A"/>
    <w:rsid w:val="001121F8"/>
    <w:rsid w:val="001125C4"/>
    <w:rsid w:val="001178C6"/>
    <w:rsid w:val="001227EC"/>
    <w:rsid w:val="00126B2B"/>
    <w:rsid w:val="00126C4D"/>
    <w:rsid w:val="00126EC5"/>
    <w:rsid w:val="00134905"/>
    <w:rsid w:val="00134B6E"/>
    <w:rsid w:val="00135350"/>
    <w:rsid w:val="00135C8B"/>
    <w:rsid w:val="00137674"/>
    <w:rsid w:val="00141742"/>
    <w:rsid w:val="001432A9"/>
    <w:rsid w:val="00143A41"/>
    <w:rsid w:val="00144243"/>
    <w:rsid w:val="00144D57"/>
    <w:rsid w:val="00145166"/>
    <w:rsid w:val="00145A61"/>
    <w:rsid w:val="00147788"/>
    <w:rsid w:val="00147BDF"/>
    <w:rsid w:val="001549ED"/>
    <w:rsid w:val="001577ED"/>
    <w:rsid w:val="00160890"/>
    <w:rsid w:val="001608AC"/>
    <w:rsid w:val="00162650"/>
    <w:rsid w:val="00163616"/>
    <w:rsid w:val="0016406D"/>
    <w:rsid w:val="00166304"/>
    <w:rsid w:val="0016733F"/>
    <w:rsid w:val="0016750D"/>
    <w:rsid w:val="00167A19"/>
    <w:rsid w:val="001747C7"/>
    <w:rsid w:val="00177189"/>
    <w:rsid w:val="0018266B"/>
    <w:rsid w:val="0018266F"/>
    <w:rsid w:val="0018319A"/>
    <w:rsid w:val="001875A2"/>
    <w:rsid w:val="00190770"/>
    <w:rsid w:val="0019280D"/>
    <w:rsid w:val="00193555"/>
    <w:rsid w:val="00194102"/>
    <w:rsid w:val="00194A3C"/>
    <w:rsid w:val="00196058"/>
    <w:rsid w:val="00196078"/>
    <w:rsid w:val="001A25B2"/>
    <w:rsid w:val="001A2720"/>
    <w:rsid w:val="001A2D9E"/>
    <w:rsid w:val="001A3424"/>
    <w:rsid w:val="001A3B46"/>
    <w:rsid w:val="001A41B0"/>
    <w:rsid w:val="001A6D00"/>
    <w:rsid w:val="001A720B"/>
    <w:rsid w:val="001A72DE"/>
    <w:rsid w:val="001B23BF"/>
    <w:rsid w:val="001B29DB"/>
    <w:rsid w:val="001B2C62"/>
    <w:rsid w:val="001B3EB4"/>
    <w:rsid w:val="001B4705"/>
    <w:rsid w:val="001B471A"/>
    <w:rsid w:val="001B7174"/>
    <w:rsid w:val="001B72FD"/>
    <w:rsid w:val="001B77B1"/>
    <w:rsid w:val="001B79EE"/>
    <w:rsid w:val="001C0924"/>
    <w:rsid w:val="001C1935"/>
    <w:rsid w:val="001C4EB5"/>
    <w:rsid w:val="001C782B"/>
    <w:rsid w:val="001D0198"/>
    <w:rsid w:val="001D18AD"/>
    <w:rsid w:val="001D1B9D"/>
    <w:rsid w:val="001D352C"/>
    <w:rsid w:val="001D3CFD"/>
    <w:rsid w:val="001D62DE"/>
    <w:rsid w:val="001D7357"/>
    <w:rsid w:val="001D7667"/>
    <w:rsid w:val="001D783E"/>
    <w:rsid w:val="001E286F"/>
    <w:rsid w:val="001E4A94"/>
    <w:rsid w:val="001E4F2B"/>
    <w:rsid w:val="001E5495"/>
    <w:rsid w:val="001E5CC1"/>
    <w:rsid w:val="001E68B2"/>
    <w:rsid w:val="001F0F6E"/>
    <w:rsid w:val="001F2F3A"/>
    <w:rsid w:val="001F5D67"/>
    <w:rsid w:val="001F5E93"/>
    <w:rsid w:val="001F702F"/>
    <w:rsid w:val="0020161B"/>
    <w:rsid w:val="00201E88"/>
    <w:rsid w:val="00202463"/>
    <w:rsid w:val="002025BE"/>
    <w:rsid w:val="00202C13"/>
    <w:rsid w:val="00203741"/>
    <w:rsid w:val="00205F9E"/>
    <w:rsid w:val="00206880"/>
    <w:rsid w:val="00206C4D"/>
    <w:rsid w:val="002070FB"/>
    <w:rsid w:val="0020761D"/>
    <w:rsid w:val="002108DE"/>
    <w:rsid w:val="00211DED"/>
    <w:rsid w:val="00212B18"/>
    <w:rsid w:val="00212D8D"/>
    <w:rsid w:val="00214B25"/>
    <w:rsid w:val="00214F0A"/>
    <w:rsid w:val="002156BD"/>
    <w:rsid w:val="0021605D"/>
    <w:rsid w:val="00221271"/>
    <w:rsid w:val="002226C0"/>
    <w:rsid w:val="00222DF4"/>
    <w:rsid w:val="002234A4"/>
    <w:rsid w:val="00223BF5"/>
    <w:rsid w:val="0022412B"/>
    <w:rsid w:val="00226840"/>
    <w:rsid w:val="0023399A"/>
    <w:rsid w:val="002345B1"/>
    <w:rsid w:val="002346E4"/>
    <w:rsid w:val="0023547D"/>
    <w:rsid w:val="00235C43"/>
    <w:rsid w:val="00236995"/>
    <w:rsid w:val="0024209E"/>
    <w:rsid w:val="0024233D"/>
    <w:rsid w:val="0024373A"/>
    <w:rsid w:val="00246BDE"/>
    <w:rsid w:val="00246D8A"/>
    <w:rsid w:val="00251401"/>
    <w:rsid w:val="00251A49"/>
    <w:rsid w:val="00254A09"/>
    <w:rsid w:val="00256258"/>
    <w:rsid w:val="00257751"/>
    <w:rsid w:val="00261823"/>
    <w:rsid w:val="0026598C"/>
    <w:rsid w:val="00270387"/>
    <w:rsid w:val="00270393"/>
    <w:rsid w:val="00270615"/>
    <w:rsid w:val="00273A5E"/>
    <w:rsid w:val="00276FEF"/>
    <w:rsid w:val="00277E0C"/>
    <w:rsid w:val="0028147A"/>
    <w:rsid w:val="002819DC"/>
    <w:rsid w:val="00281FF4"/>
    <w:rsid w:val="00286241"/>
    <w:rsid w:val="00286C8A"/>
    <w:rsid w:val="002870C3"/>
    <w:rsid w:val="002913CB"/>
    <w:rsid w:val="00291450"/>
    <w:rsid w:val="00292BC5"/>
    <w:rsid w:val="00293E02"/>
    <w:rsid w:val="002948FD"/>
    <w:rsid w:val="00296322"/>
    <w:rsid w:val="00297A92"/>
    <w:rsid w:val="002A001C"/>
    <w:rsid w:val="002A147C"/>
    <w:rsid w:val="002A1D05"/>
    <w:rsid w:val="002A671D"/>
    <w:rsid w:val="002A72C8"/>
    <w:rsid w:val="002A79E0"/>
    <w:rsid w:val="002B0440"/>
    <w:rsid w:val="002B0D80"/>
    <w:rsid w:val="002B1672"/>
    <w:rsid w:val="002B2DEC"/>
    <w:rsid w:val="002B3041"/>
    <w:rsid w:val="002B6B22"/>
    <w:rsid w:val="002B743A"/>
    <w:rsid w:val="002B7497"/>
    <w:rsid w:val="002B74D0"/>
    <w:rsid w:val="002B7B55"/>
    <w:rsid w:val="002C199F"/>
    <w:rsid w:val="002C4DBF"/>
    <w:rsid w:val="002C74B6"/>
    <w:rsid w:val="002D23A0"/>
    <w:rsid w:val="002D23CE"/>
    <w:rsid w:val="002D3632"/>
    <w:rsid w:val="002D3EDD"/>
    <w:rsid w:val="002D4393"/>
    <w:rsid w:val="002D4A91"/>
    <w:rsid w:val="002D6923"/>
    <w:rsid w:val="002D71E8"/>
    <w:rsid w:val="002E2424"/>
    <w:rsid w:val="002E3A51"/>
    <w:rsid w:val="002E46DB"/>
    <w:rsid w:val="002E5D72"/>
    <w:rsid w:val="002F2963"/>
    <w:rsid w:val="002F4411"/>
    <w:rsid w:val="00300CFA"/>
    <w:rsid w:val="00301D31"/>
    <w:rsid w:val="00303116"/>
    <w:rsid w:val="00303378"/>
    <w:rsid w:val="00303D14"/>
    <w:rsid w:val="003075DB"/>
    <w:rsid w:val="0030799E"/>
    <w:rsid w:val="00310605"/>
    <w:rsid w:val="00311279"/>
    <w:rsid w:val="00313C42"/>
    <w:rsid w:val="0031401F"/>
    <w:rsid w:val="0031528B"/>
    <w:rsid w:val="00321BAF"/>
    <w:rsid w:val="00322652"/>
    <w:rsid w:val="0032295B"/>
    <w:rsid w:val="003229FE"/>
    <w:rsid w:val="00322EB0"/>
    <w:rsid w:val="00323DCF"/>
    <w:rsid w:val="00326193"/>
    <w:rsid w:val="00327D6B"/>
    <w:rsid w:val="00332B67"/>
    <w:rsid w:val="0033466C"/>
    <w:rsid w:val="003358BF"/>
    <w:rsid w:val="00336182"/>
    <w:rsid w:val="0033791A"/>
    <w:rsid w:val="00337CBA"/>
    <w:rsid w:val="00345862"/>
    <w:rsid w:val="0035097A"/>
    <w:rsid w:val="00350E96"/>
    <w:rsid w:val="00352215"/>
    <w:rsid w:val="00352EB5"/>
    <w:rsid w:val="00354532"/>
    <w:rsid w:val="00354CE2"/>
    <w:rsid w:val="00361FCD"/>
    <w:rsid w:val="0036371B"/>
    <w:rsid w:val="00364183"/>
    <w:rsid w:val="00364560"/>
    <w:rsid w:val="00365931"/>
    <w:rsid w:val="00366386"/>
    <w:rsid w:val="003732A5"/>
    <w:rsid w:val="00376730"/>
    <w:rsid w:val="003810A3"/>
    <w:rsid w:val="00385504"/>
    <w:rsid w:val="00385902"/>
    <w:rsid w:val="00385AF5"/>
    <w:rsid w:val="0038699F"/>
    <w:rsid w:val="00387608"/>
    <w:rsid w:val="00390EEF"/>
    <w:rsid w:val="00392C8D"/>
    <w:rsid w:val="003939E5"/>
    <w:rsid w:val="0039452D"/>
    <w:rsid w:val="0039699D"/>
    <w:rsid w:val="003A1645"/>
    <w:rsid w:val="003A1FCE"/>
    <w:rsid w:val="003A559B"/>
    <w:rsid w:val="003A7AE9"/>
    <w:rsid w:val="003A7BFC"/>
    <w:rsid w:val="003B0199"/>
    <w:rsid w:val="003B0826"/>
    <w:rsid w:val="003B577A"/>
    <w:rsid w:val="003B6FC2"/>
    <w:rsid w:val="003B7BD5"/>
    <w:rsid w:val="003C0799"/>
    <w:rsid w:val="003C0BA6"/>
    <w:rsid w:val="003C3753"/>
    <w:rsid w:val="003C45A2"/>
    <w:rsid w:val="003C5AAD"/>
    <w:rsid w:val="003C6487"/>
    <w:rsid w:val="003C7363"/>
    <w:rsid w:val="003D0166"/>
    <w:rsid w:val="003D14BC"/>
    <w:rsid w:val="003D1C9A"/>
    <w:rsid w:val="003D2EE3"/>
    <w:rsid w:val="003D4468"/>
    <w:rsid w:val="003D4B27"/>
    <w:rsid w:val="003D5756"/>
    <w:rsid w:val="003D769F"/>
    <w:rsid w:val="003E06FC"/>
    <w:rsid w:val="003E0EBC"/>
    <w:rsid w:val="003E0EC8"/>
    <w:rsid w:val="003E295A"/>
    <w:rsid w:val="003E3E10"/>
    <w:rsid w:val="003E6F44"/>
    <w:rsid w:val="003E7E3D"/>
    <w:rsid w:val="003F0743"/>
    <w:rsid w:val="003F2C82"/>
    <w:rsid w:val="003F3806"/>
    <w:rsid w:val="003F42CE"/>
    <w:rsid w:val="003F50BC"/>
    <w:rsid w:val="003F5216"/>
    <w:rsid w:val="003F5637"/>
    <w:rsid w:val="003F5F71"/>
    <w:rsid w:val="004007C0"/>
    <w:rsid w:val="00401D41"/>
    <w:rsid w:val="00402297"/>
    <w:rsid w:val="00402EB8"/>
    <w:rsid w:val="004036D6"/>
    <w:rsid w:val="004044CF"/>
    <w:rsid w:val="004049B9"/>
    <w:rsid w:val="00405564"/>
    <w:rsid w:val="00405F83"/>
    <w:rsid w:val="00410BC6"/>
    <w:rsid w:val="00410D01"/>
    <w:rsid w:val="00411363"/>
    <w:rsid w:val="004208B5"/>
    <w:rsid w:val="0042247A"/>
    <w:rsid w:val="00425218"/>
    <w:rsid w:val="0042588F"/>
    <w:rsid w:val="004315D7"/>
    <w:rsid w:val="00431B52"/>
    <w:rsid w:val="004339EA"/>
    <w:rsid w:val="004340FC"/>
    <w:rsid w:val="0043457B"/>
    <w:rsid w:val="00434A85"/>
    <w:rsid w:val="00441E78"/>
    <w:rsid w:val="00441EA2"/>
    <w:rsid w:val="00441FF1"/>
    <w:rsid w:val="004420E6"/>
    <w:rsid w:val="004463DE"/>
    <w:rsid w:val="0044672C"/>
    <w:rsid w:val="00447345"/>
    <w:rsid w:val="004520F1"/>
    <w:rsid w:val="004527AC"/>
    <w:rsid w:val="00456030"/>
    <w:rsid w:val="00457796"/>
    <w:rsid w:val="00457EA5"/>
    <w:rsid w:val="00457FEE"/>
    <w:rsid w:val="00460303"/>
    <w:rsid w:val="0046138C"/>
    <w:rsid w:val="00467A7C"/>
    <w:rsid w:val="00475EE4"/>
    <w:rsid w:val="00480AA5"/>
    <w:rsid w:val="004810F7"/>
    <w:rsid w:val="00481704"/>
    <w:rsid w:val="00482C43"/>
    <w:rsid w:val="00483469"/>
    <w:rsid w:val="00484289"/>
    <w:rsid w:val="00484662"/>
    <w:rsid w:val="00485E7E"/>
    <w:rsid w:val="0049079F"/>
    <w:rsid w:val="00491354"/>
    <w:rsid w:val="00491AE2"/>
    <w:rsid w:val="00491C58"/>
    <w:rsid w:val="004943F3"/>
    <w:rsid w:val="00495ACF"/>
    <w:rsid w:val="004964C5"/>
    <w:rsid w:val="00497F89"/>
    <w:rsid w:val="004A0556"/>
    <w:rsid w:val="004A0E44"/>
    <w:rsid w:val="004A456C"/>
    <w:rsid w:val="004A5351"/>
    <w:rsid w:val="004A592D"/>
    <w:rsid w:val="004A670C"/>
    <w:rsid w:val="004A67D6"/>
    <w:rsid w:val="004B08C3"/>
    <w:rsid w:val="004B0AF8"/>
    <w:rsid w:val="004B369E"/>
    <w:rsid w:val="004B4328"/>
    <w:rsid w:val="004B4C5E"/>
    <w:rsid w:val="004B4F0B"/>
    <w:rsid w:val="004B58CD"/>
    <w:rsid w:val="004B76F0"/>
    <w:rsid w:val="004B7FE3"/>
    <w:rsid w:val="004C0EBA"/>
    <w:rsid w:val="004C3B14"/>
    <w:rsid w:val="004C4190"/>
    <w:rsid w:val="004C59C4"/>
    <w:rsid w:val="004C62A5"/>
    <w:rsid w:val="004C666B"/>
    <w:rsid w:val="004D075B"/>
    <w:rsid w:val="004D1699"/>
    <w:rsid w:val="004D245A"/>
    <w:rsid w:val="004D440C"/>
    <w:rsid w:val="004D463F"/>
    <w:rsid w:val="004D4824"/>
    <w:rsid w:val="004D4C8D"/>
    <w:rsid w:val="004D5498"/>
    <w:rsid w:val="004D562B"/>
    <w:rsid w:val="004D77EF"/>
    <w:rsid w:val="004D7979"/>
    <w:rsid w:val="004E086E"/>
    <w:rsid w:val="004E172B"/>
    <w:rsid w:val="004E178C"/>
    <w:rsid w:val="004E44F1"/>
    <w:rsid w:val="004E46D4"/>
    <w:rsid w:val="004F1C0A"/>
    <w:rsid w:val="004F2752"/>
    <w:rsid w:val="004F2DAF"/>
    <w:rsid w:val="004F76B4"/>
    <w:rsid w:val="005006AD"/>
    <w:rsid w:val="005006B4"/>
    <w:rsid w:val="00502628"/>
    <w:rsid w:val="0050529E"/>
    <w:rsid w:val="00505EAA"/>
    <w:rsid w:val="00505ECE"/>
    <w:rsid w:val="00506273"/>
    <w:rsid w:val="0050677F"/>
    <w:rsid w:val="00510F88"/>
    <w:rsid w:val="005134F7"/>
    <w:rsid w:val="00513D0B"/>
    <w:rsid w:val="005158AD"/>
    <w:rsid w:val="00517733"/>
    <w:rsid w:val="0051775B"/>
    <w:rsid w:val="00517FBD"/>
    <w:rsid w:val="005207EE"/>
    <w:rsid w:val="00521453"/>
    <w:rsid w:val="00521B40"/>
    <w:rsid w:val="00525DB4"/>
    <w:rsid w:val="005314DB"/>
    <w:rsid w:val="00532AB3"/>
    <w:rsid w:val="00532F12"/>
    <w:rsid w:val="00534BA8"/>
    <w:rsid w:val="00535819"/>
    <w:rsid w:val="00535DAA"/>
    <w:rsid w:val="00536680"/>
    <w:rsid w:val="00537E4E"/>
    <w:rsid w:val="0054026C"/>
    <w:rsid w:val="00544AB2"/>
    <w:rsid w:val="00544CAA"/>
    <w:rsid w:val="00544E6D"/>
    <w:rsid w:val="00547265"/>
    <w:rsid w:val="00550103"/>
    <w:rsid w:val="0055171A"/>
    <w:rsid w:val="00551EC2"/>
    <w:rsid w:val="00552008"/>
    <w:rsid w:val="005546B0"/>
    <w:rsid w:val="005564BA"/>
    <w:rsid w:val="00556FA4"/>
    <w:rsid w:val="00557A76"/>
    <w:rsid w:val="005616B9"/>
    <w:rsid w:val="005654DE"/>
    <w:rsid w:val="005661F4"/>
    <w:rsid w:val="005827E5"/>
    <w:rsid w:val="00584534"/>
    <w:rsid w:val="00585D81"/>
    <w:rsid w:val="005917E9"/>
    <w:rsid w:val="00592440"/>
    <w:rsid w:val="005939D3"/>
    <w:rsid w:val="00594114"/>
    <w:rsid w:val="00595AAB"/>
    <w:rsid w:val="00595BAF"/>
    <w:rsid w:val="00596414"/>
    <w:rsid w:val="00596CBA"/>
    <w:rsid w:val="00597CD0"/>
    <w:rsid w:val="005A063F"/>
    <w:rsid w:val="005A0C53"/>
    <w:rsid w:val="005A286E"/>
    <w:rsid w:val="005A307F"/>
    <w:rsid w:val="005A31C7"/>
    <w:rsid w:val="005A424F"/>
    <w:rsid w:val="005A523C"/>
    <w:rsid w:val="005A5B6E"/>
    <w:rsid w:val="005A7089"/>
    <w:rsid w:val="005A7B26"/>
    <w:rsid w:val="005B09AD"/>
    <w:rsid w:val="005C0FA1"/>
    <w:rsid w:val="005C16DC"/>
    <w:rsid w:val="005C2E0A"/>
    <w:rsid w:val="005C54E3"/>
    <w:rsid w:val="005C55AA"/>
    <w:rsid w:val="005C585E"/>
    <w:rsid w:val="005C5A52"/>
    <w:rsid w:val="005C633D"/>
    <w:rsid w:val="005C7A21"/>
    <w:rsid w:val="005D208B"/>
    <w:rsid w:val="005D23ED"/>
    <w:rsid w:val="005D242C"/>
    <w:rsid w:val="005D441E"/>
    <w:rsid w:val="005D45CF"/>
    <w:rsid w:val="005D468C"/>
    <w:rsid w:val="005D5BB7"/>
    <w:rsid w:val="005E2063"/>
    <w:rsid w:val="005E3B1D"/>
    <w:rsid w:val="005E3DBC"/>
    <w:rsid w:val="005E49ED"/>
    <w:rsid w:val="005E5195"/>
    <w:rsid w:val="005E5C6B"/>
    <w:rsid w:val="005F074A"/>
    <w:rsid w:val="005F22A2"/>
    <w:rsid w:val="005F3214"/>
    <w:rsid w:val="005F4F90"/>
    <w:rsid w:val="005F699D"/>
    <w:rsid w:val="00600043"/>
    <w:rsid w:val="0060107C"/>
    <w:rsid w:val="00602E22"/>
    <w:rsid w:val="006046C5"/>
    <w:rsid w:val="0060484E"/>
    <w:rsid w:val="00604B3A"/>
    <w:rsid w:val="006065A9"/>
    <w:rsid w:val="00610B57"/>
    <w:rsid w:val="00611279"/>
    <w:rsid w:val="006112E2"/>
    <w:rsid w:val="00612716"/>
    <w:rsid w:val="00613E2F"/>
    <w:rsid w:val="00621C45"/>
    <w:rsid w:val="006224FA"/>
    <w:rsid w:val="00623EB3"/>
    <w:rsid w:val="00624172"/>
    <w:rsid w:val="00625BA0"/>
    <w:rsid w:val="006272C9"/>
    <w:rsid w:val="006314A5"/>
    <w:rsid w:val="00631E20"/>
    <w:rsid w:val="00631E6C"/>
    <w:rsid w:val="006345E9"/>
    <w:rsid w:val="0063611B"/>
    <w:rsid w:val="006373E7"/>
    <w:rsid w:val="00637591"/>
    <w:rsid w:val="006413BD"/>
    <w:rsid w:val="00642EE9"/>
    <w:rsid w:val="00645A91"/>
    <w:rsid w:val="0064658E"/>
    <w:rsid w:val="006501AD"/>
    <w:rsid w:val="00651485"/>
    <w:rsid w:val="00652645"/>
    <w:rsid w:val="006532C0"/>
    <w:rsid w:val="00654CC0"/>
    <w:rsid w:val="00654CE7"/>
    <w:rsid w:val="00656621"/>
    <w:rsid w:val="00656B9C"/>
    <w:rsid w:val="006574C5"/>
    <w:rsid w:val="0066340E"/>
    <w:rsid w:val="00663C56"/>
    <w:rsid w:val="006649F7"/>
    <w:rsid w:val="00666148"/>
    <w:rsid w:val="00667C6D"/>
    <w:rsid w:val="00670C3F"/>
    <w:rsid w:val="00671121"/>
    <w:rsid w:val="0067113B"/>
    <w:rsid w:val="00675386"/>
    <w:rsid w:val="00676F26"/>
    <w:rsid w:val="00677028"/>
    <w:rsid w:val="0068129A"/>
    <w:rsid w:val="00682135"/>
    <w:rsid w:val="00684FEF"/>
    <w:rsid w:val="006850E3"/>
    <w:rsid w:val="00690AF4"/>
    <w:rsid w:val="00691F73"/>
    <w:rsid w:val="0069298A"/>
    <w:rsid w:val="006935B8"/>
    <w:rsid w:val="0069368B"/>
    <w:rsid w:val="0069416C"/>
    <w:rsid w:val="006950DA"/>
    <w:rsid w:val="00695C39"/>
    <w:rsid w:val="00696A5B"/>
    <w:rsid w:val="00696C7D"/>
    <w:rsid w:val="00697905"/>
    <w:rsid w:val="006A01A6"/>
    <w:rsid w:val="006A0588"/>
    <w:rsid w:val="006A1732"/>
    <w:rsid w:val="006A35C1"/>
    <w:rsid w:val="006A4078"/>
    <w:rsid w:val="006A5303"/>
    <w:rsid w:val="006A6DDB"/>
    <w:rsid w:val="006B0C57"/>
    <w:rsid w:val="006B1589"/>
    <w:rsid w:val="006B2C86"/>
    <w:rsid w:val="006B339E"/>
    <w:rsid w:val="006B4FAA"/>
    <w:rsid w:val="006B554E"/>
    <w:rsid w:val="006B6837"/>
    <w:rsid w:val="006C3C64"/>
    <w:rsid w:val="006C3E19"/>
    <w:rsid w:val="006C52EA"/>
    <w:rsid w:val="006C7836"/>
    <w:rsid w:val="006D135C"/>
    <w:rsid w:val="006D1586"/>
    <w:rsid w:val="006D4396"/>
    <w:rsid w:val="006D4C75"/>
    <w:rsid w:val="006E1931"/>
    <w:rsid w:val="006E6030"/>
    <w:rsid w:val="006E6C18"/>
    <w:rsid w:val="006E6E14"/>
    <w:rsid w:val="006F2451"/>
    <w:rsid w:val="006F47C8"/>
    <w:rsid w:val="006F4F36"/>
    <w:rsid w:val="006F5F72"/>
    <w:rsid w:val="006F6C35"/>
    <w:rsid w:val="006F7C46"/>
    <w:rsid w:val="00700FE4"/>
    <w:rsid w:val="00701593"/>
    <w:rsid w:val="0070191C"/>
    <w:rsid w:val="007025F0"/>
    <w:rsid w:val="0071082C"/>
    <w:rsid w:val="00710F11"/>
    <w:rsid w:val="00712117"/>
    <w:rsid w:val="007143A2"/>
    <w:rsid w:val="007146EF"/>
    <w:rsid w:val="00717596"/>
    <w:rsid w:val="00720528"/>
    <w:rsid w:val="00720640"/>
    <w:rsid w:val="00720929"/>
    <w:rsid w:val="00720B75"/>
    <w:rsid w:val="00720D8D"/>
    <w:rsid w:val="00720E37"/>
    <w:rsid w:val="00720F02"/>
    <w:rsid w:val="0072132D"/>
    <w:rsid w:val="007215E7"/>
    <w:rsid w:val="00722332"/>
    <w:rsid w:val="00723E33"/>
    <w:rsid w:val="00724C9E"/>
    <w:rsid w:val="007253FD"/>
    <w:rsid w:val="00725B5A"/>
    <w:rsid w:val="00725C69"/>
    <w:rsid w:val="00725EBE"/>
    <w:rsid w:val="00726AD2"/>
    <w:rsid w:val="00726EC5"/>
    <w:rsid w:val="00727C6A"/>
    <w:rsid w:val="007307BB"/>
    <w:rsid w:val="00733B18"/>
    <w:rsid w:val="00733D98"/>
    <w:rsid w:val="00735951"/>
    <w:rsid w:val="00740919"/>
    <w:rsid w:val="00741CBE"/>
    <w:rsid w:val="00742469"/>
    <w:rsid w:val="0074569B"/>
    <w:rsid w:val="007464D1"/>
    <w:rsid w:val="00747ADF"/>
    <w:rsid w:val="00751BDD"/>
    <w:rsid w:val="00751DF4"/>
    <w:rsid w:val="007535F7"/>
    <w:rsid w:val="0075363D"/>
    <w:rsid w:val="00754EB4"/>
    <w:rsid w:val="007578F9"/>
    <w:rsid w:val="00757AC9"/>
    <w:rsid w:val="0076035A"/>
    <w:rsid w:val="00761E4C"/>
    <w:rsid w:val="00762B2A"/>
    <w:rsid w:val="00765153"/>
    <w:rsid w:val="00766CA1"/>
    <w:rsid w:val="007679D5"/>
    <w:rsid w:val="00771739"/>
    <w:rsid w:val="0077186D"/>
    <w:rsid w:val="00771CBB"/>
    <w:rsid w:val="00775C75"/>
    <w:rsid w:val="00777878"/>
    <w:rsid w:val="007808C7"/>
    <w:rsid w:val="0078165C"/>
    <w:rsid w:val="0078531F"/>
    <w:rsid w:val="0078584A"/>
    <w:rsid w:val="0079191B"/>
    <w:rsid w:val="007923AD"/>
    <w:rsid w:val="007964D7"/>
    <w:rsid w:val="00797A8C"/>
    <w:rsid w:val="00797D2B"/>
    <w:rsid w:val="007A28A3"/>
    <w:rsid w:val="007A37DD"/>
    <w:rsid w:val="007A4154"/>
    <w:rsid w:val="007A4E20"/>
    <w:rsid w:val="007A7474"/>
    <w:rsid w:val="007B0D33"/>
    <w:rsid w:val="007B108F"/>
    <w:rsid w:val="007B489C"/>
    <w:rsid w:val="007B4987"/>
    <w:rsid w:val="007B55DB"/>
    <w:rsid w:val="007B6F5F"/>
    <w:rsid w:val="007B713B"/>
    <w:rsid w:val="007B7576"/>
    <w:rsid w:val="007C0879"/>
    <w:rsid w:val="007C1194"/>
    <w:rsid w:val="007C29FC"/>
    <w:rsid w:val="007C2A00"/>
    <w:rsid w:val="007C3EC6"/>
    <w:rsid w:val="007C3F8D"/>
    <w:rsid w:val="007C4218"/>
    <w:rsid w:val="007C4849"/>
    <w:rsid w:val="007C487F"/>
    <w:rsid w:val="007C502F"/>
    <w:rsid w:val="007C6244"/>
    <w:rsid w:val="007C76B0"/>
    <w:rsid w:val="007C7DDE"/>
    <w:rsid w:val="007D01F4"/>
    <w:rsid w:val="007D0B50"/>
    <w:rsid w:val="007D270E"/>
    <w:rsid w:val="007D3B9A"/>
    <w:rsid w:val="007D5636"/>
    <w:rsid w:val="007D7BD7"/>
    <w:rsid w:val="007E06D4"/>
    <w:rsid w:val="007E19D7"/>
    <w:rsid w:val="007E279A"/>
    <w:rsid w:val="007E4B67"/>
    <w:rsid w:val="007E5896"/>
    <w:rsid w:val="007E5E2C"/>
    <w:rsid w:val="007F06BB"/>
    <w:rsid w:val="007F0DFE"/>
    <w:rsid w:val="007F136A"/>
    <w:rsid w:val="007F1C4B"/>
    <w:rsid w:val="007F30BB"/>
    <w:rsid w:val="007F328E"/>
    <w:rsid w:val="007F4B99"/>
    <w:rsid w:val="007F5561"/>
    <w:rsid w:val="007F56CC"/>
    <w:rsid w:val="007F6B31"/>
    <w:rsid w:val="007F6ED6"/>
    <w:rsid w:val="007F7A7F"/>
    <w:rsid w:val="00800180"/>
    <w:rsid w:val="0080068C"/>
    <w:rsid w:val="0080099F"/>
    <w:rsid w:val="00802148"/>
    <w:rsid w:val="00802772"/>
    <w:rsid w:val="0080362A"/>
    <w:rsid w:val="00803A1C"/>
    <w:rsid w:val="00803E5F"/>
    <w:rsid w:val="0080691A"/>
    <w:rsid w:val="00806D1F"/>
    <w:rsid w:val="0080759B"/>
    <w:rsid w:val="00807F39"/>
    <w:rsid w:val="008115CC"/>
    <w:rsid w:val="00811CBB"/>
    <w:rsid w:val="00812149"/>
    <w:rsid w:val="008138DB"/>
    <w:rsid w:val="0081468B"/>
    <w:rsid w:val="0081550E"/>
    <w:rsid w:val="00816F7F"/>
    <w:rsid w:val="00817910"/>
    <w:rsid w:val="00821773"/>
    <w:rsid w:val="00821CD5"/>
    <w:rsid w:val="008232AE"/>
    <w:rsid w:val="00823A26"/>
    <w:rsid w:val="008270AF"/>
    <w:rsid w:val="0083132F"/>
    <w:rsid w:val="008327D7"/>
    <w:rsid w:val="00832B22"/>
    <w:rsid w:val="00833058"/>
    <w:rsid w:val="00835544"/>
    <w:rsid w:val="00836787"/>
    <w:rsid w:val="00841B3B"/>
    <w:rsid w:val="00841F3B"/>
    <w:rsid w:val="008437BC"/>
    <w:rsid w:val="00844672"/>
    <w:rsid w:val="00846E70"/>
    <w:rsid w:val="00847DD1"/>
    <w:rsid w:val="008502F6"/>
    <w:rsid w:val="008505EC"/>
    <w:rsid w:val="00850A54"/>
    <w:rsid w:val="00850A68"/>
    <w:rsid w:val="008519FE"/>
    <w:rsid w:val="00852B6B"/>
    <w:rsid w:val="0085383E"/>
    <w:rsid w:val="008542B2"/>
    <w:rsid w:val="008543ED"/>
    <w:rsid w:val="00855272"/>
    <w:rsid w:val="008553F9"/>
    <w:rsid w:val="00856A8C"/>
    <w:rsid w:val="00856E3A"/>
    <w:rsid w:val="00857CD6"/>
    <w:rsid w:val="008611F4"/>
    <w:rsid w:val="00864B11"/>
    <w:rsid w:val="008673AF"/>
    <w:rsid w:val="0087081A"/>
    <w:rsid w:val="0087284C"/>
    <w:rsid w:val="0087517A"/>
    <w:rsid w:val="00875B93"/>
    <w:rsid w:val="00876E10"/>
    <w:rsid w:val="00877661"/>
    <w:rsid w:val="008819B9"/>
    <w:rsid w:val="00881F22"/>
    <w:rsid w:val="00883060"/>
    <w:rsid w:val="00885015"/>
    <w:rsid w:val="0088584D"/>
    <w:rsid w:val="00886015"/>
    <w:rsid w:val="00891FEE"/>
    <w:rsid w:val="00892912"/>
    <w:rsid w:val="00892B61"/>
    <w:rsid w:val="00892CD6"/>
    <w:rsid w:val="00893E66"/>
    <w:rsid w:val="008A0613"/>
    <w:rsid w:val="008A11A6"/>
    <w:rsid w:val="008A2349"/>
    <w:rsid w:val="008A3A66"/>
    <w:rsid w:val="008A428A"/>
    <w:rsid w:val="008A48C9"/>
    <w:rsid w:val="008A5AEB"/>
    <w:rsid w:val="008A6A6C"/>
    <w:rsid w:val="008B039E"/>
    <w:rsid w:val="008B0B5C"/>
    <w:rsid w:val="008B11DE"/>
    <w:rsid w:val="008B1692"/>
    <w:rsid w:val="008B2D9E"/>
    <w:rsid w:val="008B3D2D"/>
    <w:rsid w:val="008B3D92"/>
    <w:rsid w:val="008B4C2C"/>
    <w:rsid w:val="008B6017"/>
    <w:rsid w:val="008B7CF1"/>
    <w:rsid w:val="008C029E"/>
    <w:rsid w:val="008C205C"/>
    <w:rsid w:val="008C280F"/>
    <w:rsid w:val="008C444C"/>
    <w:rsid w:val="008C4643"/>
    <w:rsid w:val="008C5474"/>
    <w:rsid w:val="008D1FD1"/>
    <w:rsid w:val="008D5192"/>
    <w:rsid w:val="008D5F4D"/>
    <w:rsid w:val="008E04A2"/>
    <w:rsid w:val="008E04F6"/>
    <w:rsid w:val="008E264D"/>
    <w:rsid w:val="008E4E6B"/>
    <w:rsid w:val="008E58F8"/>
    <w:rsid w:val="008E6738"/>
    <w:rsid w:val="008F0613"/>
    <w:rsid w:val="008F28FF"/>
    <w:rsid w:val="008F2A7C"/>
    <w:rsid w:val="008F5161"/>
    <w:rsid w:val="008F5ABA"/>
    <w:rsid w:val="008F7C5D"/>
    <w:rsid w:val="00900356"/>
    <w:rsid w:val="00901AA8"/>
    <w:rsid w:val="0090232F"/>
    <w:rsid w:val="00902762"/>
    <w:rsid w:val="009037C1"/>
    <w:rsid w:val="0090416E"/>
    <w:rsid w:val="00904394"/>
    <w:rsid w:val="00905541"/>
    <w:rsid w:val="00906A9C"/>
    <w:rsid w:val="00906D1D"/>
    <w:rsid w:val="00907B10"/>
    <w:rsid w:val="00910729"/>
    <w:rsid w:val="009112B2"/>
    <w:rsid w:val="0091335D"/>
    <w:rsid w:val="00915A8C"/>
    <w:rsid w:val="00917626"/>
    <w:rsid w:val="00922335"/>
    <w:rsid w:val="00922639"/>
    <w:rsid w:val="009232A0"/>
    <w:rsid w:val="00923480"/>
    <w:rsid w:val="00923B35"/>
    <w:rsid w:val="00930783"/>
    <w:rsid w:val="009333BD"/>
    <w:rsid w:val="009336C8"/>
    <w:rsid w:val="00933D87"/>
    <w:rsid w:val="00933FF1"/>
    <w:rsid w:val="0093643A"/>
    <w:rsid w:val="00937C26"/>
    <w:rsid w:val="00940540"/>
    <w:rsid w:val="00944ABC"/>
    <w:rsid w:val="00947D62"/>
    <w:rsid w:val="0095160E"/>
    <w:rsid w:val="009521D8"/>
    <w:rsid w:val="0096101E"/>
    <w:rsid w:val="009616E6"/>
    <w:rsid w:val="00962B95"/>
    <w:rsid w:val="0096621E"/>
    <w:rsid w:val="009709A9"/>
    <w:rsid w:val="0097203C"/>
    <w:rsid w:val="00972442"/>
    <w:rsid w:val="00972927"/>
    <w:rsid w:val="00975903"/>
    <w:rsid w:val="00975CBE"/>
    <w:rsid w:val="00976113"/>
    <w:rsid w:val="00976BB8"/>
    <w:rsid w:val="00981F26"/>
    <w:rsid w:val="009857B0"/>
    <w:rsid w:val="00986A10"/>
    <w:rsid w:val="0099246B"/>
    <w:rsid w:val="00993899"/>
    <w:rsid w:val="00994DAB"/>
    <w:rsid w:val="00995A07"/>
    <w:rsid w:val="009A0F16"/>
    <w:rsid w:val="009A1563"/>
    <w:rsid w:val="009A23E1"/>
    <w:rsid w:val="009A41BC"/>
    <w:rsid w:val="009A7988"/>
    <w:rsid w:val="009B0C07"/>
    <w:rsid w:val="009B267F"/>
    <w:rsid w:val="009B3AFD"/>
    <w:rsid w:val="009B53F3"/>
    <w:rsid w:val="009B7084"/>
    <w:rsid w:val="009C1E6B"/>
    <w:rsid w:val="009C5306"/>
    <w:rsid w:val="009C6D6D"/>
    <w:rsid w:val="009D016A"/>
    <w:rsid w:val="009D059B"/>
    <w:rsid w:val="009D33AF"/>
    <w:rsid w:val="009D4155"/>
    <w:rsid w:val="009D4576"/>
    <w:rsid w:val="009D567D"/>
    <w:rsid w:val="009D6BBE"/>
    <w:rsid w:val="009E076D"/>
    <w:rsid w:val="009E242B"/>
    <w:rsid w:val="009E3CC7"/>
    <w:rsid w:val="009E6EE4"/>
    <w:rsid w:val="009F02CB"/>
    <w:rsid w:val="009F137E"/>
    <w:rsid w:val="009F39F6"/>
    <w:rsid w:val="009F4F9A"/>
    <w:rsid w:val="009F6439"/>
    <w:rsid w:val="00A00204"/>
    <w:rsid w:val="00A00ACF"/>
    <w:rsid w:val="00A0174F"/>
    <w:rsid w:val="00A06899"/>
    <w:rsid w:val="00A10356"/>
    <w:rsid w:val="00A108E8"/>
    <w:rsid w:val="00A137F9"/>
    <w:rsid w:val="00A227A1"/>
    <w:rsid w:val="00A22E32"/>
    <w:rsid w:val="00A2361D"/>
    <w:rsid w:val="00A252EF"/>
    <w:rsid w:val="00A25826"/>
    <w:rsid w:val="00A26191"/>
    <w:rsid w:val="00A304A6"/>
    <w:rsid w:val="00A32095"/>
    <w:rsid w:val="00A32479"/>
    <w:rsid w:val="00A33D72"/>
    <w:rsid w:val="00A34197"/>
    <w:rsid w:val="00A37729"/>
    <w:rsid w:val="00A47E81"/>
    <w:rsid w:val="00A50277"/>
    <w:rsid w:val="00A5036F"/>
    <w:rsid w:val="00A5094E"/>
    <w:rsid w:val="00A50E32"/>
    <w:rsid w:val="00A529F2"/>
    <w:rsid w:val="00A54704"/>
    <w:rsid w:val="00A54AC5"/>
    <w:rsid w:val="00A566AE"/>
    <w:rsid w:val="00A57FB4"/>
    <w:rsid w:val="00A6070F"/>
    <w:rsid w:val="00A62A90"/>
    <w:rsid w:val="00A677B6"/>
    <w:rsid w:val="00A7117E"/>
    <w:rsid w:val="00A71C70"/>
    <w:rsid w:val="00A72AB1"/>
    <w:rsid w:val="00A72CE7"/>
    <w:rsid w:val="00A73AB7"/>
    <w:rsid w:val="00A7452E"/>
    <w:rsid w:val="00A74640"/>
    <w:rsid w:val="00A76191"/>
    <w:rsid w:val="00A76AE9"/>
    <w:rsid w:val="00A76C81"/>
    <w:rsid w:val="00A8388D"/>
    <w:rsid w:val="00A839C0"/>
    <w:rsid w:val="00A846D7"/>
    <w:rsid w:val="00A90144"/>
    <w:rsid w:val="00A9338A"/>
    <w:rsid w:val="00A9529C"/>
    <w:rsid w:val="00A9704B"/>
    <w:rsid w:val="00A97933"/>
    <w:rsid w:val="00AA05D3"/>
    <w:rsid w:val="00AA17C0"/>
    <w:rsid w:val="00AA21C0"/>
    <w:rsid w:val="00AA2329"/>
    <w:rsid w:val="00AA3A00"/>
    <w:rsid w:val="00AA4546"/>
    <w:rsid w:val="00AA51F5"/>
    <w:rsid w:val="00AA5847"/>
    <w:rsid w:val="00AA5B78"/>
    <w:rsid w:val="00AA6016"/>
    <w:rsid w:val="00AA7F8D"/>
    <w:rsid w:val="00AB0036"/>
    <w:rsid w:val="00AB03F3"/>
    <w:rsid w:val="00AB39C0"/>
    <w:rsid w:val="00AB4658"/>
    <w:rsid w:val="00AB4B87"/>
    <w:rsid w:val="00AB6E43"/>
    <w:rsid w:val="00AB7F3B"/>
    <w:rsid w:val="00AC0C97"/>
    <w:rsid w:val="00AC1A7F"/>
    <w:rsid w:val="00AC3D1C"/>
    <w:rsid w:val="00AC53D5"/>
    <w:rsid w:val="00AC5E59"/>
    <w:rsid w:val="00AC615D"/>
    <w:rsid w:val="00AC674A"/>
    <w:rsid w:val="00AC72BC"/>
    <w:rsid w:val="00AC739E"/>
    <w:rsid w:val="00AD07E8"/>
    <w:rsid w:val="00AD134C"/>
    <w:rsid w:val="00AD46FB"/>
    <w:rsid w:val="00AD713C"/>
    <w:rsid w:val="00AD73BA"/>
    <w:rsid w:val="00AD7E40"/>
    <w:rsid w:val="00AE5000"/>
    <w:rsid w:val="00AE55F3"/>
    <w:rsid w:val="00AE6431"/>
    <w:rsid w:val="00AE6631"/>
    <w:rsid w:val="00AE663B"/>
    <w:rsid w:val="00AE7F95"/>
    <w:rsid w:val="00AF2712"/>
    <w:rsid w:val="00AF5A36"/>
    <w:rsid w:val="00B047E6"/>
    <w:rsid w:val="00B04D97"/>
    <w:rsid w:val="00B07729"/>
    <w:rsid w:val="00B07DD2"/>
    <w:rsid w:val="00B12DEA"/>
    <w:rsid w:val="00B12EAD"/>
    <w:rsid w:val="00B1338C"/>
    <w:rsid w:val="00B15E56"/>
    <w:rsid w:val="00B1651C"/>
    <w:rsid w:val="00B17920"/>
    <w:rsid w:val="00B17F14"/>
    <w:rsid w:val="00B23392"/>
    <w:rsid w:val="00B23705"/>
    <w:rsid w:val="00B2391C"/>
    <w:rsid w:val="00B2520B"/>
    <w:rsid w:val="00B264A6"/>
    <w:rsid w:val="00B27D54"/>
    <w:rsid w:val="00B27F08"/>
    <w:rsid w:val="00B30A0E"/>
    <w:rsid w:val="00B30E44"/>
    <w:rsid w:val="00B31CB9"/>
    <w:rsid w:val="00B32B66"/>
    <w:rsid w:val="00B33E3D"/>
    <w:rsid w:val="00B3405B"/>
    <w:rsid w:val="00B34283"/>
    <w:rsid w:val="00B343A5"/>
    <w:rsid w:val="00B34E1B"/>
    <w:rsid w:val="00B35115"/>
    <w:rsid w:val="00B3577A"/>
    <w:rsid w:val="00B370E3"/>
    <w:rsid w:val="00B40258"/>
    <w:rsid w:val="00B402AA"/>
    <w:rsid w:val="00B4126B"/>
    <w:rsid w:val="00B41950"/>
    <w:rsid w:val="00B4288F"/>
    <w:rsid w:val="00B42934"/>
    <w:rsid w:val="00B442FE"/>
    <w:rsid w:val="00B4470C"/>
    <w:rsid w:val="00B45B86"/>
    <w:rsid w:val="00B466CE"/>
    <w:rsid w:val="00B46BDC"/>
    <w:rsid w:val="00B506EF"/>
    <w:rsid w:val="00B53A0A"/>
    <w:rsid w:val="00B5411E"/>
    <w:rsid w:val="00B546CE"/>
    <w:rsid w:val="00B57813"/>
    <w:rsid w:val="00B600F9"/>
    <w:rsid w:val="00B63C66"/>
    <w:rsid w:val="00B64D83"/>
    <w:rsid w:val="00B6545C"/>
    <w:rsid w:val="00B65ACC"/>
    <w:rsid w:val="00B6636C"/>
    <w:rsid w:val="00B66639"/>
    <w:rsid w:val="00B66780"/>
    <w:rsid w:val="00B67387"/>
    <w:rsid w:val="00B70755"/>
    <w:rsid w:val="00B74170"/>
    <w:rsid w:val="00B75A0D"/>
    <w:rsid w:val="00B75C72"/>
    <w:rsid w:val="00B76464"/>
    <w:rsid w:val="00B8093D"/>
    <w:rsid w:val="00B80DE6"/>
    <w:rsid w:val="00B823D2"/>
    <w:rsid w:val="00B83AB1"/>
    <w:rsid w:val="00B83DE8"/>
    <w:rsid w:val="00B83E5F"/>
    <w:rsid w:val="00B840B1"/>
    <w:rsid w:val="00B8488C"/>
    <w:rsid w:val="00B84CA9"/>
    <w:rsid w:val="00B8695D"/>
    <w:rsid w:val="00B87434"/>
    <w:rsid w:val="00B87E98"/>
    <w:rsid w:val="00B909B8"/>
    <w:rsid w:val="00B9219B"/>
    <w:rsid w:val="00B92D6A"/>
    <w:rsid w:val="00B936F8"/>
    <w:rsid w:val="00BA1056"/>
    <w:rsid w:val="00BA31FC"/>
    <w:rsid w:val="00BB1D54"/>
    <w:rsid w:val="00BB2296"/>
    <w:rsid w:val="00BB2E54"/>
    <w:rsid w:val="00BB4770"/>
    <w:rsid w:val="00BB68DA"/>
    <w:rsid w:val="00BB6D48"/>
    <w:rsid w:val="00BB6EE8"/>
    <w:rsid w:val="00BB722B"/>
    <w:rsid w:val="00BB7681"/>
    <w:rsid w:val="00BC0FC9"/>
    <w:rsid w:val="00BC1153"/>
    <w:rsid w:val="00BC1342"/>
    <w:rsid w:val="00BC1C94"/>
    <w:rsid w:val="00BC1E61"/>
    <w:rsid w:val="00BC34A7"/>
    <w:rsid w:val="00BC5A36"/>
    <w:rsid w:val="00BC7FA0"/>
    <w:rsid w:val="00BD0E51"/>
    <w:rsid w:val="00BD1331"/>
    <w:rsid w:val="00BD1823"/>
    <w:rsid w:val="00BD2D9D"/>
    <w:rsid w:val="00BD3E01"/>
    <w:rsid w:val="00BE3CD6"/>
    <w:rsid w:val="00BE4AAB"/>
    <w:rsid w:val="00BE5E04"/>
    <w:rsid w:val="00BE66D3"/>
    <w:rsid w:val="00BE6744"/>
    <w:rsid w:val="00BE7B33"/>
    <w:rsid w:val="00BE7C39"/>
    <w:rsid w:val="00BE7F74"/>
    <w:rsid w:val="00BF1298"/>
    <w:rsid w:val="00BF17A2"/>
    <w:rsid w:val="00BF23EE"/>
    <w:rsid w:val="00BF26A5"/>
    <w:rsid w:val="00BF4112"/>
    <w:rsid w:val="00BF5591"/>
    <w:rsid w:val="00BF5739"/>
    <w:rsid w:val="00BF65B4"/>
    <w:rsid w:val="00BF6683"/>
    <w:rsid w:val="00BF7C4C"/>
    <w:rsid w:val="00C01969"/>
    <w:rsid w:val="00C01A1F"/>
    <w:rsid w:val="00C022F5"/>
    <w:rsid w:val="00C02394"/>
    <w:rsid w:val="00C06171"/>
    <w:rsid w:val="00C072F4"/>
    <w:rsid w:val="00C07E43"/>
    <w:rsid w:val="00C10446"/>
    <w:rsid w:val="00C126F7"/>
    <w:rsid w:val="00C1533A"/>
    <w:rsid w:val="00C163DA"/>
    <w:rsid w:val="00C21AFC"/>
    <w:rsid w:val="00C23386"/>
    <w:rsid w:val="00C23501"/>
    <w:rsid w:val="00C27CBD"/>
    <w:rsid w:val="00C30350"/>
    <w:rsid w:val="00C32084"/>
    <w:rsid w:val="00C33909"/>
    <w:rsid w:val="00C34B8F"/>
    <w:rsid w:val="00C37A33"/>
    <w:rsid w:val="00C40793"/>
    <w:rsid w:val="00C40F86"/>
    <w:rsid w:val="00C437BA"/>
    <w:rsid w:val="00C43F48"/>
    <w:rsid w:val="00C44795"/>
    <w:rsid w:val="00C46DAF"/>
    <w:rsid w:val="00C47796"/>
    <w:rsid w:val="00C4793B"/>
    <w:rsid w:val="00C5396E"/>
    <w:rsid w:val="00C53EF7"/>
    <w:rsid w:val="00C56684"/>
    <w:rsid w:val="00C5707E"/>
    <w:rsid w:val="00C57A5E"/>
    <w:rsid w:val="00C57AAF"/>
    <w:rsid w:val="00C619A2"/>
    <w:rsid w:val="00C61CC6"/>
    <w:rsid w:val="00C62548"/>
    <w:rsid w:val="00C625B3"/>
    <w:rsid w:val="00C635ED"/>
    <w:rsid w:val="00C63A70"/>
    <w:rsid w:val="00C643DA"/>
    <w:rsid w:val="00C64EDE"/>
    <w:rsid w:val="00C66A85"/>
    <w:rsid w:val="00C679AC"/>
    <w:rsid w:val="00C67A97"/>
    <w:rsid w:val="00C704B5"/>
    <w:rsid w:val="00C7109F"/>
    <w:rsid w:val="00C736F8"/>
    <w:rsid w:val="00C75C85"/>
    <w:rsid w:val="00C75F94"/>
    <w:rsid w:val="00C77288"/>
    <w:rsid w:val="00C813CB"/>
    <w:rsid w:val="00C81BE3"/>
    <w:rsid w:val="00C82C0A"/>
    <w:rsid w:val="00C83A0C"/>
    <w:rsid w:val="00C84AF0"/>
    <w:rsid w:val="00C86A79"/>
    <w:rsid w:val="00C86E4B"/>
    <w:rsid w:val="00C871B9"/>
    <w:rsid w:val="00C943FA"/>
    <w:rsid w:val="00CA1509"/>
    <w:rsid w:val="00CA1C14"/>
    <w:rsid w:val="00CA483D"/>
    <w:rsid w:val="00CA528B"/>
    <w:rsid w:val="00CA5EB9"/>
    <w:rsid w:val="00CB0A80"/>
    <w:rsid w:val="00CB12A7"/>
    <w:rsid w:val="00CB32A1"/>
    <w:rsid w:val="00CB3689"/>
    <w:rsid w:val="00CB3E86"/>
    <w:rsid w:val="00CB4812"/>
    <w:rsid w:val="00CB48CB"/>
    <w:rsid w:val="00CB5F48"/>
    <w:rsid w:val="00CB7939"/>
    <w:rsid w:val="00CB7F97"/>
    <w:rsid w:val="00CC0A17"/>
    <w:rsid w:val="00CC0A4C"/>
    <w:rsid w:val="00CC0BF9"/>
    <w:rsid w:val="00CC534E"/>
    <w:rsid w:val="00CC54B2"/>
    <w:rsid w:val="00CD03B0"/>
    <w:rsid w:val="00CD2D06"/>
    <w:rsid w:val="00CD40EC"/>
    <w:rsid w:val="00CD421E"/>
    <w:rsid w:val="00CD6326"/>
    <w:rsid w:val="00CD7342"/>
    <w:rsid w:val="00CE0687"/>
    <w:rsid w:val="00CE392B"/>
    <w:rsid w:val="00CE54C7"/>
    <w:rsid w:val="00CE5BD4"/>
    <w:rsid w:val="00CF0D67"/>
    <w:rsid w:val="00CF1E0E"/>
    <w:rsid w:val="00CF2A7B"/>
    <w:rsid w:val="00CF2AC9"/>
    <w:rsid w:val="00CF4148"/>
    <w:rsid w:val="00CF4E4B"/>
    <w:rsid w:val="00CF5827"/>
    <w:rsid w:val="00CF60AE"/>
    <w:rsid w:val="00CF7436"/>
    <w:rsid w:val="00D012A4"/>
    <w:rsid w:val="00D0174F"/>
    <w:rsid w:val="00D02652"/>
    <w:rsid w:val="00D035A9"/>
    <w:rsid w:val="00D0414A"/>
    <w:rsid w:val="00D04208"/>
    <w:rsid w:val="00D05784"/>
    <w:rsid w:val="00D06A02"/>
    <w:rsid w:val="00D072FA"/>
    <w:rsid w:val="00D07A90"/>
    <w:rsid w:val="00D102BF"/>
    <w:rsid w:val="00D10BDD"/>
    <w:rsid w:val="00D1183E"/>
    <w:rsid w:val="00D12118"/>
    <w:rsid w:val="00D12C5F"/>
    <w:rsid w:val="00D13BE4"/>
    <w:rsid w:val="00D15CA0"/>
    <w:rsid w:val="00D177EC"/>
    <w:rsid w:val="00D2047C"/>
    <w:rsid w:val="00D20AC0"/>
    <w:rsid w:val="00D20DF7"/>
    <w:rsid w:val="00D22143"/>
    <w:rsid w:val="00D24819"/>
    <w:rsid w:val="00D269BF"/>
    <w:rsid w:val="00D27887"/>
    <w:rsid w:val="00D30A65"/>
    <w:rsid w:val="00D32BAC"/>
    <w:rsid w:val="00D32FAD"/>
    <w:rsid w:val="00D3477E"/>
    <w:rsid w:val="00D35182"/>
    <w:rsid w:val="00D35CAD"/>
    <w:rsid w:val="00D4056C"/>
    <w:rsid w:val="00D40AA4"/>
    <w:rsid w:val="00D46B04"/>
    <w:rsid w:val="00D47430"/>
    <w:rsid w:val="00D51260"/>
    <w:rsid w:val="00D51B21"/>
    <w:rsid w:val="00D52CEF"/>
    <w:rsid w:val="00D5756E"/>
    <w:rsid w:val="00D57BFB"/>
    <w:rsid w:val="00D60AEB"/>
    <w:rsid w:val="00D61601"/>
    <w:rsid w:val="00D624D0"/>
    <w:rsid w:val="00D6401D"/>
    <w:rsid w:val="00D64F6D"/>
    <w:rsid w:val="00D6522A"/>
    <w:rsid w:val="00D66E1A"/>
    <w:rsid w:val="00D70B7D"/>
    <w:rsid w:val="00D70F9A"/>
    <w:rsid w:val="00D7355A"/>
    <w:rsid w:val="00D74D31"/>
    <w:rsid w:val="00D74FE8"/>
    <w:rsid w:val="00D7665D"/>
    <w:rsid w:val="00D77DF7"/>
    <w:rsid w:val="00D83787"/>
    <w:rsid w:val="00D84176"/>
    <w:rsid w:val="00D84A97"/>
    <w:rsid w:val="00D906A0"/>
    <w:rsid w:val="00D90CCF"/>
    <w:rsid w:val="00D90DB9"/>
    <w:rsid w:val="00D93C09"/>
    <w:rsid w:val="00D93CA0"/>
    <w:rsid w:val="00D942D1"/>
    <w:rsid w:val="00D96DD3"/>
    <w:rsid w:val="00DA0179"/>
    <w:rsid w:val="00DA1C0E"/>
    <w:rsid w:val="00DA287F"/>
    <w:rsid w:val="00DA3947"/>
    <w:rsid w:val="00DA3A45"/>
    <w:rsid w:val="00DA462B"/>
    <w:rsid w:val="00DA5778"/>
    <w:rsid w:val="00DA595B"/>
    <w:rsid w:val="00DB24AC"/>
    <w:rsid w:val="00DB3E2F"/>
    <w:rsid w:val="00DC08EF"/>
    <w:rsid w:val="00DC0CB3"/>
    <w:rsid w:val="00DC1256"/>
    <w:rsid w:val="00DC3500"/>
    <w:rsid w:val="00DC3524"/>
    <w:rsid w:val="00DC5716"/>
    <w:rsid w:val="00DC5718"/>
    <w:rsid w:val="00DC57C9"/>
    <w:rsid w:val="00DC5FCF"/>
    <w:rsid w:val="00DC6841"/>
    <w:rsid w:val="00DD08F7"/>
    <w:rsid w:val="00DD1818"/>
    <w:rsid w:val="00DD2659"/>
    <w:rsid w:val="00DD2DD6"/>
    <w:rsid w:val="00DD3EB8"/>
    <w:rsid w:val="00DD531F"/>
    <w:rsid w:val="00DD6FC5"/>
    <w:rsid w:val="00DE2F3B"/>
    <w:rsid w:val="00DE54F1"/>
    <w:rsid w:val="00DE631D"/>
    <w:rsid w:val="00DE7F1F"/>
    <w:rsid w:val="00DF267A"/>
    <w:rsid w:val="00DF2CED"/>
    <w:rsid w:val="00DF3E93"/>
    <w:rsid w:val="00DF4272"/>
    <w:rsid w:val="00DF6024"/>
    <w:rsid w:val="00DF7519"/>
    <w:rsid w:val="00E007B3"/>
    <w:rsid w:val="00E010E9"/>
    <w:rsid w:val="00E01800"/>
    <w:rsid w:val="00E01FD7"/>
    <w:rsid w:val="00E033B0"/>
    <w:rsid w:val="00E04415"/>
    <w:rsid w:val="00E062B2"/>
    <w:rsid w:val="00E10D98"/>
    <w:rsid w:val="00E11316"/>
    <w:rsid w:val="00E1161D"/>
    <w:rsid w:val="00E1182F"/>
    <w:rsid w:val="00E134E7"/>
    <w:rsid w:val="00E151AC"/>
    <w:rsid w:val="00E15695"/>
    <w:rsid w:val="00E15743"/>
    <w:rsid w:val="00E15D63"/>
    <w:rsid w:val="00E16A41"/>
    <w:rsid w:val="00E175FE"/>
    <w:rsid w:val="00E239CD"/>
    <w:rsid w:val="00E23EB8"/>
    <w:rsid w:val="00E2422D"/>
    <w:rsid w:val="00E25082"/>
    <w:rsid w:val="00E263A7"/>
    <w:rsid w:val="00E303D0"/>
    <w:rsid w:val="00E3180C"/>
    <w:rsid w:val="00E330B5"/>
    <w:rsid w:val="00E37FB6"/>
    <w:rsid w:val="00E4394D"/>
    <w:rsid w:val="00E43C96"/>
    <w:rsid w:val="00E45071"/>
    <w:rsid w:val="00E521F6"/>
    <w:rsid w:val="00E52A89"/>
    <w:rsid w:val="00E53D54"/>
    <w:rsid w:val="00E5631F"/>
    <w:rsid w:val="00E63797"/>
    <w:rsid w:val="00E67844"/>
    <w:rsid w:val="00E7048D"/>
    <w:rsid w:val="00E729AF"/>
    <w:rsid w:val="00E740B6"/>
    <w:rsid w:val="00E77065"/>
    <w:rsid w:val="00E773AB"/>
    <w:rsid w:val="00E81C02"/>
    <w:rsid w:val="00E81F22"/>
    <w:rsid w:val="00E82082"/>
    <w:rsid w:val="00E82641"/>
    <w:rsid w:val="00E82F57"/>
    <w:rsid w:val="00E82F74"/>
    <w:rsid w:val="00E85918"/>
    <w:rsid w:val="00E85D03"/>
    <w:rsid w:val="00E86113"/>
    <w:rsid w:val="00E86D13"/>
    <w:rsid w:val="00E87227"/>
    <w:rsid w:val="00E952DA"/>
    <w:rsid w:val="00E95D25"/>
    <w:rsid w:val="00EA0556"/>
    <w:rsid w:val="00EA0C4C"/>
    <w:rsid w:val="00EA37FD"/>
    <w:rsid w:val="00EA397C"/>
    <w:rsid w:val="00EA43A1"/>
    <w:rsid w:val="00EA6F30"/>
    <w:rsid w:val="00EB0C1A"/>
    <w:rsid w:val="00EB0F03"/>
    <w:rsid w:val="00EB0F9E"/>
    <w:rsid w:val="00EB2AAD"/>
    <w:rsid w:val="00EB2D0C"/>
    <w:rsid w:val="00EB6A02"/>
    <w:rsid w:val="00EC6478"/>
    <w:rsid w:val="00ED0600"/>
    <w:rsid w:val="00ED2EF6"/>
    <w:rsid w:val="00ED3FA3"/>
    <w:rsid w:val="00ED4BA3"/>
    <w:rsid w:val="00ED4C77"/>
    <w:rsid w:val="00ED65B2"/>
    <w:rsid w:val="00ED6B30"/>
    <w:rsid w:val="00EE173A"/>
    <w:rsid w:val="00EE232F"/>
    <w:rsid w:val="00EE34B6"/>
    <w:rsid w:val="00EE4EC9"/>
    <w:rsid w:val="00EE63FE"/>
    <w:rsid w:val="00EE6B0A"/>
    <w:rsid w:val="00EE6D9A"/>
    <w:rsid w:val="00EE728D"/>
    <w:rsid w:val="00EF08FE"/>
    <w:rsid w:val="00EF1E3E"/>
    <w:rsid w:val="00EF2B80"/>
    <w:rsid w:val="00EF42C1"/>
    <w:rsid w:val="00EF6E93"/>
    <w:rsid w:val="00F00E6F"/>
    <w:rsid w:val="00F0366C"/>
    <w:rsid w:val="00F03A34"/>
    <w:rsid w:val="00F07243"/>
    <w:rsid w:val="00F07638"/>
    <w:rsid w:val="00F1070D"/>
    <w:rsid w:val="00F10A63"/>
    <w:rsid w:val="00F13EBD"/>
    <w:rsid w:val="00F152BF"/>
    <w:rsid w:val="00F20A34"/>
    <w:rsid w:val="00F257C7"/>
    <w:rsid w:val="00F26720"/>
    <w:rsid w:val="00F27089"/>
    <w:rsid w:val="00F301DA"/>
    <w:rsid w:val="00F3429B"/>
    <w:rsid w:val="00F36CE6"/>
    <w:rsid w:val="00F37E73"/>
    <w:rsid w:val="00F40319"/>
    <w:rsid w:val="00F41721"/>
    <w:rsid w:val="00F456E1"/>
    <w:rsid w:val="00F45F6C"/>
    <w:rsid w:val="00F471DB"/>
    <w:rsid w:val="00F47932"/>
    <w:rsid w:val="00F50228"/>
    <w:rsid w:val="00F503E2"/>
    <w:rsid w:val="00F51222"/>
    <w:rsid w:val="00F51EA1"/>
    <w:rsid w:val="00F575E5"/>
    <w:rsid w:val="00F57F6E"/>
    <w:rsid w:val="00F606AA"/>
    <w:rsid w:val="00F60A50"/>
    <w:rsid w:val="00F60A58"/>
    <w:rsid w:val="00F60C2E"/>
    <w:rsid w:val="00F61DCE"/>
    <w:rsid w:val="00F62C92"/>
    <w:rsid w:val="00F63FCC"/>
    <w:rsid w:val="00F64004"/>
    <w:rsid w:val="00F644D9"/>
    <w:rsid w:val="00F648F3"/>
    <w:rsid w:val="00F66397"/>
    <w:rsid w:val="00F67C36"/>
    <w:rsid w:val="00F71196"/>
    <w:rsid w:val="00F72479"/>
    <w:rsid w:val="00F749A1"/>
    <w:rsid w:val="00F74B76"/>
    <w:rsid w:val="00F754A2"/>
    <w:rsid w:val="00F763CF"/>
    <w:rsid w:val="00F76ACD"/>
    <w:rsid w:val="00F77DDD"/>
    <w:rsid w:val="00F840D9"/>
    <w:rsid w:val="00F8432E"/>
    <w:rsid w:val="00F84EF5"/>
    <w:rsid w:val="00F86599"/>
    <w:rsid w:val="00F86BAD"/>
    <w:rsid w:val="00F920C9"/>
    <w:rsid w:val="00F92134"/>
    <w:rsid w:val="00F94557"/>
    <w:rsid w:val="00F95A3C"/>
    <w:rsid w:val="00F973FA"/>
    <w:rsid w:val="00F97CA8"/>
    <w:rsid w:val="00FA2F8B"/>
    <w:rsid w:val="00FA534C"/>
    <w:rsid w:val="00FA625C"/>
    <w:rsid w:val="00FA7091"/>
    <w:rsid w:val="00FB0B62"/>
    <w:rsid w:val="00FB1EAA"/>
    <w:rsid w:val="00FB3AEF"/>
    <w:rsid w:val="00FB5691"/>
    <w:rsid w:val="00FB579B"/>
    <w:rsid w:val="00FB6808"/>
    <w:rsid w:val="00FC1AE7"/>
    <w:rsid w:val="00FC23FC"/>
    <w:rsid w:val="00FC3108"/>
    <w:rsid w:val="00FC4074"/>
    <w:rsid w:val="00FC5534"/>
    <w:rsid w:val="00FC6687"/>
    <w:rsid w:val="00FD2EB0"/>
    <w:rsid w:val="00FD3CF8"/>
    <w:rsid w:val="00FD4487"/>
    <w:rsid w:val="00FD4CE2"/>
    <w:rsid w:val="00FD53B9"/>
    <w:rsid w:val="00FD66E9"/>
    <w:rsid w:val="00FE18B2"/>
    <w:rsid w:val="00FE40EE"/>
    <w:rsid w:val="00FE7DA1"/>
    <w:rsid w:val="00FF0CB9"/>
    <w:rsid w:val="00FF4BD3"/>
    <w:rsid w:val="00FF6FAC"/>
    <w:rsid w:val="00FF7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31">
      <w:bodyDiv w:val="1"/>
      <w:marLeft w:val="0"/>
      <w:marRight w:val="0"/>
      <w:marTop w:val="0"/>
      <w:marBottom w:val="0"/>
      <w:divBdr>
        <w:top w:val="none" w:sz="0" w:space="0" w:color="auto"/>
        <w:left w:val="none" w:sz="0" w:space="0" w:color="auto"/>
        <w:bottom w:val="none" w:sz="0" w:space="0" w:color="auto"/>
        <w:right w:val="none" w:sz="0" w:space="0" w:color="auto"/>
      </w:divBdr>
    </w:div>
    <w:div w:id="50349468">
      <w:bodyDiv w:val="1"/>
      <w:marLeft w:val="0"/>
      <w:marRight w:val="0"/>
      <w:marTop w:val="0"/>
      <w:marBottom w:val="0"/>
      <w:divBdr>
        <w:top w:val="none" w:sz="0" w:space="0" w:color="auto"/>
        <w:left w:val="none" w:sz="0" w:space="0" w:color="auto"/>
        <w:bottom w:val="none" w:sz="0" w:space="0" w:color="auto"/>
        <w:right w:val="none" w:sz="0" w:space="0" w:color="auto"/>
      </w:divBdr>
    </w:div>
    <w:div w:id="171264956">
      <w:bodyDiv w:val="1"/>
      <w:marLeft w:val="0"/>
      <w:marRight w:val="0"/>
      <w:marTop w:val="0"/>
      <w:marBottom w:val="0"/>
      <w:divBdr>
        <w:top w:val="none" w:sz="0" w:space="0" w:color="auto"/>
        <w:left w:val="none" w:sz="0" w:space="0" w:color="auto"/>
        <w:bottom w:val="none" w:sz="0" w:space="0" w:color="auto"/>
        <w:right w:val="none" w:sz="0" w:space="0" w:color="auto"/>
      </w:divBdr>
    </w:div>
    <w:div w:id="259340363">
      <w:bodyDiv w:val="1"/>
      <w:marLeft w:val="0"/>
      <w:marRight w:val="0"/>
      <w:marTop w:val="0"/>
      <w:marBottom w:val="0"/>
      <w:divBdr>
        <w:top w:val="none" w:sz="0" w:space="0" w:color="auto"/>
        <w:left w:val="none" w:sz="0" w:space="0" w:color="auto"/>
        <w:bottom w:val="none" w:sz="0" w:space="0" w:color="auto"/>
        <w:right w:val="none" w:sz="0" w:space="0" w:color="auto"/>
      </w:divBdr>
      <w:divsChild>
        <w:div w:id="121392130">
          <w:marLeft w:val="734"/>
          <w:marRight w:val="0"/>
          <w:marTop w:val="60"/>
          <w:marBottom w:val="0"/>
          <w:divBdr>
            <w:top w:val="none" w:sz="0" w:space="0" w:color="auto"/>
            <w:left w:val="none" w:sz="0" w:space="0" w:color="auto"/>
            <w:bottom w:val="none" w:sz="0" w:space="0" w:color="auto"/>
            <w:right w:val="none" w:sz="0" w:space="0" w:color="auto"/>
          </w:divBdr>
        </w:div>
      </w:divsChild>
    </w:div>
    <w:div w:id="328025093">
      <w:bodyDiv w:val="1"/>
      <w:marLeft w:val="0"/>
      <w:marRight w:val="0"/>
      <w:marTop w:val="0"/>
      <w:marBottom w:val="0"/>
      <w:divBdr>
        <w:top w:val="none" w:sz="0" w:space="0" w:color="auto"/>
        <w:left w:val="none" w:sz="0" w:space="0" w:color="auto"/>
        <w:bottom w:val="none" w:sz="0" w:space="0" w:color="auto"/>
        <w:right w:val="none" w:sz="0" w:space="0" w:color="auto"/>
      </w:divBdr>
    </w:div>
    <w:div w:id="405997263">
      <w:bodyDiv w:val="1"/>
      <w:marLeft w:val="0"/>
      <w:marRight w:val="0"/>
      <w:marTop w:val="0"/>
      <w:marBottom w:val="0"/>
      <w:divBdr>
        <w:top w:val="none" w:sz="0" w:space="0" w:color="auto"/>
        <w:left w:val="none" w:sz="0" w:space="0" w:color="auto"/>
        <w:bottom w:val="none" w:sz="0" w:space="0" w:color="auto"/>
        <w:right w:val="none" w:sz="0" w:space="0" w:color="auto"/>
      </w:divBdr>
    </w:div>
    <w:div w:id="585572179">
      <w:bodyDiv w:val="1"/>
      <w:marLeft w:val="0"/>
      <w:marRight w:val="0"/>
      <w:marTop w:val="0"/>
      <w:marBottom w:val="0"/>
      <w:divBdr>
        <w:top w:val="none" w:sz="0" w:space="0" w:color="auto"/>
        <w:left w:val="none" w:sz="0" w:space="0" w:color="auto"/>
        <w:bottom w:val="none" w:sz="0" w:space="0" w:color="auto"/>
        <w:right w:val="none" w:sz="0" w:space="0" w:color="auto"/>
      </w:divBdr>
      <w:divsChild>
        <w:div w:id="810638540">
          <w:marLeft w:val="734"/>
          <w:marRight w:val="0"/>
          <w:marTop w:val="60"/>
          <w:marBottom w:val="0"/>
          <w:divBdr>
            <w:top w:val="none" w:sz="0" w:space="0" w:color="auto"/>
            <w:left w:val="none" w:sz="0" w:space="0" w:color="auto"/>
            <w:bottom w:val="none" w:sz="0" w:space="0" w:color="auto"/>
            <w:right w:val="none" w:sz="0" w:space="0" w:color="auto"/>
          </w:divBdr>
        </w:div>
      </w:divsChild>
    </w:div>
    <w:div w:id="661155445">
      <w:bodyDiv w:val="1"/>
      <w:marLeft w:val="0"/>
      <w:marRight w:val="0"/>
      <w:marTop w:val="0"/>
      <w:marBottom w:val="0"/>
      <w:divBdr>
        <w:top w:val="none" w:sz="0" w:space="0" w:color="auto"/>
        <w:left w:val="none" w:sz="0" w:space="0" w:color="auto"/>
        <w:bottom w:val="none" w:sz="0" w:space="0" w:color="auto"/>
        <w:right w:val="none" w:sz="0" w:space="0" w:color="auto"/>
      </w:divBdr>
    </w:div>
    <w:div w:id="735132419">
      <w:bodyDiv w:val="1"/>
      <w:marLeft w:val="0"/>
      <w:marRight w:val="0"/>
      <w:marTop w:val="0"/>
      <w:marBottom w:val="0"/>
      <w:divBdr>
        <w:top w:val="none" w:sz="0" w:space="0" w:color="auto"/>
        <w:left w:val="none" w:sz="0" w:space="0" w:color="auto"/>
        <w:bottom w:val="none" w:sz="0" w:space="0" w:color="auto"/>
        <w:right w:val="none" w:sz="0" w:space="0" w:color="auto"/>
      </w:divBdr>
    </w:div>
    <w:div w:id="782965029">
      <w:bodyDiv w:val="1"/>
      <w:marLeft w:val="0"/>
      <w:marRight w:val="0"/>
      <w:marTop w:val="0"/>
      <w:marBottom w:val="0"/>
      <w:divBdr>
        <w:top w:val="none" w:sz="0" w:space="0" w:color="auto"/>
        <w:left w:val="none" w:sz="0" w:space="0" w:color="auto"/>
        <w:bottom w:val="none" w:sz="0" w:space="0" w:color="auto"/>
        <w:right w:val="none" w:sz="0" w:space="0" w:color="auto"/>
      </w:divBdr>
    </w:div>
    <w:div w:id="824737089">
      <w:bodyDiv w:val="1"/>
      <w:marLeft w:val="0"/>
      <w:marRight w:val="0"/>
      <w:marTop w:val="0"/>
      <w:marBottom w:val="0"/>
      <w:divBdr>
        <w:top w:val="none" w:sz="0" w:space="0" w:color="auto"/>
        <w:left w:val="none" w:sz="0" w:space="0" w:color="auto"/>
        <w:bottom w:val="none" w:sz="0" w:space="0" w:color="auto"/>
        <w:right w:val="none" w:sz="0" w:space="0" w:color="auto"/>
      </w:divBdr>
      <w:divsChild>
        <w:div w:id="573391498">
          <w:marLeft w:val="547"/>
          <w:marRight w:val="0"/>
          <w:marTop w:val="60"/>
          <w:marBottom w:val="0"/>
          <w:divBdr>
            <w:top w:val="none" w:sz="0" w:space="0" w:color="auto"/>
            <w:left w:val="none" w:sz="0" w:space="0" w:color="auto"/>
            <w:bottom w:val="none" w:sz="0" w:space="0" w:color="auto"/>
            <w:right w:val="none" w:sz="0" w:space="0" w:color="auto"/>
          </w:divBdr>
        </w:div>
        <w:div w:id="949241202">
          <w:marLeft w:val="547"/>
          <w:marRight w:val="0"/>
          <w:marTop w:val="60"/>
          <w:marBottom w:val="0"/>
          <w:divBdr>
            <w:top w:val="none" w:sz="0" w:space="0" w:color="auto"/>
            <w:left w:val="none" w:sz="0" w:space="0" w:color="auto"/>
            <w:bottom w:val="none" w:sz="0" w:space="0" w:color="auto"/>
            <w:right w:val="none" w:sz="0" w:space="0" w:color="auto"/>
          </w:divBdr>
        </w:div>
        <w:div w:id="1188526405">
          <w:marLeft w:val="547"/>
          <w:marRight w:val="0"/>
          <w:marTop w:val="60"/>
          <w:marBottom w:val="0"/>
          <w:divBdr>
            <w:top w:val="none" w:sz="0" w:space="0" w:color="auto"/>
            <w:left w:val="none" w:sz="0" w:space="0" w:color="auto"/>
            <w:bottom w:val="none" w:sz="0" w:space="0" w:color="auto"/>
            <w:right w:val="none" w:sz="0" w:space="0" w:color="auto"/>
          </w:divBdr>
        </w:div>
        <w:div w:id="2047677212">
          <w:marLeft w:val="547"/>
          <w:marRight w:val="0"/>
          <w:marTop w:val="60"/>
          <w:marBottom w:val="0"/>
          <w:divBdr>
            <w:top w:val="none" w:sz="0" w:space="0" w:color="auto"/>
            <w:left w:val="none" w:sz="0" w:space="0" w:color="auto"/>
            <w:bottom w:val="none" w:sz="0" w:space="0" w:color="auto"/>
            <w:right w:val="none" w:sz="0" w:space="0" w:color="auto"/>
          </w:divBdr>
        </w:div>
      </w:divsChild>
    </w:div>
    <w:div w:id="868106881">
      <w:bodyDiv w:val="1"/>
      <w:marLeft w:val="0"/>
      <w:marRight w:val="0"/>
      <w:marTop w:val="0"/>
      <w:marBottom w:val="0"/>
      <w:divBdr>
        <w:top w:val="none" w:sz="0" w:space="0" w:color="auto"/>
        <w:left w:val="none" w:sz="0" w:space="0" w:color="auto"/>
        <w:bottom w:val="none" w:sz="0" w:space="0" w:color="auto"/>
        <w:right w:val="none" w:sz="0" w:space="0" w:color="auto"/>
      </w:divBdr>
    </w:div>
    <w:div w:id="978993919">
      <w:bodyDiv w:val="1"/>
      <w:marLeft w:val="0"/>
      <w:marRight w:val="0"/>
      <w:marTop w:val="0"/>
      <w:marBottom w:val="0"/>
      <w:divBdr>
        <w:top w:val="none" w:sz="0" w:space="0" w:color="auto"/>
        <w:left w:val="none" w:sz="0" w:space="0" w:color="auto"/>
        <w:bottom w:val="none" w:sz="0" w:space="0" w:color="auto"/>
        <w:right w:val="none" w:sz="0" w:space="0" w:color="auto"/>
      </w:divBdr>
      <w:divsChild>
        <w:div w:id="2166678">
          <w:marLeft w:val="547"/>
          <w:marRight w:val="0"/>
          <w:marTop w:val="60"/>
          <w:marBottom w:val="0"/>
          <w:divBdr>
            <w:top w:val="none" w:sz="0" w:space="0" w:color="auto"/>
            <w:left w:val="none" w:sz="0" w:space="0" w:color="auto"/>
            <w:bottom w:val="none" w:sz="0" w:space="0" w:color="auto"/>
            <w:right w:val="none" w:sz="0" w:space="0" w:color="auto"/>
          </w:divBdr>
        </w:div>
        <w:div w:id="93130586">
          <w:marLeft w:val="547"/>
          <w:marRight w:val="0"/>
          <w:marTop w:val="60"/>
          <w:marBottom w:val="0"/>
          <w:divBdr>
            <w:top w:val="none" w:sz="0" w:space="0" w:color="auto"/>
            <w:left w:val="none" w:sz="0" w:space="0" w:color="auto"/>
            <w:bottom w:val="none" w:sz="0" w:space="0" w:color="auto"/>
            <w:right w:val="none" w:sz="0" w:space="0" w:color="auto"/>
          </w:divBdr>
        </w:div>
        <w:div w:id="132061168">
          <w:marLeft w:val="547"/>
          <w:marRight w:val="0"/>
          <w:marTop w:val="60"/>
          <w:marBottom w:val="0"/>
          <w:divBdr>
            <w:top w:val="none" w:sz="0" w:space="0" w:color="auto"/>
            <w:left w:val="none" w:sz="0" w:space="0" w:color="auto"/>
            <w:bottom w:val="none" w:sz="0" w:space="0" w:color="auto"/>
            <w:right w:val="none" w:sz="0" w:space="0" w:color="auto"/>
          </w:divBdr>
        </w:div>
        <w:div w:id="165941231">
          <w:marLeft w:val="547"/>
          <w:marRight w:val="0"/>
          <w:marTop w:val="60"/>
          <w:marBottom w:val="0"/>
          <w:divBdr>
            <w:top w:val="none" w:sz="0" w:space="0" w:color="auto"/>
            <w:left w:val="none" w:sz="0" w:space="0" w:color="auto"/>
            <w:bottom w:val="none" w:sz="0" w:space="0" w:color="auto"/>
            <w:right w:val="none" w:sz="0" w:space="0" w:color="auto"/>
          </w:divBdr>
        </w:div>
        <w:div w:id="278687219">
          <w:marLeft w:val="547"/>
          <w:marRight w:val="0"/>
          <w:marTop w:val="60"/>
          <w:marBottom w:val="0"/>
          <w:divBdr>
            <w:top w:val="none" w:sz="0" w:space="0" w:color="auto"/>
            <w:left w:val="none" w:sz="0" w:space="0" w:color="auto"/>
            <w:bottom w:val="none" w:sz="0" w:space="0" w:color="auto"/>
            <w:right w:val="none" w:sz="0" w:space="0" w:color="auto"/>
          </w:divBdr>
        </w:div>
        <w:div w:id="282230751">
          <w:marLeft w:val="547"/>
          <w:marRight w:val="0"/>
          <w:marTop w:val="60"/>
          <w:marBottom w:val="0"/>
          <w:divBdr>
            <w:top w:val="none" w:sz="0" w:space="0" w:color="auto"/>
            <w:left w:val="none" w:sz="0" w:space="0" w:color="auto"/>
            <w:bottom w:val="none" w:sz="0" w:space="0" w:color="auto"/>
            <w:right w:val="none" w:sz="0" w:space="0" w:color="auto"/>
          </w:divBdr>
        </w:div>
        <w:div w:id="376705574">
          <w:marLeft w:val="547"/>
          <w:marRight w:val="0"/>
          <w:marTop w:val="60"/>
          <w:marBottom w:val="0"/>
          <w:divBdr>
            <w:top w:val="none" w:sz="0" w:space="0" w:color="auto"/>
            <w:left w:val="none" w:sz="0" w:space="0" w:color="auto"/>
            <w:bottom w:val="none" w:sz="0" w:space="0" w:color="auto"/>
            <w:right w:val="none" w:sz="0" w:space="0" w:color="auto"/>
          </w:divBdr>
        </w:div>
        <w:div w:id="442697590">
          <w:marLeft w:val="547"/>
          <w:marRight w:val="0"/>
          <w:marTop w:val="60"/>
          <w:marBottom w:val="0"/>
          <w:divBdr>
            <w:top w:val="none" w:sz="0" w:space="0" w:color="auto"/>
            <w:left w:val="none" w:sz="0" w:space="0" w:color="auto"/>
            <w:bottom w:val="none" w:sz="0" w:space="0" w:color="auto"/>
            <w:right w:val="none" w:sz="0" w:space="0" w:color="auto"/>
          </w:divBdr>
        </w:div>
        <w:div w:id="446002031">
          <w:marLeft w:val="547"/>
          <w:marRight w:val="0"/>
          <w:marTop w:val="60"/>
          <w:marBottom w:val="0"/>
          <w:divBdr>
            <w:top w:val="none" w:sz="0" w:space="0" w:color="auto"/>
            <w:left w:val="none" w:sz="0" w:space="0" w:color="auto"/>
            <w:bottom w:val="none" w:sz="0" w:space="0" w:color="auto"/>
            <w:right w:val="none" w:sz="0" w:space="0" w:color="auto"/>
          </w:divBdr>
        </w:div>
        <w:div w:id="488903219">
          <w:marLeft w:val="547"/>
          <w:marRight w:val="0"/>
          <w:marTop w:val="60"/>
          <w:marBottom w:val="0"/>
          <w:divBdr>
            <w:top w:val="none" w:sz="0" w:space="0" w:color="auto"/>
            <w:left w:val="none" w:sz="0" w:space="0" w:color="auto"/>
            <w:bottom w:val="none" w:sz="0" w:space="0" w:color="auto"/>
            <w:right w:val="none" w:sz="0" w:space="0" w:color="auto"/>
          </w:divBdr>
        </w:div>
        <w:div w:id="535242685">
          <w:marLeft w:val="547"/>
          <w:marRight w:val="0"/>
          <w:marTop w:val="60"/>
          <w:marBottom w:val="0"/>
          <w:divBdr>
            <w:top w:val="none" w:sz="0" w:space="0" w:color="auto"/>
            <w:left w:val="none" w:sz="0" w:space="0" w:color="auto"/>
            <w:bottom w:val="none" w:sz="0" w:space="0" w:color="auto"/>
            <w:right w:val="none" w:sz="0" w:space="0" w:color="auto"/>
          </w:divBdr>
        </w:div>
        <w:div w:id="543256277">
          <w:marLeft w:val="547"/>
          <w:marRight w:val="0"/>
          <w:marTop w:val="60"/>
          <w:marBottom w:val="0"/>
          <w:divBdr>
            <w:top w:val="none" w:sz="0" w:space="0" w:color="auto"/>
            <w:left w:val="none" w:sz="0" w:space="0" w:color="auto"/>
            <w:bottom w:val="none" w:sz="0" w:space="0" w:color="auto"/>
            <w:right w:val="none" w:sz="0" w:space="0" w:color="auto"/>
          </w:divBdr>
        </w:div>
        <w:div w:id="744062337">
          <w:marLeft w:val="547"/>
          <w:marRight w:val="0"/>
          <w:marTop w:val="60"/>
          <w:marBottom w:val="0"/>
          <w:divBdr>
            <w:top w:val="none" w:sz="0" w:space="0" w:color="auto"/>
            <w:left w:val="none" w:sz="0" w:space="0" w:color="auto"/>
            <w:bottom w:val="none" w:sz="0" w:space="0" w:color="auto"/>
            <w:right w:val="none" w:sz="0" w:space="0" w:color="auto"/>
          </w:divBdr>
        </w:div>
        <w:div w:id="786193881">
          <w:marLeft w:val="547"/>
          <w:marRight w:val="0"/>
          <w:marTop w:val="60"/>
          <w:marBottom w:val="0"/>
          <w:divBdr>
            <w:top w:val="none" w:sz="0" w:space="0" w:color="auto"/>
            <w:left w:val="none" w:sz="0" w:space="0" w:color="auto"/>
            <w:bottom w:val="none" w:sz="0" w:space="0" w:color="auto"/>
            <w:right w:val="none" w:sz="0" w:space="0" w:color="auto"/>
          </w:divBdr>
        </w:div>
        <w:div w:id="863402201">
          <w:marLeft w:val="547"/>
          <w:marRight w:val="0"/>
          <w:marTop w:val="60"/>
          <w:marBottom w:val="0"/>
          <w:divBdr>
            <w:top w:val="none" w:sz="0" w:space="0" w:color="auto"/>
            <w:left w:val="none" w:sz="0" w:space="0" w:color="auto"/>
            <w:bottom w:val="none" w:sz="0" w:space="0" w:color="auto"/>
            <w:right w:val="none" w:sz="0" w:space="0" w:color="auto"/>
          </w:divBdr>
        </w:div>
        <w:div w:id="908535312">
          <w:marLeft w:val="547"/>
          <w:marRight w:val="0"/>
          <w:marTop w:val="60"/>
          <w:marBottom w:val="0"/>
          <w:divBdr>
            <w:top w:val="none" w:sz="0" w:space="0" w:color="auto"/>
            <w:left w:val="none" w:sz="0" w:space="0" w:color="auto"/>
            <w:bottom w:val="none" w:sz="0" w:space="0" w:color="auto"/>
            <w:right w:val="none" w:sz="0" w:space="0" w:color="auto"/>
          </w:divBdr>
        </w:div>
        <w:div w:id="924387342">
          <w:marLeft w:val="547"/>
          <w:marRight w:val="0"/>
          <w:marTop w:val="60"/>
          <w:marBottom w:val="0"/>
          <w:divBdr>
            <w:top w:val="none" w:sz="0" w:space="0" w:color="auto"/>
            <w:left w:val="none" w:sz="0" w:space="0" w:color="auto"/>
            <w:bottom w:val="none" w:sz="0" w:space="0" w:color="auto"/>
            <w:right w:val="none" w:sz="0" w:space="0" w:color="auto"/>
          </w:divBdr>
        </w:div>
        <w:div w:id="925580286">
          <w:marLeft w:val="547"/>
          <w:marRight w:val="0"/>
          <w:marTop w:val="60"/>
          <w:marBottom w:val="0"/>
          <w:divBdr>
            <w:top w:val="none" w:sz="0" w:space="0" w:color="auto"/>
            <w:left w:val="none" w:sz="0" w:space="0" w:color="auto"/>
            <w:bottom w:val="none" w:sz="0" w:space="0" w:color="auto"/>
            <w:right w:val="none" w:sz="0" w:space="0" w:color="auto"/>
          </w:divBdr>
        </w:div>
        <w:div w:id="928854201">
          <w:marLeft w:val="547"/>
          <w:marRight w:val="0"/>
          <w:marTop w:val="60"/>
          <w:marBottom w:val="0"/>
          <w:divBdr>
            <w:top w:val="none" w:sz="0" w:space="0" w:color="auto"/>
            <w:left w:val="none" w:sz="0" w:space="0" w:color="auto"/>
            <w:bottom w:val="none" w:sz="0" w:space="0" w:color="auto"/>
            <w:right w:val="none" w:sz="0" w:space="0" w:color="auto"/>
          </w:divBdr>
        </w:div>
        <w:div w:id="985664384">
          <w:marLeft w:val="547"/>
          <w:marRight w:val="0"/>
          <w:marTop w:val="60"/>
          <w:marBottom w:val="0"/>
          <w:divBdr>
            <w:top w:val="none" w:sz="0" w:space="0" w:color="auto"/>
            <w:left w:val="none" w:sz="0" w:space="0" w:color="auto"/>
            <w:bottom w:val="none" w:sz="0" w:space="0" w:color="auto"/>
            <w:right w:val="none" w:sz="0" w:space="0" w:color="auto"/>
          </w:divBdr>
        </w:div>
        <w:div w:id="992680798">
          <w:marLeft w:val="547"/>
          <w:marRight w:val="0"/>
          <w:marTop w:val="60"/>
          <w:marBottom w:val="0"/>
          <w:divBdr>
            <w:top w:val="none" w:sz="0" w:space="0" w:color="auto"/>
            <w:left w:val="none" w:sz="0" w:space="0" w:color="auto"/>
            <w:bottom w:val="none" w:sz="0" w:space="0" w:color="auto"/>
            <w:right w:val="none" w:sz="0" w:space="0" w:color="auto"/>
          </w:divBdr>
        </w:div>
        <w:div w:id="999432864">
          <w:marLeft w:val="1166"/>
          <w:marRight w:val="0"/>
          <w:marTop w:val="60"/>
          <w:marBottom w:val="0"/>
          <w:divBdr>
            <w:top w:val="none" w:sz="0" w:space="0" w:color="auto"/>
            <w:left w:val="none" w:sz="0" w:space="0" w:color="auto"/>
            <w:bottom w:val="none" w:sz="0" w:space="0" w:color="auto"/>
            <w:right w:val="none" w:sz="0" w:space="0" w:color="auto"/>
          </w:divBdr>
        </w:div>
        <w:div w:id="1064719586">
          <w:marLeft w:val="547"/>
          <w:marRight w:val="0"/>
          <w:marTop w:val="60"/>
          <w:marBottom w:val="0"/>
          <w:divBdr>
            <w:top w:val="none" w:sz="0" w:space="0" w:color="auto"/>
            <w:left w:val="none" w:sz="0" w:space="0" w:color="auto"/>
            <w:bottom w:val="none" w:sz="0" w:space="0" w:color="auto"/>
            <w:right w:val="none" w:sz="0" w:space="0" w:color="auto"/>
          </w:divBdr>
        </w:div>
        <w:div w:id="1134638359">
          <w:marLeft w:val="547"/>
          <w:marRight w:val="0"/>
          <w:marTop w:val="60"/>
          <w:marBottom w:val="0"/>
          <w:divBdr>
            <w:top w:val="none" w:sz="0" w:space="0" w:color="auto"/>
            <w:left w:val="none" w:sz="0" w:space="0" w:color="auto"/>
            <w:bottom w:val="none" w:sz="0" w:space="0" w:color="auto"/>
            <w:right w:val="none" w:sz="0" w:space="0" w:color="auto"/>
          </w:divBdr>
        </w:div>
        <w:div w:id="1166360734">
          <w:marLeft w:val="547"/>
          <w:marRight w:val="0"/>
          <w:marTop w:val="60"/>
          <w:marBottom w:val="0"/>
          <w:divBdr>
            <w:top w:val="none" w:sz="0" w:space="0" w:color="auto"/>
            <w:left w:val="none" w:sz="0" w:space="0" w:color="auto"/>
            <w:bottom w:val="none" w:sz="0" w:space="0" w:color="auto"/>
            <w:right w:val="none" w:sz="0" w:space="0" w:color="auto"/>
          </w:divBdr>
        </w:div>
        <w:div w:id="1192037341">
          <w:marLeft w:val="547"/>
          <w:marRight w:val="0"/>
          <w:marTop w:val="60"/>
          <w:marBottom w:val="0"/>
          <w:divBdr>
            <w:top w:val="none" w:sz="0" w:space="0" w:color="auto"/>
            <w:left w:val="none" w:sz="0" w:space="0" w:color="auto"/>
            <w:bottom w:val="none" w:sz="0" w:space="0" w:color="auto"/>
            <w:right w:val="none" w:sz="0" w:space="0" w:color="auto"/>
          </w:divBdr>
        </w:div>
        <w:div w:id="1204366662">
          <w:marLeft w:val="547"/>
          <w:marRight w:val="0"/>
          <w:marTop w:val="60"/>
          <w:marBottom w:val="0"/>
          <w:divBdr>
            <w:top w:val="none" w:sz="0" w:space="0" w:color="auto"/>
            <w:left w:val="none" w:sz="0" w:space="0" w:color="auto"/>
            <w:bottom w:val="none" w:sz="0" w:space="0" w:color="auto"/>
            <w:right w:val="none" w:sz="0" w:space="0" w:color="auto"/>
          </w:divBdr>
        </w:div>
        <w:div w:id="1315841021">
          <w:marLeft w:val="547"/>
          <w:marRight w:val="0"/>
          <w:marTop w:val="60"/>
          <w:marBottom w:val="0"/>
          <w:divBdr>
            <w:top w:val="none" w:sz="0" w:space="0" w:color="auto"/>
            <w:left w:val="none" w:sz="0" w:space="0" w:color="auto"/>
            <w:bottom w:val="none" w:sz="0" w:space="0" w:color="auto"/>
            <w:right w:val="none" w:sz="0" w:space="0" w:color="auto"/>
          </w:divBdr>
        </w:div>
        <w:div w:id="1540437866">
          <w:marLeft w:val="547"/>
          <w:marRight w:val="0"/>
          <w:marTop w:val="60"/>
          <w:marBottom w:val="0"/>
          <w:divBdr>
            <w:top w:val="none" w:sz="0" w:space="0" w:color="auto"/>
            <w:left w:val="none" w:sz="0" w:space="0" w:color="auto"/>
            <w:bottom w:val="none" w:sz="0" w:space="0" w:color="auto"/>
            <w:right w:val="none" w:sz="0" w:space="0" w:color="auto"/>
          </w:divBdr>
        </w:div>
        <w:div w:id="1620989112">
          <w:marLeft w:val="547"/>
          <w:marRight w:val="0"/>
          <w:marTop w:val="60"/>
          <w:marBottom w:val="0"/>
          <w:divBdr>
            <w:top w:val="none" w:sz="0" w:space="0" w:color="auto"/>
            <w:left w:val="none" w:sz="0" w:space="0" w:color="auto"/>
            <w:bottom w:val="none" w:sz="0" w:space="0" w:color="auto"/>
            <w:right w:val="none" w:sz="0" w:space="0" w:color="auto"/>
          </w:divBdr>
        </w:div>
        <w:div w:id="1631205898">
          <w:marLeft w:val="547"/>
          <w:marRight w:val="0"/>
          <w:marTop w:val="60"/>
          <w:marBottom w:val="0"/>
          <w:divBdr>
            <w:top w:val="none" w:sz="0" w:space="0" w:color="auto"/>
            <w:left w:val="none" w:sz="0" w:space="0" w:color="auto"/>
            <w:bottom w:val="none" w:sz="0" w:space="0" w:color="auto"/>
            <w:right w:val="none" w:sz="0" w:space="0" w:color="auto"/>
          </w:divBdr>
        </w:div>
        <w:div w:id="1674213525">
          <w:marLeft w:val="547"/>
          <w:marRight w:val="0"/>
          <w:marTop w:val="60"/>
          <w:marBottom w:val="0"/>
          <w:divBdr>
            <w:top w:val="none" w:sz="0" w:space="0" w:color="auto"/>
            <w:left w:val="none" w:sz="0" w:space="0" w:color="auto"/>
            <w:bottom w:val="none" w:sz="0" w:space="0" w:color="auto"/>
            <w:right w:val="none" w:sz="0" w:space="0" w:color="auto"/>
          </w:divBdr>
        </w:div>
        <w:div w:id="1803427016">
          <w:marLeft w:val="547"/>
          <w:marRight w:val="0"/>
          <w:marTop w:val="60"/>
          <w:marBottom w:val="0"/>
          <w:divBdr>
            <w:top w:val="none" w:sz="0" w:space="0" w:color="auto"/>
            <w:left w:val="none" w:sz="0" w:space="0" w:color="auto"/>
            <w:bottom w:val="none" w:sz="0" w:space="0" w:color="auto"/>
            <w:right w:val="none" w:sz="0" w:space="0" w:color="auto"/>
          </w:divBdr>
        </w:div>
        <w:div w:id="1849982407">
          <w:marLeft w:val="547"/>
          <w:marRight w:val="0"/>
          <w:marTop w:val="60"/>
          <w:marBottom w:val="0"/>
          <w:divBdr>
            <w:top w:val="none" w:sz="0" w:space="0" w:color="auto"/>
            <w:left w:val="none" w:sz="0" w:space="0" w:color="auto"/>
            <w:bottom w:val="none" w:sz="0" w:space="0" w:color="auto"/>
            <w:right w:val="none" w:sz="0" w:space="0" w:color="auto"/>
          </w:divBdr>
        </w:div>
        <w:div w:id="1881211851">
          <w:marLeft w:val="1166"/>
          <w:marRight w:val="0"/>
          <w:marTop w:val="60"/>
          <w:marBottom w:val="0"/>
          <w:divBdr>
            <w:top w:val="none" w:sz="0" w:space="0" w:color="auto"/>
            <w:left w:val="none" w:sz="0" w:space="0" w:color="auto"/>
            <w:bottom w:val="none" w:sz="0" w:space="0" w:color="auto"/>
            <w:right w:val="none" w:sz="0" w:space="0" w:color="auto"/>
          </w:divBdr>
        </w:div>
        <w:div w:id="1908958229">
          <w:marLeft w:val="547"/>
          <w:marRight w:val="0"/>
          <w:marTop w:val="60"/>
          <w:marBottom w:val="0"/>
          <w:divBdr>
            <w:top w:val="none" w:sz="0" w:space="0" w:color="auto"/>
            <w:left w:val="none" w:sz="0" w:space="0" w:color="auto"/>
            <w:bottom w:val="none" w:sz="0" w:space="0" w:color="auto"/>
            <w:right w:val="none" w:sz="0" w:space="0" w:color="auto"/>
          </w:divBdr>
        </w:div>
        <w:div w:id="1928341210">
          <w:marLeft w:val="547"/>
          <w:marRight w:val="0"/>
          <w:marTop w:val="60"/>
          <w:marBottom w:val="0"/>
          <w:divBdr>
            <w:top w:val="none" w:sz="0" w:space="0" w:color="auto"/>
            <w:left w:val="none" w:sz="0" w:space="0" w:color="auto"/>
            <w:bottom w:val="none" w:sz="0" w:space="0" w:color="auto"/>
            <w:right w:val="none" w:sz="0" w:space="0" w:color="auto"/>
          </w:divBdr>
        </w:div>
        <w:div w:id="1944261269">
          <w:marLeft w:val="547"/>
          <w:marRight w:val="0"/>
          <w:marTop w:val="60"/>
          <w:marBottom w:val="0"/>
          <w:divBdr>
            <w:top w:val="none" w:sz="0" w:space="0" w:color="auto"/>
            <w:left w:val="none" w:sz="0" w:space="0" w:color="auto"/>
            <w:bottom w:val="none" w:sz="0" w:space="0" w:color="auto"/>
            <w:right w:val="none" w:sz="0" w:space="0" w:color="auto"/>
          </w:divBdr>
        </w:div>
        <w:div w:id="1953512555">
          <w:marLeft w:val="547"/>
          <w:marRight w:val="0"/>
          <w:marTop w:val="60"/>
          <w:marBottom w:val="0"/>
          <w:divBdr>
            <w:top w:val="none" w:sz="0" w:space="0" w:color="auto"/>
            <w:left w:val="none" w:sz="0" w:space="0" w:color="auto"/>
            <w:bottom w:val="none" w:sz="0" w:space="0" w:color="auto"/>
            <w:right w:val="none" w:sz="0" w:space="0" w:color="auto"/>
          </w:divBdr>
        </w:div>
        <w:div w:id="1987203559">
          <w:marLeft w:val="547"/>
          <w:marRight w:val="0"/>
          <w:marTop w:val="60"/>
          <w:marBottom w:val="0"/>
          <w:divBdr>
            <w:top w:val="none" w:sz="0" w:space="0" w:color="auto"/>
            <w:left w:val="none" w:sz="0" w:space="0" w:color="auto"/>
            <w:bottom w:val="none" w:sz="0" w:space="0" w:color="auto"/>
            <w:right w:val="none" w:sz="0" w:space="0" w:color="auto"/>
          </w:divBdr>
        </w:div>
      </w:divsChild>
    </w:div>
    <w:div w:id="1003585419">
      <w:bodyDiv w:val="1"/>
      <w:marLeft w:val="0"/>
      <w:marRight w:val="0"/>
      <w:marTop w:val="0"/>
      <w:marBottom w:val="0"/>
      <w:divBdr>
        <w:top w:val="none" w:sz="0" w:space="0" w:color="auto"/>
        <w:left w:val="none" w:sz="0" w:space="0" w:color="auto"/>
        <w:bottom w:val="none" w:sz="0" w:space="0" w:color="auto"/>
        <w:right w:val="none" w:sz="0" w:space="0" w:color="auto"/>
      </w:divBdr>
    </w:div>
    <w:div w:id="1044333301">
      <w:bodyDiv w:val="1"/>
      <w:marLeft w:val="0"/>
      <w:marRight w:val="0"/>
      <w:marTop w:val="0"/>
      <w:marBottom w:val="0"/>
      <w:divBdr>
        <w:top w:val="none" w:sz="0" w:space="0" w:color="auto"/>
        <w:left w:val="none" w:sz="0" w:space="0" w:color="auto"/>
        <w:bottom w:val="none" w:sz="0" w:space="0" w:color="auto"/>
        <w:right w:val="none" w:sz="0" w:space="0" w:color="auto"/>
      </w:divBdr>
    </w:div>
    <w:div w:id="1127117791">
      <w:bodyDiv w:val="1"/>
      <w:marLeft w:val="0"/>
      <w:marRight w:val="0"/>
      <w:marTop w:val="0"/>
      <w:marBottom w:val="0"/>
      <w:divBdr>
        <w:top w:val="none" w:sz="0" w:space="0" w:color="auto"/>
        <w:left w:val="none" w:sz="0" w:space="0" w:color="auto"/>
        <w:bottom w:val="none" w:sz="0" w:space="0" w:color="auto"/>
        <w:right w:val="none" w:sz="0" w:space="0" w:color="auto"/>
      </w:divBdr>
    </w:div>
    <w:div w:id="1216233615">
      <w:bodyDiv w:val="1"/>
      <w:marLeft w:val="0"/>
      <w:marRight w:val="0"/>
      <w:marTop w:val="0"/>
      <w:marBottom w:val="0"/>
      <w:divBdr>
        <w:top w:val="none" w:sz="0" w:space="0" w:color="auto"/>
        <w:left w:val="none" w:sz="0" w:space="0" w:color="auto"/>
        <w:bottom w:val="none" w:sz="0" w:space="0" w:color="auto"/>
        <w:right w:val="none" w:sz="0" w:space="0" w:color="auto"/>
      </w:divBdr>
    </w:div>
    <w:div w:id="1258829370">
      <w:bodyDiv w:val="1"/>
      <w:marLeft w:val="0"/>
      <w:marRight w:val="0"/>
      <w:marTop w:val="0"/>
      <w:marBottom w:val="0"/>
      <w:divBdr>
        <w:top w:val="none" w:sz="0" w:space="0" w:color="auto"/>
        <w:left w:val="none" w:sz="0" w:space="0" w:color="auto"/>
        <w:bottom w:val="none" w:sz="0" w:space="0" w:color="auto"/>
        <w:right w:val="none" w:sz="0" w:space="0" w:color="auto"/>
      </w:divBdr>
    </w:div>
    <w:div w:id="1441996563">
      <w:bodyDiv w:val="1"/>
      <w:marLeft w:val="0"/>
      <w:marRight w:val="0"/>
      <w:marTop w:val="0"/>
      <w:marBottom w:val="0"/>
      <w:divBdr>
        <w:top w:val="none" w:sz="0" w:space="0" w:color="auto"/>
        <w:left w:val="none" w:sz="0" w:space="0" w:color="auto"/>
        <w:bottom w:val="none" w:sz="0" w:space="0" w:color="auto"/>
        <w:right w:val="none" w:sz="0" w:space="0" w:color="auto"/>
      </w:divBdr>
    </w:div>
    <w:div w:id="1459832381">
      <w:bodyDiv w:val="1"/>
      <w:marLeft w:val="0"/>
      <w:marRight w:val="0"/>
      <w:marTop w:val="0"/>
      <w:marBottom w:val="0"/>
      <w:divBdr>
        <w:top w:val="none" w:sz="0" w:space="0" w:color="auto"/>
        <w:left w:val="none" w:sz="0" w:space="0" w:color="auto"/>
        <w:bottom w:val="none" w:sz="0" w:space="0" w:color="auto"/>
        <w:right w:val="none" w:sz="0" w:space="0" w:color="auto"/>
      </w:divBdr>
    </w:div>
    <w:div w:id="1485855656">
      <w:bodyDiv w:val="1"/>
      <w:marLeft w:val="0"/>
      <w:marRight w:val="0"/>
      <w:marTop w:val="0"/>
      <w:marBottom w:val="0"/>
      <w:divBdr>
        <w:top w:val="none" w:sz="0" w:space="0" w:color="auto"/>
        <w:left w:val="none" w:sz="0" w:space="0" w:color="auto"/>
        <w:bottom w:val="none" w:sz="0" w:space="0" w:color="auto"/>
        <w:right w:val="none" w:sz="0" w:space="0" w:color="auto"/>
      </w:divBdr>
    </w:div>
    <w:div w:id="2129811241">
      <w:bodyDiv w:val="1"/>
      <w:marLeft w:val="0"/>
      <w:marRight w:val="0"/>
      <w:marTop w:val="0"/>
      <w:marBottom w:val="0"/>
      <w:divBdr>
        <w:top w:val="none" w:sz="0" w:space="0" w:color="auto"/>
        <w:left w:val="none" w:sz="0" w:space="0" w:color="auto"/>
        <w:bottom w:val="none" w:sz="0" w:space="0" w:color="auto"/>
        <w:right w:val="none" w:sz="0" w:space="0" w:color="auto"/>
      </w:divBdr>
      <w:divsChild>
        <w:div w:id="516191596">
          <w:marLeft w:val="547"/>
          <w:marRight w:val="0"/>
          <w:marTop w:val="60"/>
          <w:marBottom w:val="0"/>
          <w:divBdr>
            <w:top w:val="none" w:sz="0" w:space="0" w:color="auto"/>
            <w:left w:val="none" w:sz="0" w:space="0" w:color="auto"/>
            <w:bottom w:val="none" w:sz="0" w:space="0" w:color="auto"/>
            <w:right w:val="none" w:sz="0" w:space="0" w:color="auto"/>
          </w:divBdr>
        </w:div>
        <w:div w:id="1090127164">
          <w:marLeft w:val="547"/>
          <w:marRight w:val="0"/>
          <w:marTop w:val="60"/>
          <w:marBottom w:val="0"/>
          <w:divBdr>
            <w:top w:val="none" w:sz="0" w:space="0" w:color="auto"/>
            <w:left w:val="none" w:sz="0" w:space="0" w:color="auto"/>
            <w:bottom w:val="none" w:sz="0" w:space="0" w:color="auto"/>
            <w:right w:val="none" w:sz="0" w:space="0" w:color="auto"/>
          </w:divBdr>
        </w:div>
        <w:div w:id="1405444774">
          <w:marLeft w:val="547"/>
          <w:marRight w:val="0"/>
          <w:marTop w:val="60"/>
          <w:marBottom w:val="0"/>
          <w:divBdr>
            <w:top w:val="none" w:sz="0" w:space="0" w:color="auto"/>
            <w:left w:val="none" w:sz="0" w:space="0" w:color="auto"/>
            <w:bottom w:val="none" w:sz="0" w:space="0" w:color="auto"/>
            <w:right w:val="none" w:sz="0" w:space="0" w:color="auto"/>
          </w:divBdr>
        </w:div>
        <w:div w:id="1657342278">
          <w:marLeft w:val="547"/>
          <w:marRight w:val="0"/>
          <w:marTop w:val="60"/>
          <w:marBottom w:val="0"/>
          <w:divBdr>
            <w:top w:val="none" w:sz="0" w:space="0" w:color="auto"/>
            <w:left w:val="none" w:sz="0" w:space="0" w:color="auto"/>
            <w:bottom w:val="none" w:sz="0" w:space="0" w:color="auto"/>
            <w:right w:val="none" w:sz="0" w:space="0" w:color="auto"/>
          </w:divBdr>
        </w:div>
        <w:div w:id="1785273182">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podoprygora\&#1042;&#1040;&#1054;%20&#1040;&#1069;&#1057;\&#1055;&#1054;&#1050;&#1040;&#1047;&#1040;&#1058;&#1045;&#1051;&#1048;\Q_Reports\15Q1\2015Q1%20WANO%20INDEX%20MC%20PI%2012mth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podoprygora\&#1042;&#1040;&#1054;%20&#1040;&#1069;&#1057;\&#1055;&#1054;&#1050;&#1040;&#1047;&#1040;&#1058;&#1045;&#1051;&#1048;\Q_Reports\15Q1\2015Q1%20WANO%20MC%20PI.xlsm"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podoprygora\&#1042;&#1040;&#1054;%20&#1040;&#1069;&#1057;\&#1055;&#1054;&#1050;&#1040;&#1047;&#1040;&#1058;&#1045;&#1051;&#1048;\Q_Reports\15Q1\2015Q1%20WANO%20MC%20PI.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1"/>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Pt>
            <c:idx val="70"/>
            <c:invertIfNegative val="0"/>
            <c:bubble3D val="0"/>
            <c:spPr>
              <a:solidFill>
                <a:srgbClr val="33CC33"/>
              </a:solidFill>
            </c:spPr>
          </c:dPt>
          <c:cat>
            <c:strRef>
              <c:f>'UCF MC'!$A$2:$A$72</c:f>
              <c:strCache>
                <c:ptCount val="70"/>
                <c:pt idx="0">
                  <c:v>Leningrad 2</c:v>
                </c:pt>
                <c:pt idx="1">
                  <c:v>Khmelnitski 1</c:v>
                </c:pt>
                <c:pt idx="2">
                  <c:v>Bilibino 4</c:v>
                </c:pt>
                <c:pt idx="3">
                  <c:v>South Ukraine 3</c:v>
                </c:pt>
                <c:pt idx="4">
                  <c:v>Kola 4</c:v>
                </c:pt>
                <c:pt idx="5">
                  <c:v>Zaporozhye 1</c:v>
                </c:pt>
                <c:pt idx="6">
                  <c:v>Kalinin 3</c:v>
                </c:pt>
                <c:pt idx="7">
                  <c:v>Bushehr 1</c:v>
                </c:pt>
                <c:pt idx="8">
                  <c:v>Rovno 3</c:v>
                </c:pt>
                <c:pt idx="9">
                  <c:v>Leningrad 1</c:v>
                </c:pt>
                <c:pt idx="10">
                  <c:v>Bilibino 3</c:v>
                </c:pt>
                <c:pt idx="11">
                  <c:v>Kursk 1</c:v>
                </c:pt>
                <c:pt idx="12">
                  <c:v>Novovoronezh 5</c:v>
                </c:pt>
                <c:pt idx="13">
                  <c:v>South Ukraine 2</c:v>
                </c:pt>
                <c:pt idx="14">
                  <c:v>Kalinin 2</c:v>
                </c:pt>
                <c:pt idx="15">
                  <c:v>Balakovo 1</c:v>
                </c:pt>
                <c:pt idx="16">
                  <c:v>Khmelnitski 2</c:v>
                </c:pt>
                <c:pt idx="17">
                  <c:v>Temelin 1</c:v>
                </c:pt>
                <c:pt idx="18">
                  <c:v>Zaporozhye 6</c:v>
                </c:pt>
                <c:pt idx="19">
                  <c:v>Rovno 1</c:v>
                </c:pt>
                <c:pt idx="20">
                  <c:v>Balakovo 4</c:v>
                </c:pt>
                <c:pt idx="21">
                  <c:v>Rovno 4</c:v>
                </c:pt>
                <c:pt idx="22">
                  <c:v>Smolensk 3</c:v>
                </c:pt>
                <c:pt idx="23">
                  <c:v>South Ukraine 1</c:v>
                </c:pt>
                <c:pt idx="24">
                  <c:v>Zaporozhye 4</c:v>
                </c:pt>
                <c:pt idx="25">
                  <c:v>Temelin 2</c:v>
                </c:pt>
                <c:pt idx="26">
                  <c:v>Zaporozhye 3</c:v>
                </c:pt>
                <c:pt idx="27">
                  <c:v>Beloyarsk 3</c:v>
                </c:pt>
                <c:pt idx="28">
                  <c:v>Zaporozhye 2</c:v>
                </c:pt>
                <c:pt idx="29">
                  <c:v>Novovoronezh 3</c:v>
                </c:pt>
                <c:pt idx="30">
                  <c:v>Armenian 2</c:v>
                </c:pt>
                <c:pt idx="31">
                  <c:v>Paks 4</c:v>
                </c:pt>
                <c:pt idx="32">
                  <c:v>Bilibino 2</c:v>
                </c:pt>
                <c:pt idx="33">
                  <c:v>Kursk 3</c:v>
                </c:pt>
                <c:pt idx="34">
                  <c:v>Balakovo 3</c:v>
                </c:pt>
                <c:pt idx="35">
                  <c:v>Leningrad 4</c:v>
                </c:pt>
                <c:pt idx="36">
                  <c:v>Dukovany 4</c:v>
                </c:pt>
                <c:pt idx="37">
                  <c:v>Kola 3</c:v>
                </c:pt>
                <c:pt idx="38">
                  <c:v>Kalinin 4</c:v>
                </c:pt>
                <c:pt idx="39">
                  <c:v>Zaporozhye 5</c:v>
                </c:pt>
                <c:pt idx="40">
                  <c:v>Kozloduy 6</c:v>
                </c:pt>
                <c:pt idx="41">
                  <c:v>Paks 3</c:v>
                </c:pt>
                <c:pt idx="42">
                  <c:v>Dukovany 3</c:v>
                </c:pt>
                <c:pt idx="43">
                  <c:v>Mochovce 2</c:v>
                </c:pt>
                <c:pt idx="44">
                  <c:v>Kalinin 1</c:v>
                </c:pt>
                <c:pt idx="45">
                  <c:v>Mochovce 1</c:v>
                </c:pt>
                <c:pt idx="46">
                  <c:v>Loviisa 2</c:v>
                </c:pt>
                <c:pt idx="47">
                  <c:v>Kola 1</c:v>
                </c:pt>
                <c:pt idx="48">
                  <c:v>Kozloduy 5</c:v>
                </c:pt>
                <c:pt idx="49">
                  <c:v>Kursk 4</c:v>
                </c:pt>
                <c:pt idx="50">
                  <c:v>Leningrad 3</c:v>
                </c:pt>
                <c:pt idx="51">
                  <c:v>Kola 2</c:v>
                </c:pt>
                <c:pt idx="52">
                  <c:v>Kursk 2</c:v>
                </c:pt>
                <c:pt idx="53">
                  <c:v>Novovoronezh 4</c:v>
                </c:pt>
                <c:pt idx="54">
                  <c:v>Dukovany 2</c:v>
                </c:pt>
                <c:pt idx="55">
                  <c:v>Balakovo 2</c:v>
                </c:pt>
                <c:pt idx="56">
                  <c:v>Paks 1</c:v>
                </c:pt>
                <c:pt idx="57">
                  <c:v>Paks 2</c:v>
                </c:pt>
                <c:pt idx="58">
                  <c:v>Dukovany 1</c:v>
                </c:pt>
                <c:pt idx="59">
                  <c:v>Tianwan 2</c:v>
                </c:pt>
                <c:pt idx="60">
                  <c:v>Loviisa 1</c:v>
                </c:pt>
                <c:pt idx="61">
                  <c:v>Bohunice 3</c:v>
                </c:pt>
                <c:pt idx="62">
                  <c:v>Bilibino 1</c:v>
                </c:pt>
                <c:pt idx="63">
                  <c:v>Smolensk 2</c:v>
                </c:pt>
                <c:pt idx="64">
                  <c:v>Bohunice 4</c:v>
                </c:pt>
                <c:pt idx="65">
                  <c:v>Rostov 1</c:v>
                </c:pt>
                <c:pt idx="66">
                  <c:v>Smolensk 1</c:v>
                </c:pt>
                <c:pt idx="67">
                  <c:v>Tianwan 1</c:v>
                </c:pt>
                <c:pt idx="68">
                  <c:v>Rovno 2</c:v>
                </c:pt>
                <c:pt idx="69">
                  <c:v>Rostov 2</c:v>
                </c:pt>
              </c:strCache>
            </c:strRef>
          </c:cat>
          <c:val>
            <c:numRef>
              <c:f>'UCF MC'!$B$2:$B$72</c:f>
              <c:numCache>
                <c:formatCode>General</c:formatCode>
                <c:ptCount val="71"/>
                <c:pt idx="0">
                  <c:v>45.78</c:v>
                </c:pt>
                <c:pt idx="1">
                  <c:v>56.51</c:v>
                </c:pt>
                <c:pt idx="2">
                  <c:v>66.86</c:v>
                </c:pt>
                <c:pt idx="3">
                  <c:v>68.05</c:v>
                </c:pt>
                <c:pt idx="4">
                  <c:v>70.91</c:v>
                </c:pt>
                <c:pt idx="5">
                  <c:v>71.95</c:v>
                </c:pt>
                <c:pt idx="6">
                  <c:v>72.680000000000007</c:v>
                </c:pt>
                <c:pt idx="7">
                  <c:v>72.930000000000007</c:v>
                </c:pt>
                <c:pt idx="8">
                  <c:v>73.489999999999995</c:v>
                </c:pt>
                <c:pt idx="9">
                  <c:v>73.760000000000005</c:v>
                </c:pt>
                <c:pt idx="10">
                  <c:v>75.599999999999994</c:v>
                </c:pt>
                <c:pt idx="11">
                  <c:v>75.790000000000006</c:v>
                </c:pt>
                <c:pt idx="12">
                  <c:v>76.42</c:v>
                </c:pt>
                <c:pt idx="13">
                  <c:v>76.45</c:v>
                </c:pt>
                <c:pt idx="14">
                  <c:v>79.59</c:v>
                </c:pt>
                <c:pt idx="15">
                  <c:v>80.53</c:v>
                </c:pt>
                <c:pt idx="16">
                  <c:v>80.7</c:v>
                </c:pt>
                <c:pt idx="17">
                  <c:v>80.709999999999994</c:v>
                </c:pt>
                <c:pt idx="18">
                  <c:v>81.31</c:v>
                </c:pt>
                <c:pt idx="19">
                  <c:v>81.349999999999994</c:v>
                </c:pt>
                <c:pt idx="20">
                  <c:v>81.36</c:v>
                </c:pt>
                <c:pt idx="21">
                  <c:v>81.53</c:v>
                </c:pt>
                <c:pt idx="22">
                  <c:v>81.58</c:v>
                </c:pt>
                <c:pt idx="23">
                  <c:v>81.96</c:v>
                </c:pt>
                <c:pt idx="24">
                  <c:v>82.43</c:v>
                </c:pt>
                <c:pt idx="25">
                  <c:v>82.61</c:v>
                </c:pt>
                <c:pt idx="26">
                  <c:v>83.31</c:v>
                </c:pt>
                <c:pt idx="27">
                  <c:v>83.72</c:v>
                </c:pt>
                <c:pt idx="28">
                  <c:v>83.9</c:v>
                </c:pt>
                <c:pt idx="29">
                  <c:v>84.04</c:v>
                </c:pt>
                <c:pt idx="30">
                  <c:v>84.12</c:v>
                </c:pt>
                <c:pt idx="31">
                  <c:v>84.26</c:v>
                </c:pt>
                <c:pt idx="32">
                  <c:v>84.32</c:v>
                </c:pt>
                <c:pt idx="33">
                  <c:v>84.33</c:v>
                </c:pt>
                <c:pt idx="34">
                  <c:v>84.87</c:v>
                </c:pt>
                <c:pt idx="35">
                  <c:v>86</c:v>
                </c:pt>
                <c:pt idx="36">
                  <c:v>86.39</c:v>
                </c:pt>
                <c:pt idx="37">
                  <c:v>86.92</c:v>
                </c:pt>
                <c:pt idx="38">
                  <c:v>87.21</c:v>
                </c:pt>
                <c:pt idx="39">
                  <c:v>88.79</c:v>
                </c:pt>
                <c:pt idx="40">
                  <c:v>88.97</c:v>
                </c:pt>
                <c:pt idx="41">
                  <c:v>89.12</c:v>
                </c:pt>
                <c:pt idx="42">
                  <c:v>89.18</c:v>
                </c:pt>
                <c:pt idx="43">
                  <c:v>89.28</c:v>
                </c:pt>
                <c:pt idx="44">
                  <c:v>89.39</c:v>
                </c:pt>
                <c:pt idx="45">
                  <c:v>89.82</c:v>
                </c:pt>
                <c:pt idx="46">
                  <c:v>89.95</c:v>
                </c:pt>
                <c:pt idx="47">
                  <c:v>89.98</c:v>
                </c:pt>
                <c:pt idx="48">
                  <c:v>90.02</c:v>
                </c:pt>
                <c:pt idx="49">
                  <c:v>90.1</c:v>
                </c:pt>
                <c:pt idx="50">
                  <c:v>90.11</c:v>
                </c:pt>
                <c:pt idx="51">
                  <c:v>90.15</c:v>
                </c:pt>
                <c:pt idx="52">
                  <c:v>90.25</c:v>
                </c:pt>
                <c:pt idx="53">
                  <c:v>90.34</c:v>
                </c:pt>
                <c:pt idx="54">
                  <c:v>90.63</c:v>
                </c:pt>
                <c:pt idx="55">
                  <c:v>90.73</c:v>
                </c:pt>
                <c:pt idx="56">
                  <c:v>91.84</c:v>
                </c:pt>
                <c:pt idx="57">
                  <c:v>92.38</c:v>
                </c:pt>
                <c:pt idx="58">
                  <c:v>92.6</c:v>
                </c:pt>
                <c:pt idx="59">
                  <c:v>93.34</c:v>
                </c:pt>
                <c:pt idx="60">
                  <c:v>93.53</c:v>
                </c:pt>
                <c:pt idx="61">
                  <c:v>93.89</c:v>
                </c:pt>
                <c:pt idx="62">
                  <c:v>93.91</c:v>
                </c:pt>
                <c:pt idx="63">
                  <c:v>94.56</c:v>
                </c:pt>
                <c:pt idx="64">
                  <c:v>94.59</c:v>
                </c:pt>
                <c:pt idx="65">
                  <c:v>95.77</c:v>
                </c:pt>
                <c:pt idx="66">
                  <c:v>95.87</c:v>
                </c:pt>
                <c:pt idx="67">
                  <c:v>96.84</c:v>
                </c:pt>
                <c:pt idx="68">
                  <c:v>97.29</c:v>
                </c:pt>
                <c:pt idx="69">
                  <c:v>98.63</c:v>
                </c:pt>
              </c:numCache>
            </c:numRef>
          </c:val>
        </c:ser>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Pt>
            <c:idx val="70"/>
            <c:invertIfNegative val="0"/>
            <c:bubble3D val="0"/>
            <c:spPr>
              <a:solidFill>
                <a:srgbClr val="33CC33"/>
              </a:solidFill>
            </c:spPr>
          </c:dPt>
          <c:cat>
            <c:strRef>
              <c:f>'UCF MC'!$A$2:$A$72</c:f>
              <c:strCache>
                <c:ptCount val="70"/>
                <c:pt idx="0">
                  <c:v>Leningrad 2</c:v>
                </c:pt>
                <c:pt idx="1">
                  <c:v>Khmelnitski 1</c:v>
                </c:pt>
                <c:pt idx="2">
                  <c:v>Bilibino 4</c:v>
                </c:pt>
                <c:pt idx="3">
                  <c:v>South Ukraine 3</c:v>
                </c:pt>
                <c:pt idx="4">
                  <c:v>Kola 4</c:v>
                </c:pt>
                <c:pt idx="5">
                  <c:v>Zaporozhye 1</c:v>
                </c:pt>
                <c:pt idx="6">
                  <c:v>Kalinin 3</c:v>
                </c:pt>
                <c:pt idx="7">
                  <c:v>Bushehr 1</c:v>
                </c:pt>
                <c:pt idx="8">
                  <c:v>Rovno 3</c:v>
                </c:pt>
                <c:pt idx="9">
                  <c:v>Leningrad 1</c:v>
                </c:pt>
                <c:pt idx="10">
                  <c:v>Bilibino 3</c:v>
                </c:pt>
                <c:pt idx="11">
                  <c:v>Kursk 1</c:v>
                </c:pt>
                <c:pt idx="12">
                  <c:v>Novovoronezh 5</c:v>
                </c:pt>
                <c:pt idx="13">
                  <c:v>South Ukraine 2</c:v>
                </c:pt>
                <c:pt idx="14">
                  <c:v>Kalinin 2</c:v>
                </c:pt>
                <c:pt idx="15">
                  <c:v>Balakovo 1</c:v>
                </c:pt>
                <c:pt idx="16">
                  <c:v>Khmelnitski 2</c:v>
                </c:pt>
                <c:pt idx="17">
                  <c:v>Temelin 1</c:v>
                </c:pt>
                <c:pt idx="18">
                  <c:v>Zaporozhye 6</c:v>
                </c:pt>
                <c:pt idx="19">
                  <c:v>Rovno 1</c:v>
                </c:pt>
                <c:pt idx="20">
                  <c:v>Balakovo 4</c:v>
                </c:pt>
                <c:pt idx="21">
                  <c:v>Rovno 4</c:v>
                </c:pt>
                <c:pt idx="22">
                  <c:v>Smolensk 3</c:v>
                </c:pt>
                <c:pt idx="23">
                  <c:v>South Ukraine 1</c:v>
                </c:pt>
                <c:pt idx="24">
                  <c:v>Zaporozhye 4</c:v>
                </c:pt>
                <c:pt idx="25">
                  <c:v>Temelin 2</c:v>
                </c:pt>
                <c:pt idx="26">
                  <c:v>Zaporozhye 3</c:v>
                </c:pt>
                <c:pt idx="27">
                  <c:v>Beloyarsk 3</c:v>
                </c:pt>
                <c:pt idx="28">
                  <c:v>Zaporozhye 2</c:v>
                </c:pt>
                <c:pt idx="29">
                  <c:v>Novovoronezh 3</c:v>
                </c:pt>
                <c:pt idx="30">
                  <c:v>Armenian 2</c:v>
                </c:pt>
                <c:pt idx="31">
                  <c:v>Paks 4</c:v>
                </c:pt>
                <c:pt idx="32">
                  <c:v>Bilibino 2</c:v>
                </c:pt>
                <c:pt idx="33">
                  <c:v>Kursk 3</c:v>
                </c:pt>
                <c:pt idx="34">
                  <c:v>Balakovo 3</c:v>
                </c:pt>
                <c:pt idx="35">
                  <c:v>Leningrad 4</c:v>
                </c:pt>
                <c:pt idx="36">
                  <c:v>Dukovany 4</c:v>
                </c:pt>
                <c:pt idx="37">
                  <c:v>Kola 3</c:v>
                </c:pt>
                <c:pt idx="38">
                  <c:v>Kalinin 4</c:v>
                </c:pt>
                <c:pt idx="39">
                  <c:v>Zaporozhye 5</c:v>
                </c:pt>
                <c:pt idx="40">
                  <c:v>Kozloduy 6</c:v>
                </c:pt>
                <c:pt idx="41">
                  <c:v>Paks 3</c:v>
                </c:pt>
                <c:pt idx="42">
                  <c:v>Dukovany 3</c:v>
                </c:pt>
                <c:pt idx="43">
                  <c:v>Mochovce 2</c:v>
                </c:pt>
                <c:pt idx="44">
                  <c:v>Kalinin 1</c:v>
                </c:pt>
                <c:pt idx="45">
                  <c:v>Mochovce 1</c:v>
                </c:pt>
                <c:pt idx="46">
                  <c:v>Loviisa 2</c:v>
                </c:pt>
                <c:pt idx="47">
                  <c:v>Kola 1</c:v>
                </c:pt>
                <c:pt idx="48">
                  <c:v>Kozloduy 5</c:v>
                </c:pt>
                <c:pt idx="49">
                  <c:v>Kursk 4</c:v>
                </c:pt>
                <c:pt idx="50">
                  <c:v>Leningrad 3</c:v>
                </c:pt>
                <c:pt idx="51">
                  <c:v>Kola 2</c:v>
                </c:pt>
                <c:pt idx="52">
                  <c:v>Kursk 2</c:v>
                </c:pt>
                <c:pt idx="53">
                  <c:v>Novovoronezh 4</c:v>
                </c:pt>
                <c:pt idx="54">
                  <c:v>Dukovany 2</c:v>
                </c:pt>
                <c:pt idx="55">
                  <c:v>Balakovo 2</c:v>
                </c:pt>
                <c:pt idx="56">
                  <c:v>Paks 1</c:v>
                </c:pt>
                <c:pt idx="57">
                  <c:v>Paks 2</c:v>
                </c:pt>
                <c:pt idx="58">
                  <c:v>Dukovany 1</c:v>
                </c:pt>
                <c:pt idx="59">
                  <c:v>Tianwan 2</c:v>
                </c:pt>
                <c:pt idx="60">
                  <c:v>Loviisa 1</c:v>
                </c:pt>
                <c:pt idx="61">
                  <c:v>Bohunice 3</c:v>
                </c:pt>
                <c:pt idx="62">
                  <c:v>Bilibino 1</c:v>
                </c:pt>
                <c:pt idx="63">
                  <c:v>Smolensk 2</c:v>
                </c:pt>
                <c:pt idx="64">
                  <c:v>Bohunice 4</c:v>
                </c:pt>
                <c:pt idx="65">
                  <c:v>Rostov 1</c:v>
                </c:pt>
                <c:pt idx="66">
                  <c:v>Smolensk 1</c:v>
                </c:pt>
                <c:pt idx="67">
                  <c:v>Tianwan 1</c:v>
                </c:pt>
                <c:pt idx="68">
                  <c:v>Rovno 2</c:v>
                </c:pt>
                <c:pt idx="69">
                  <c:v>Rostov 2</c:v>
                </c:pt>
              </c:strCache>
            </c:strRef>
          </c:cat>
          <c:val>
            <c:numRef>
              <c:f>'UCF MC'!$B$2:$B$72</c:f>
              <c:numCache>
                <c:formatCode>General</c:formatCode>
                <c:ptCount val="71"/>
                <c:pt idx="0">
                  <c:v>45.78</c:v>
                </c:pt>
                <c:pt idx="1">
                  <c:v>56.51</c:v>
                </c:pt>
                <c:pt idx="2">
                  <c:v>66.86</c:v>
                </c:pt>
                <c:pt idx="3">
                  <c:v>68.05</c:v>
                </c:pt>
                <c:pt idx="4">
                  <c:v>70.91</c:v>
                </c:pt>
                <c:pt idx="5">
                  <c:v>71.95</c:v>
                </c:pt>
                <c:pt idx="6">
                  <c:v>72.680000000000007</c:v>
                </c:pt>
                <c:pt idx="7">
                  <c:v>72.930000000000007</c:v>
                </c:pt>
                <c:pt idx="8">
                  <c:v>73.489999999999995</c:v>
                </c:pt>
                <c:pt idx="9">
                  <c:v>73.760000000000005</c:v>
                </c:pt>
                <c:pt idx="10">
                  <c:v>75.599999999999994</c:v>
                </c:pt>
                <c:pt idx="11">
                  <c:v>75.790000000000006</c:v>
                </c:pt>
                <c:pt idx="12">
                  <c:v>76.42</c:v>
                </c:pt>
                <c:pt idx="13">
                  <c:v>76.45</c:v>
                </c:pt>
                <c:pt idx="14">
                  <c:v>79.59</c:v>
                </c:pt>
                <c:pt idx="15">
                  <c:v>80.53</c:v>
                </c:pt>
                <c:pt idx="16">
                  <c:v>80.7</c:v>
                </c:pt>
                <c:pt idx="17">
                  <c:v>80.709999999999994</c:v>
                </c:pt>
                <c:pt idx="18">
                  <c:v>81.31</c:v>
                </c:pt>
                <c:pt idx="19">
                  <c:v>81.349999999999994</c:v>
                </c:pt>
                <c:pt idx="20">
                  <c:v>81.36</c:v>
                </c:pt>
                <c:pt idx="21">
                  <c:v>81.53</c:v>
                </c:pt>
                <c:pt idx="22">
                  <c:v>81.58</c:v>
                </c:pt>
                <c:pt idx="23">
                  <c:v>81.96</c:v>
                </c:pt>
                <c:pt idx="24">
                  <c:v>82.43</c:v>
                </c:pt>
                <c:pt idx="25">
                  <c:v>82.61</c:v>
                </c:pt>
                <c:pt idx="26">
                  <c:v>83.31</c:v>
                </c:pt>
                <c:pt idx="27">
                  <c:v>83.72</c:v>
                </c:pt>
                <c:pt idx="28">
                  <c:v>83.9</c:v>
                </c:pt>
                <c:pt idx="29">
                  <c:v>84.04</c:v>
                </c:pt>
                <c:pt idx="30">
                  <c:v>84.12</c:v>
                </c:pt>
                <c:pt idx="31">
                  <c:v>84.26</c:v>
                </c:pt>
                <c:pt idx="32">
                  <c:v>84.32</c:v>
                </c:pt>
                <c:pt idx="33">
                  <c:v>84.33</c:v>
                </c:pt>
                <c:pt idx="34">
                  <c:v>84.87</c:v>
                </c:pt>
                <c:pt idx="35">
                  <c:v>86</c:v>
                </c:pt>
                <c:pt idx="36">
                  <c:v>86.39</c:v>
                </c:pt>
                <c:pt idx="37">
                  <c:v>86.92</c:v>
                </c:pt>
                <c:pt idx="38">
                  <c:v>87.21</c:v>
                </c:pt>
                <c:pt idx="39">
                  <c:v>88.79</c:v>
                </c:pt>
                <c:pt idx="40">
                  <c:v>88.97</c:v>
                </c:pt>
                <c:pt idx="41">
                  <c:v>89.12</c:v>
                </c:pt>
                <c:pt idx="42">
                  <c:v>89.18</c:v>
                </c:pt>
                <c:pt idx="43">
                  <c:v>89.28</c:v>
                </c:pt>
                <c:pt idx="44">
                  <c:v>89.39</c:v>
                </c:pt>
                <c:pt idx="45">
                  <c:v>89.82</c:v>
                </c:pt>
                <c:pt idx="46">
                  <c:v>89.95</c:v>
                </c:pt>
                <c:pt idx="47">
                  <c:v>89.98</c:v>
                </c:pt>
                <c:pt idx="48">
                  <c:v>90.02</c:v>
                </c:pt>
                <c:pt idx="49">
                  <c:v>90.1</c:v>
                </c:pt>
                <c:pt idx="50">
                  <c:v>90.11</c:v>
                </c:pt>
                <c:pt idx="51">
                  <c:v>90.15</c:v>
                </c:pt>
                <c:pt idx="52">
                  <c:v>90.25</c:v>
                </c:pt>
                <c:pt idx="53">
                  <c:v>90.34</c:v>
                </c:pt>
                <c:pt idx="54">
                  <c:v>90.63</c:v>
                </c:pt>
                <c:pt idx="55">
                  <c:v>90.73</c:v>
                </c:pt>
                <c:pt idx="56">
                  <c:v>91.84</c:v>
                </c:pt>
                <c:pt idx="57">
                  <c:v>92.38</c:v>
                </c:pt>
                <c:pt idx="58">
                  <c:v>92.6</c:v>
                </c:pt>
                <c:pt idx="59">
                  <c:v>93.34</c:v>
                </c:pt>
                <c:pt idx="60">
                  <c:v>93.53</c:v>
                </c:pt>
                <c:pt idx="61">
                  <c:v>93.89</c:v>
                </c:pt>
                <c:pt idx="62">
                  <c:v>93.91</c:v>
                </c:pt>
                <c:pt idx="63">
                  <c:v>94.56</c:v>
                </c:pt>
                <c:pt idx="64">
                  <c:v>94.59</c:v>
                </c:pt>
                <c:pt idx="65">
                  <c:v>95.77</c:v>
                </c:pt>
                <c:pt idx="66">
                  <c:v>95.87</c:v>
                </c:pt>
                <c:pt idx="67">
                  <c:v>96.84</c:v>
                </c:pt>
                <c:pt idx="68">
                  <c:v>97.29</c:v>
                </c:pt>
                <c:pt idx="69">
                  <c:v>98.63</c:v>
                </c:pt>
              </c:numCache>
            </c:numRef>
          </c:val>
        </c:ser>
        <c:dLbls>
          <c:showLegendKey val="0"/>
          <c:showVal val="0"/>
          <c:showCatName val="0"/>
          <c:showSerName val="0"/>
          <c:showPercent val="0"/>
          <c:showBubbleSize val="0"/>
        </c:dLbls>
        <c:gapWidth val="150"/>
        <c:axId val="141991424"/>
        <c:axId val="135308416"/>
      </c:barChart>
      <c:catAx>
        <c:axId val="141991424"/>
        <c:scaling>
          <c:orientation val="minMax"/>
        </c:scaling>
        <c:delete val="0"/>
        <c:axPos val="l"/>
        <c:majorTickMark val="out"/>
        <c:minorTickMark val="none"/>
        <c:tickLblPos val="nextTo"/>
        <c:crossAx val="135308416"/>
        <c:crosses val="autoZero"/>
        <c:auto val="1"/>
        <c:lblAlgn val="ctr"/>
        <c:lblOffset val="100"/>
        <c:tickLblSkip val="1"/>
        <c:noMultiLvlLbl val="0"/>
      </c:catAx>
      <c:valAx>
        <c:axId val="135308416"/>
        <c:scaling>
          <c:orientation val="minMax"/>
          <c:max val="100"/>
          <c:min val="40"/>
        </c:scaling>
        <c:delete val="0"/>
        <c:axPos val="b"/>
        <c:majorGridlines/>
        <c:title>
          <c:tx>
            <c:rich>
              <a:bodyPr/>
              <a:lstStyle/>
              <a:p>
                <a:pPr>
                  <a:defRPr/>
                </a:pPr>
                <a:r>
                  <a:rPr lang="en-US"/>
                  <a:t>%</a:t>
                </a:r>
              </a:p>
            </c:rich>
          </c:tx>
          <c:layout>
            <c:manualLayout>
              <c:xMode val="edge"/>
              <c:yMode val="edge"/>
              <c:x val="0.8856765980986544"/>
              <c:y val="0.93417376634655658"/>
            </c:manualLayout>
          </c:layout>
          <c:overlay val="0"/>
        </c:title>
        <c:numFmt formatCode="General" sourceLinked="1"/>
        <c:majorTickMark val="out"/>
        <c:minorTickMark val="none"/>
        <c:tickLblPos val="nextTo"/>
        <c:crossAx val="141991424"/>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'SP2 LWCGR MC'!$A$2:$A$16</c:f>
              <c:strCache>
                <c:ptCount val="15"/>
                <c:pt idx="0">
                  <c:v>Bilibino 4</c:v>
                </c:pt>
                <c:pt idx="1">
                  <c:v>Bilibino 2</c:v>
                </c:pt>
                <c:pt idx="2">
                  <c:v>Smolensk 2</c:v>
                </c:pt>
                <c:pt idx="3">
                  <c:v>Smolensk 3</c:v>
                </c:pt>
                <c:pt idx="4">
                  <c:v>Smolensk 1</c:v>
                </c:pt>
                <c:pt idx="5">
                  <c:v>Kursk 3</c:v>
                </c:pt>
                <c:pt idx="6">
                  <c:v>Kursk 4</c:v>
                </c:pt>
                <c:pt idx="7">
                  <c:v>Bilibino 1</c:v>
                </c:pt>
                <c:pt idx="8">
                  <c:v>Bilibino 3</c:v>
                </c:pt>
                <c:pt idx="9">
                  <c:v>Kursk 1</c:v>
                </c:pt>
                <c:pt idx="10">
                  <c:v>Kursk 2</c:v>
                </c:pt>
                <c:pt idx="11">
                  <c:v>Leningrad 1</c:v>
                </c:pt>
                <c:pt idx="12">
                  <c:v>Leningrad 2</c:v>
                </c:pt>
                <c:pt idx="13">
                  <c:v>Leningrad 3</c:v>
                </c:pt>
                <c:pt idx="14">
                  <c:v>Leningrad 4</c:v>
                </c:pt>
              </c:strCache>
            </c:strRef>
          </c:cat>
          <c:val>
            <c:numRef>
              <c:f>'SP2 LWCGR MC'!$B$2:$B$16</c:f>
              <c:numCache>
                <c:formatCode>General</c:formatCode>
                <c:ptCount val="15"/>
                <c:pt idx="0">
                  <c:v>1.9199999999999998E-2</c:v>
                </c:pt>
                <c:pt idx="1">
                  <c:v>5.5999999999999999E-3</c:v>
                </c:pt>
                <c:pt idx="2">
                  <c:v>3.7000000000000002E-3</c:v>
                </c:pt>
                <c:pt idx="3">
                  <c:v>3.5999999999999999E-3</c:v>
                </c:pt>
                <c:pt idx="4">
                  <c:v>2.7000000000000001E-3</c:v>
                </c:pt>
                <c:pt idx="5">
                  <c:v>8.9999999999999998E-4</c:v>
                </c:pt>
                <c:pt idx="6">
                  <c:v>8.0000000000000004E-4</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142679552"/>
        <c:axId val="140154496"/>
      </c:barChart>
      <c:catAx>
        <c:axId val="142679552"/>
        <c:scaling>
          <c:orientation val="minMax"/>
        </c:scaling>
        <c:delete val="0"/>
        <c:axPos val="l"/>
        <c:numFmt formatCode="General" sourceLinked="1"/>
        <c:majorTickMark val="out"/>
        <c:minorTickMark val="none"/>
        <c:tickLblPos val="nextTo"/>
        <c:crossAx val="140154496"/>
        <c:crosses val="autoZero"/>
        <c:auto val="1"/>
        <c:lblAlgn val="ctr"/>
        <c:lblOffset val="100"/>
        <c:tickLblSkip val="1"/>
        <c:noMultiLvlLbl val="0"/>
      </c:catAx>
      <c:valAx>
        <c:axId val="140154496"/>
        <c:scaling>
          <c:orientation val="minMax"/>
        </c:scaling>
        <c:delete val="0"/>
        <c:axPos val="b"/>
        <c:majorGridlines/>
        <c:numFmt formatCode="General" sourceLinked="1"/>
        <c:majorTickMark val="none"/>
        <c:minorTickMark val="none"/>
        <c:tickLblPos val="nextTo"/>
        <c:crossAx val="14267955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'SP5 MC '!$B$1</c:f>
              <c:strCache>
                <c:ptCount val="1"/>
                <c:pt idx="0">
                  <c:v>2015Q1</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CCC0DA"/>
              </a:solidFill>
            </c:spPr>
          </c:dPt>
          <c:dPt>
            <c:idx val="15"/>
            <c:invertIfNegative val="0"/>
            <c:bubble3D val="0"/>
            <c:spPr>
              <a:solidFill>
                <a:srgbClr val="CCC0DA"/>
              </a:solidFill>
            </c:spPr>
          </c:dPt>
          <c:dPt>
            <c:idx val="16"/>
            <c:invertIfNegative val="0"/>
            <c:bubble3D val="0"/>
            <c:spPr>
              <a:solidFill>
                <a:srgbClr val="CCC0DA"/>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'SP5 MC '!$A$2:$A$25</c:f>
              <c:strCache>
                <c:ptCount val="24"/>
                <c:pt idx="0">
                  <c:v>Bushehr</c:v>
                </c:pt>
                <c:pt idx="1">
                  <c:v>Dukovany</c:v>
                </c:pt>
                <c:pt idx="2">
                  <c:v>Mochovce</c:v>
                </c:pt>
                <c:pt idx="3">
                  <c:v>Loviisa</c:v>
                </c:pt>
                <c:pt idx="4">
                  <c:v>Bilibino</c:v>
                </c:pt>
                <c:pt idx="5">
                  <c:v>Smolensk</c:v>
                </c:pt>
                <c:pt idx="6">
                  <c:v>Khmelnitski</c:v>
                </c:pt>
                <c:pt idx="7">
                  <c:v>Paks</c:v>
                </c:pt>
                <c:pt idx="8">
                  <c:v>Rovno</c:v>
                </c:pt>
                <c:pt idx="9">
                  <c:v>Rostov</c:v>
                </c:pt>
                <c:pt idx="10">
                  <c:v>Temelin</c:v>
                </c:pt>
                <c:pt idx="11">
                  <c:v>Zaporozhye</c:v>
                </c:pt>
                <c:pt idx="12">
                  <c:v>Kalinin</c:v>
                </c:pt>
                <c:pt idx="13">
                  <c:v>Kola</c:v>
                </c:pt>
                <c:pt idx="14">
                  <c:v>Novovoronezh</c:v>
                </c:pt>
                <c:pt idx="15">
                  <c:v>Bohunice</c:v>
                </c:pt>
                <c:pt idx="16">
                  <c:v>Kursk</c:v>
                </c:pt>
                <c:pt idx="17">
                  <c:v>Armenian</c:v>
                </c:pt>
                <c:pt idx="18">
                  <c:v>Balakovo</c:v>
                </c:pt>
                <c:pt idx="19">
                  <c:v>Beloyarsk</c:v>
                </c:pt>
                <c:pt idx="20">
                  <c:v>Kozloduy</c:v>
                </c:pt>
                <c:pt idx="21">
                  <c:v>Leningrad</c:v>
                </c:pt>
                <c:pt idx="22">
                  <c:v>South Ukraine</c:v>
                </c:pt>
                <c:pt idx="23">
                  <c:v>Tianwan</c:v>
                </c:pt>
              </c:strCache>
            </c:strRef>
          </c:cat>
          <c:val>
            <c:numRef>
              <c:f>'SP5 MC '!$B$2:$B$25</c:f>
              <c:numCache>
                <c:formatCode>General</c:formatCode>
                <c:ptCount val="24"/>
                <c:pt idx="0">
                  <c:v>2.5499999999999998E-2</c:v>
                </c:pt>
                <c:pt idx="1">
                  <c:v>2.53E-2</c:v>
                </c:pt>
                <c:pt idx="2">
                  <c:v>1.4E-2</c:v>
                </c:pt>
                <c:pt idx="3">
                  <c:v>6.1999999999999998E-3</c:v>
                </c:pt>
                <c:pt idx="4">
                  <c:v>4.5999999999999999E-3</c:v>
                </c:pt>
                <c:pt idx="5">
                  <c:v>4.3E-3</c:v>
                </c:pt>
                <c:pt idx="6">
                  <c:v>2.5000000000000001E-3</c:v>
                </c:pt>
                <c:pt idx="7">
                  <c:v>1.6000000000000001E-3</c:v>
                </c:pt>
                <c:pt idx="8">
                  <c:v>1.6000000000000001E-3</c:v>
                </c:pt>
                <c:pt idx="9">
                  <c:v>1.5E-3</c:v>
                </c:pt>
                <c:pt idx="10">
                  <c:v>1.5E-3</c:v>
                </c:pt>
                <c:pt idx="11">
                  <c:v>8.0000000000000004E-4</c:v>
                </c:pt>
                <c:pt idx="12">
                  <c:v>5.0000000000000001E-4</c:v>
                </c:pt>
                <c:pt idx="13">
                  <c:v>5.0000000000000001E-4</c:v>
                </c:pt>
                <c:pt idx="14">
                  <c:v>5.0000000000000001E-4</c:v>
                </c:pt>
                <c:pt idx="15">
                  <c:v>2.0000000000000001E-4</c:v>
                </c:pt>
                <c:pt idx="16">
                  <c:v>1E-4</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224968192"/>
        <c:axId val="728399872"/>
      </c:barChart>
      <c:catAx>
        <c:axId val="224968192"/>
        <c:scaling>
          <c:orientation val="minMax"/>
        </c:scaling>
        <c:delete val="0"/>
        <c:axPos val="l"/>
        <c:majorTickMark val="out"/>
        <c:minorTickMark val="none"/>
        <c:tickLblPos val="nextTo"/>
        <c:crossAx val="728399872"/>
        <c:crosses val="autoZero"/>
        <c:auto val="1"/>
        <c:lblAlgn val="ctr"/>
        <c:lblOffset val="100"/>
        <c:tickLblSkip val="1"/>
        <c:noMultiLvlLbl val="0"/>
      </c:catAx>
      <c:valAx>
        <c:axId val="728399872"/>
        <c:scaling>
          <c:orientation val="minMax"/>
        </c:scaling>
        <c:delete val="0"/>
        <c:axPos val="b"/>
        <c:majorGridlines/>
        <c:numFmt formatCode="General" sourceLinked="1"/>
        <c:majorTickMark val="none"/>
        <c:minorTickMark val="none"/>
        <c:tickLblPos val="nextTo"/>
        <c:crossAx val="22496819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C000"/>
              </a:solidFill>
            </c:spPr>
          </c:dPt>
          <c:dPt>
            <c:idx val="11"/>
            <c:invertIfNegative val="0"/>
            <c:bubble3D val="0"/>
            <c:spPr>
              <a:solidFill>
                <a:srgbClr val="FFC000"/>
              </a:solidFill>
            </c:spPr>
          </c:dPt>
          <c:dPt>
            <c:idx val="12"/>
            <c:invertIfNegative val="0"/>
            <c:bubble3D val="0"/>
            <c:spPr>
              <a:solidFill>
                <a:srgbClr val="FFC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974706"/>
              </a:solidFill>
            </c:spPr>
          </c:dPt>
          <c:dPt>
            <c:idx val="23"/>
            <c:invertIfNegative val="0"/>
            <c:bubble3D val="0"/>
            <c:spPr>
              <a:solidFill>
                <a:srgbClr val="974706"/>
              </a:solidFill>
            </c:spPr>
          </c:dPt>
          <c:dPt>
            <c:idx val="24"/>
            <c:invertIfNegative val="0"/>
            <c:bubble3D val="0"/>
            <c:spPr>
              <a:solidFill>
                <a:srgbClr val="974706"/>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974706"/>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'CRE PWR MC'!$A$2:$A$55</c:f>
              <c:strCache>
                <c:ptCount val="54"/>
                <c:pt idx="0">
                  <c:v>Novovoronezh 3</c:v>
                </c:pt>
                <c:pt idx="1">
                  <c:v>Armenian 2</c:v>
                </c:pt>
                <c:pt idx="2">
                  <c:v>Novovoronezh 4</c:v>
                </c:pt>
                <c:pt idx="3">
                  <c:v>Novovoronezh 5</c:v>
                </c:pt>
                <c:pt idx="4">
                  <c:v>South Ukraine 1</c:v>
                </c:pt>
                <c:pt idx="5">
                  <c:v>South Ukraine 2</c:v>
                </c:pt>
                <c:pt idx="6">
                  <c:v>South Ukraine 3</c:v>
                </c:pt>
                <c:pt idx="7">
                  <c:v>Paks 4</c:v>
                </c:pt>
                <c:pt idx="8">
                  <c:v>Khmelnitski 1</c:v>
                </c:pt>
                <c:pt idx="9">
                  <c:v>Khmelnitski 2</c:v>
                </c:pt>
                <c:pt idx="10">
                  <c:v>Kola 1</c:v>
                </c:pt>
                <c:pt idx="11">
                  <c:v>Kola 2</c:v>
                </c:pt>
                <c:pt idx="12">
                  <c:v>Kola 3</c:v>
                </c:pt>
                <c:pt idx="13">
                  <c:v>Kola 4</c:v>
                </c:pt>
                <c:pt idx="14">
                  <c:v>Balakovo 1</c:v>
                </c:pt>
                <c:pt idx="15">
                  <c:v>Balakovo 2</c:v>
                </c:pt>
                <c:pt idx="16">
                  <c:v>Balakovo 3</c:v>
                </c:pt>
                <c:pt idx="17">
                  <c:v>Balakovo 4</c:v>
                </c:pt>
                <c:pt idx="18">
                  <c:v>Loviisa 2</c:v>
                </c:pt>
                <c:pt idx="19">
                  <c:v>Rovno 1</c:v>
                </c:pt>
                <c:pt idx="20">
                  <c:v>Rovno 2</c:v>
                </c:pt>
                <c:pt idx="21">
                  <c:v>Paks 1</c:v>
                </c:pt>
                <c:pt idx="22">
                  <c:v>Kozloduy 6</c:v>
                </c:pt>
                <c:pt idx="23">
                  <c:v>Zaporozhye 1</c:v>
                </c:pt>
                <c:pt idx="24">
                  <c:v>Zaporozhye 2</c:v>
                </c:pt>
                <c:pt idx="25">
                  <c:v>Zaporozhye 3</c:v>
                </c:pt>
                <c:pt idx="26">
                  <c:v>Zaporozhye 4</c:v>
                </c:pt>
                <c:pt idx="27">
                  <c:v>Zaporozhye 5</c:v>
                </c:pt>
                <c:pt idx="28">
                  <c:v>Zaporozhye 6</c:v>
                </c:pt>
                <c:pt idx="29">
                  <c:v>Rovno 3</c:v>
                </c:pt>
                <c:pt idx="30">
                  <c:v>Rovno 4</c:v>
                </c:pt>
                <c:pt idx="31">
                  <c:v>Paks 3</c:v>
                </c:pt>
                <c:pt idx="32">
                  <c:v>Bushehr 1</c:v>
                </c:pt>
                <c:pt idx="33">
                  <c:v>Kalinin 1</c:v>
                </c:pt>
                <c:pt idx="34">
                  <c:v>Kalinin 2</c:v>
                </c:pt>
                <c:pt idx="35">
                  <c:v>Kalinin 3</c:v>
                </c:pt>
                <c:pt idx="36">
                  <c:v>Kalinin 4</c:v>
                </c:pt>
                <c:pt idx="37">
                  <c:v>Paks 2</c:v>
                </c:pt>
                <c:pt idx="38">
                  <c:v>Loviisa 1</c:v>
                </c:pt>
                <c:pt idx="39">
                  <c:v>Tianwan 1</c:v>
                </c:pt>
                <c:pt idx="40">
                  <c:v>Kozloduy 5</c:v>
                </c:pt>
                <c:pt idx="41">
                  <c:v>Mochovce 1</c:v>
                </c:pt>
                <c:pt idx="42">
                  <c:v>Mochovce 2</c:v>
                </c:pt>
                <c:pt idx="43">
                  <c:v>Temelin 1</c:v>
                </c:pt>
                <c:pt idx="44">
                  <c:v>Tianwan 2</c:v>
                </c:pt>
                <c:pt idx="45">
                  <c:v>Dukovany 4</c:v>
                </c:pt>
                <c:pt idx="46">
                  <c:v>Dukovany 1</c:v>
                </c:pt>
                <c:pt idx="47">
                  <c:v>Bohunice 3</c:v>
                </c:pt>
                <c:pt idx="48">
                  <c:v>Bohunice 4</c:v>
                </c:pt>
                <c:pt idx="49">
                  <c:v>Dukovany 2</c:v>
                </c:pt>
                <c:pt idx="50">
                  <c:v>Dukovany 3</c:v>
                </c:pt>
                <c:pt idx="51">
                  <c:v>Temelin 2</c:v>
                </c:pt>
                <c:pt idx="52">
                  <c:v>Rostov 1</c:v>
                </c:pt>
                <c:pt idx="53">
                  <c:v>Rostov 2</c:v>
                </c:pt>
              </c:strCache>
            </c:strRef>
          </c:cat>
          <c:val>
            <c:numRef>
              <c:f>'CRE PWR MC'!$B$2:$B$55</c:f>
              <c:numCache>
                <c:formatCode>General</c:formatCode>
                <c:ptCount val="54"/>
                <c:pt idx="0">
                  <c:v>1.42</c:v>
                </c:pt>
                <c:pt idx="1">
                  <c:v>1.01</c:v>
                </c:pt>
                <c:pt idx="2">
                  <c:v>0.92</c:v>
                </c:pt>
                <c:pt idx="3">
                  <c:v>0.91</c:v>
                </c:pt>
                <c:pt idx="4">
                  <c:v>0.88</c:v>
                </c:pt>
                <c:pt idx="5">
                  <c:v>0.88</c:v>
                </c:pt>
                <c:pt idx="6">
                  <c:v>0.88</c:v>
                </c:pt>
                <c:pt idx="7">
                  <c:v>0.8</c:v>
                </c:pt>
                <c:pt idx="8">
                  <c:v>0.66</c:v>
                </c:pt>
                <c:pt idx="9">
                  <c:v>0.66</c:v>
                </c:pt>
                <c:pt idx="10">
                  <c:v>0.62</c:v>
                </c:pt>
                <c:pt idx="11">
                  <c:v>0.62</c:v>
                </c:pt>
                <c:pt idx="12">
                  <c:v>0.62</c:v>
                </c:pt>
                <c:pt idx="13">
                  <c:v>0.62</c:v>
                </c:pt>
                <c:pt idx="14">
                  <c:v>0.57999999999999996</c:v>
                </c:pt>
                <c:pt idx="15">
                  <c:v>0.57999999999999996</c:v>
                </c:pt>
                <c:pt idx="16">
                  <c:v>0.57999999999999996</c:v>
                </c:pt>
                <c:pt idx="17">
                  <c:v>0.57999999999999996</c:v>
                </c:pt>
                <c:pt idx="18">
                  <c:v>0.53</c:v>
                </c:pt>
                <c:pt idx="19">
                  <c:v>0.48</c:v>
                </c:pt>
                <c:pt idx="20">
                  <c:v>0.48</c:v>
                </c:pt>
                <c:pt idx="21">
                  <c:v>0.41</c:v>
                </c:pt>
                <c:pt idx="22">
                  <c:v>0.38</c:v>
                </c:pt>
                <c:pt idx="23">
                  <c:v>0.38</c:v>
                </c:pt>
                <c:pt idx="24">
                  <c:v>0.38</c:v>
                </c:pt>
                <c:pt idx="25">
                  <c:v>0.38</c:v>
                </c:pt>
                <c:pt idx="26">
                  <c:v>0.38</c:v>
                </c:pt>
                <c:pt idx="27">
                  <c:v>0.38</c:v>
                </c:pt>
                <c:pt idx="28">
                  <c:v>0.38</c:v>
                </c:pt>
                <c:pt idx="29">
                  <c:v>0.36</c:v>
                </c:pt>
                <c:pt idx="30">
                  <c:v>0.36</c:v>
                </c:pt>
                <c:pt idx="31">
                  <c:v>0.35</c:v>
                </c:pt>
                <c:pt idx="32">
                  <c:v>0.33</c:v>
                </c:pt>
                <c:pt idx="33">
                  <c:v>0.33</c:v>
                </c:pt>
                <c:pt idx="34">
                  <c:v>0.33</c:v>
                </c:pt>
                <c:pt idx="35">
                  <c:v>0.33</c:v>
                </c:pt>
                <c:pt idx="36">
                  <c:v>0.33</c:v>
                </c:pt>
                <c:pt idx="37">
                  <c:v>0.33</c:v>
                </c:pt>
                <c:pt idx="38">
                  <c:v>0.32</c:v>
                </c:pt>
                <c:pt idx="39">
                  <c:v>0.28999999999999998</c:v>
                </c:pt>
                <c:pt idx="40">
                  <c:v>0.25</c:v>
                </c:pt>
                <c:pt idx="41">
                  <c:v>0.21</c:v>
                </c:pt>
                <c:pt idx="42">
                  <c:v>0.19</c:v>
                </c:pt>
                <c:pt idx="43">
                  <c:v>0.15</c:v>
                </c:pt>
                <c:pt idx="44">
                  <c:v>0.13</c:v>
                </c:pt>
                <c:pt idx="45">
                  <c:v>0.12</c:v>
                </c:pt>
                <c:pt idx="46">
                  <c:v>0.11</c:v>
                </c:pt>
                <c:pt idx="47">
                  <c:v>0.1</c:v>
                </c:pt>
                <c:pt idx="48">
                  <c:v>0.09</c:v>
                </c:pt>
                <c:pt idx="49">
                  <c:v>0.09</c:v>
                </c:pt>
                <c:pt idx="50">
                  <c:v>0.09</c:v>
                </c:pt>
                <c:pt idx="51">
                  <c:v>0.08</c:v>
                </c:pt>
                <c:pt idx="52">
                  <c:v>0.06</c:v>
                </c:pt>
                <c:pt idx="53">
                  <c:v>0.06</c:v>
                </c:pt>
              </c:numCache>
            </c:numRef>
          </c:val>
        </c:ser>
        <c:dLbls>
          <c:showLegendKey val="0"/>
          <c:showVal val="0"/>
          <c:showCatName val="0"/>
          <c:showSerName val="0"/>
          <c:showPercent val="0"/>
          <c:showBubbleSize val="0"/>
        </c:dLbls>
        <c:gapWidth val="150"/>
        <c:axId val="243202560"/>
        <c:axId val="728401600"/>
      </c:barChart>
      <c:catAx>
        <c:axId val="243202560"/>
        <c:scaling>
          <c:orientation val="minMax"/>
        </c:scaling>
        <c:delete val="0"/>
        <c:axPos val="l"/>
        <c:majorTickMark val="out"/>
        <c:minorTickMark val="none"/>
        <c:tickLblPos val="nextTo"/>
        <c:crossAx val="728401600"/>
        <c:crosses val="autoZero"/>
        <c:auto val="1"/>
        <c:lblAlgn val="ctr"/>
        <c:lblOffset val="100"/>
        <c:tickLblSkip val="1"/>
        <c:noMultiLvlLbl val="0"/>
      </c:catAx>
      <c:valAx>
        <c:axId val="728401600"/>
        <c:scaling>
          <c:orientation val="minMax"/>
        </c:scaling>
        <c:delete val="0"/>
        <c:axPos val="b"/>
        <c:majorGridlines/>
        <c:numFmt formatCode="General" sourceLinked="1"/>
        <c:majorTickMark val="none"/>
        <c:minorTickMark val="none"/>
        <c:tickLblPos val="nextTo"/>
        <c:crossAx val="243202560"/>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33CC33"/>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cat>
            <c:strRef>
              <c:f>'CRE LWCGR MC'!$A$2:$A$16</c:f>
              <c:strCache>
                <c:ptCount val="15"/>
                <c:pt idx="0">
                  <c:v>Kursk 1</c:v>
                </c:pt>
                <c:pt idx="1">
                  <c:v>Kursk 2</c:v>
                </c:pt>
                <c:pt idx="2">
                  <c:v>Kursk 3</c:v>
                </c:pt>
                <c:pt idx="3">
                  <c:v>Kursk 4</c:v>
                </c:pt>
                <c:pt idx="4">
                  <c:v>Smolensk 2</c:v>
                </c:pt>
                <c:pt idx="5">
                  <c:v>Smolensk 1</c:v>
                </c:pt>
                <c:pt idx="6">
                  <c:v>Smolensk 3</c:v>
                </c:pt>
                <c:pt idx="7">
                  <c:v>Leningrad 1</c:v>
                </c:pt>
                <c:pt idx="8">
                  <c:v>Leningrad 2</c:v>
                </c:pt>
                <c:pt idx="9">
                  <c:v>Leningrad 3</c:v>
                </c:pt>
                <c:pt idx="10">
                  <c:v>Leningrad 4</c:v>
                </c:pt>
                <c:pt idx="11">
                  <c:v>Bilibino 1</c:v>
                </c:pt>
                <c:pt idx="12">
                  <c:v>Bilibino 2</c:v>
                </c:pt>
                <c:pt idx="13">
                  <c:v>Bilibino 3</c:v>
                </c:pt>
                <c:pt idx="14">
                  <c:v>Bilibino 4</c:v>
                </c:pt>
              </c:strCache>
            </c:strRef>
          </c:cat>
          <c:val>
            <c:numRef>
              <c:f>'CRE LWCGR MC'!$B$2:$B$16</c:f>
              <c:numCache>
                <c:formatCode>General</c:formatCode>
                <c:ptCount val="15"/>
                <c:pt idx="0">
                  <c:v>4.34</c:v>
                </c:pt>
                <c:pt idx="1">
                  <c:v>4.34</c:v>
                </c:pt>
                <c:pt idx="2">
                  <c:v>4.34</c:v>
                </c:pt>
                <c:pt idx="3">
                  <c:v>4.34</c:v>
                </c:pt>
                <c:pt idx="4">
                  <c:v>3.38</c:v>
                </c:pt>
                <c:pt idx="5">
                  <c:v>3.25</c:v>
                </c:pt>
                <c:pt idx="6">
                  <c:v>3.16</c:v>
                </c:pt>
                <c:pt idx="7">
                  <c:v>2.71</c:v>
                </c:pt>
                <c:pt idx="8">
                  <c:v>2.71</c:v>
                </c:pt>
                <c:pt idx="9">
                  <c:v>2.71</c:v>
                </c:pt>
                <c:pt idx="10">
                  <c:v>2.71</c:v>
                </c:pt>
                <c:pt idx="11">
                  <c:v>0.52</c:v>
                </c:pt>
                <c:pt idx="12">
                  <c:v>0.52</c:v>
                </c:pt>
                <c:pt idx="13">
                  <c:v>0.52</c:v>
                </c:pt>
                <c:pt idx="14">
                  <c:v>0.52</c:v>
                </c:pt>
              </c:numCache>
            </c:numRef>
          </c:val>
        </c:ser>
        <c:dLbls>
          <c:showLegendKey val="0"/>
          <c:showVal val="0"/>
          <c:showCatName val="0"/>
          <c:showSerName val="0"/>
          <c:showPercent val="0"/>
          <c:showBubbleSize val="0"/>
        </c:dLbls>
        <c:gapWidth val="150"/>
        <c:axId val="241716224"/>
        <c:axId val="140152192"/>
      </c:barChart>
      <c:catAx>
        <c:axId val="241716224"/>
        <c:scaling>
          <c:orientation val="minMax"/>
        </c:scaling>
        <c:delete val="0"/>
        <c:axPos val="l"/>
        <c:numFmt formatCode="General" sourceLinked="1"/>
        <c:majorTickMark val="out"/>
        <c:minorTickMark val="none"/>
        <c:tickLblPos val="nextTo"/>
        <c:crossAx val="140152192"/>
        <c:crosses val="autoZero"/>
        <c:auto val="1"/>
        <c:lblAlgn val="ctr"/>
        <c:lblOffset val="100"/>
        <c:tickLblSkip val="1"/>
        <c:noMultiLvlLbl val="0"/>
      </c:catAx>
      <c:valAx>
        <c:axId val="140152192"/>
        <c:scaling>
          <c:orientation val="minMax"/>
        </c:scaling>
        <c:delete val="0"/>
        <c:axPos val="b"/>
        <c:majorGridlines/>
        <c:numFmt formatCode="General" sourceLinked="1"/>
        <c:majorTickMark val="none"/>
        <c:minorTickMark val="none"/>
        <c:tickLblPos val="nextTo"/>
        <c:crossAx val="241716224"/>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974706"/>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33CC33"/>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'FRI PWR MC'!$A$2:$A$55</c:f>
              <c:strCache>
                <c:ptCount val="54"/>
                <c:pt idx="0">
                  <c:v>Kola 1</c:v>
                </c:pt>
                <c:pt idx="1">
                  <c:v>Rovno 2</c:v>
                </c:pt>
                <c:pt idx="2">
                  <c:v>Rovno 4</c:v>
                </c:pt>
                <c:pt idx="3">
                  <c:v>South Ukraine 3</c:v>
                </c:pt>
                <c:pt idx="4">
                  <c:v>Balakovo 1</c:v>
                </c:pt>
                <c:pt idx="5">
                  <c:v>Temelin 2</c:v>
                </c:pt>
                <c:pt idx="6">
                  <c:v>Zaporozhye 4</c:v>
                </c:pt>
                <c:pt idx="7">
                  <c:v>Paks 1</c:v>
                </c:pt>
                <c:pt idx="8">
                  <c:v>Kola 2</c:v>
                </c:pt>
                <c:pt idx="9">
                  <c:v>Tianwan 1</c:v>
                </c:pt>
                <c:pt idx="10">
                  <c:v>Khmelnitski 1</c:v>
                </c:pt>
                <c:pt idx="11">
                  <c:v>Novovoronezh 5</c:v>
                </c:pt>
                <c:pt idx="12">
                  <c:v>Temelin 1</c:v>
                </c:pt>
                <c:pt idx="13">
                  <c:v>Kalinin 2</c:v>
                </c:pt>
                <c:pt idx="14">
                  <c:v>Paks 2</c:v>
                </c:pt>
                <c:pt idx="15">
                  <c:v>Kola 4</c:v>
                </c:pt>
                <c:pt idx="16">
                  <c:v>Balakovo 4</c:v>
                </c:pt>
                <c:pt idx="17">
                  <c:v>Novovoronezh 3</c:v>
                </c:pt>
                <c:pt idx="18">
                  <c:v>Novovoronezh 4</c:v>
                </c:pt>
                <c:pt idx="19">
                  <c:v>Kalinin 1</c:v>
                </c:pt>
                <c:pt idx="20">
                  <c:v>Rostov 2</c:v>
                </c:pt>
                <c:pt idx="21">
                  <c:v>Paks 4</c:v>
                </c:pt>
                <c:pt idx="22">
                  <c:v>South Ukraine 2</c:v>
                </c:pt>
                <c:pt idx="23">
                  <c:v>Paks 3</c:v>
                </c:pt>
                <c:pt idx="24">
                  <c:v>Dukovany 4</c:v>
                </c:pt>
                <c:pt idx="25">
                  <c:v>Dukovany 2</c:v>
                </c:pt>
                <c:pt idx="26">
                  <c:v>Loviisa 2</c:v>
                </c:pt>
                <c:pt idx="27">
                  <c:v>Balakovo 2</c:v>
                </c:pt>
                <c:pt idx="28">
                  <c:v>Dukovany 1</c:v>
                </c:pt>
                <c:pt idx="29">
                  <c:v>Bohunice 4</c:v>
                </c:pt>
                <c:pt idx="30">
                  <c:v>Balakovo 3</c:v>
                </c:pt>
                <c:pt idx="31">
                  <c:v>Rovno 1</c:v>
                </c:pt>
                <c:pt idx="32">
                  <c:v>Loviisa 1</c:v>
                </c:pt>
                <c:pt idx="33">
                  <c:v>Rovno 3</c:v>
                </c:pt>
                <c:pt idx="34">
                  <c:v>Dukovany 3</c:v>
                </c:pt>
                <c:pt idx="35">
                  <c:v>Bohunice 3</c:v>
                </c:pt>
                <c:pt idx="36">
                  <c:v>Armenian 2</c:v>
                </c:pt>
                <c:pt idx="37">
                  <c:v>Bushehr 1</c:v>
                </c:pt>
                <c:pt idx="38">
                  <c:v>Kalinin 3</c:v>
                </c:pt>
                <c:pt idx="39">
                  <c:v>Kalinin 4</c:v>
                </c:pt>
                <c:pt idx="40">
                  <c:v>Khmelnitski 2</c:v>
                </c:pt>
                <c:pt idx="41">
                  <c:v>Kola 3</c:v>
                </c:pt>
                <c:pt idx="42">
                  <c:v>Kozloduy 5</c:v>
                </c:pt>
                <c:pt idx="43">
                  <c:v>Kozloduy 6</c:v>
                </c:pt>
                <c:pt idx="44">
                  <c:v>Mochovce 1</c:v>
                </c:pt>
                <c:pt idx="45">
                  <c:v>Mochovce 2</c:v>
                </c:pt>
                <c:pt idx="46">
                  <c:v>Rostov 1</c:v>
                </c:pt>
                <c:pt idx="47">
                  <c:v>South Ukraine 1</c:v>
                </c:pt>
                <c:pt idx="48">
                  <c:v>Tianwan 2</c:v>
                </c:pt>
                <c:pt idx="49">
                  <c:v>Zaporozhye 1</c:v>
                </c:pt>
                <c:pt idx="50">
                  <c:v>Zaporozhye 2</c:v>
                </c:pt>
                <c:pt idx="51">
                  <c:v>Zaporozhye 3</c:v>
                </c:pt>
                <c:pt idx="52">
                  <c:v>Zaporozhye 5</c:v>
                </c:pt>
                <c:pt idx="53">
                  <c:v>Zaporozhye 6</c:v>
                </c:pt>
              </c:strCache>
            </c:strRef>
          </c:cat>
          <c:val>
            <c:numRef>
              <c:f>'FRI PWR MC'!$B$2:$B$55</c:f>
              <c:numCache>
                <c:formatCode>General</c:formatCode>
                <c:ptCount val="54"/>
                <c:pt idx="0">
                  <c:v>291</c:v>
                </c:pt>
                <c:pt idx="1">
                  <c:v>119</c:v>
                </c:pt>
                <c:pt idx="2">
                  <c:v>83.3</c:v>
                </c:pt>
                <c:pt idx="3">
                  <c:v>66.599999999999994</c:v>
                </c:pt>
                <c:pt idx="4">
                  <c:v>57.7</c:v>
                </c:pt>
                <c:pt idx="5">
                  <c:v>51.4</c:v>
                </c:pt>
                <c:pt idx="6">
                  <c:v>42.9</c:v>
                </c:pt>
                <c:pt idx="7">
                  <c:v>41.8</c:v>
                </c:pt>
                <c:pt idx="8">
                  <c:v>40.700000000000003</c:v>
                </c:pt>
                <c:pt idx="9">
                  <c:v>36.200000000000003</c:v>
                </c:pt>
                <c:pt idx="10">
                  <c:v>28.2</c:v>
                </c:pt>
                <c:pt idx="11">
                  <c:v>22.1</c:v>
                </c:pt>
                <c:pt idx="12">
                  <c:v>19.2</c:v>
                </c:pt>
                <c:pt idx="13">
                  <c:v>17.2</c:v>
                </c:pt>
                <c:pt idx="14">
                  <c:v>7.73</c:v>
                </c:pt>
                <c:pt idx="15">
                  <c:v>4.7699999999999996</c:v>
                </c:pt>
                <c:pt idx="16">
                  <c:v>3.23</c:v>
                </c:pt>
                <c:pt idx="17">
                  <c:v>2.61</c:v>
                </c:pt>
                <c:pt idx="18">
                  <c:v>2.4500000000000002</c:v>
                </c:pt>
                <c:pt idx="19">
                  <c:v>2.08</c:v>
                </c:pt>
                <c:pt idx="20">
                  <c:v>1.66</c:v>
                </c:pt>
                <c:pt idx="21">
                  <c:v>1.4</c:v>
                </c:pt>
                <c:pt idx="22">
                  <c:v>1.27</c:v>
                </c:pt>
                <c:pt idx="23">
                  <c:v>0.65900000000000003</c:v>
                </c:pt>
                <c:pt idx="24">
                  <c:v>0.57699999999999996</c:v>
                </c:pt>
                <c:pt idx="25">
                  <c:v>0.55100000000000005</c:v>
                </c:pt>
                <c:pt idx="26">
                  <c:v>0.48499999999999999</c:v>
                </c:pt>
                <c:pt idx="27">
                  <c:v>0.44</c:v>
                </c:pt>
                <c:pt idx="28">
                  <c:v>0.42599999999999999</c:v>
                </c:pt>
                <c:pt idx="29">
                  <c:v>0.32</c:v>
                </c:pt>
                <c:pt idx="30">
                  <c:v>0.28699999999999998</c:v>
                </c:pt>
                <c:pt idx="31">
                  <c:v>0.27400000000000002</c:v>
                </c:pt>
                <c:pt idx="32">
                  <c:v>0.124</c:v>
                </c:pt>
                <c:pt idx="33">
                  <c:v>8.3599999999999994E-2</c:v>
                </c:pt>
                <c:pt idx="34">
                  <c:v>6.4399999999999999E-2</c:v>
                </c:pt>
                <c:pt idx="35">
                  <c:v>6.2199999999999998E-2</c:v>
                </c:pt>
                <c:pt idx="36">
                  <c:v>3.6999999999999998E-2</c:v>
                </c:pt>
                <c:pt idx="37">
                  <c:v>3.6999999999999998E-2</c:v>
                </c:pt>
                <c:pt idx="38">
                  <c:v>3.6999999999999998E-2</c:v>
                </c:pt>
                <c:pt idx="39">
                  <c:v>3.6999999999999998E-2</c:v>
                </c:pt>
                <c:pt idx="40">
                  <c:v>3.6999999999999998E-2</c:v>
                </c:pt>
                <c:pt idx="41">
                  <c:v>3.6999999999999998E-2</c:v>
                </c:pt>
                <c:pt idx="42">
                  <c:v>3.6999999999999998E-2</c:v>
                </c:pt>
                <c:pt idx="43">
                  <c:v>3.6999999999999998E-2</c:v>
                </c:pt>
                <c:pt idx="44">
                  <c:v>3.6999999999999998E-2</c:v>
                </c:pt>
                <c:pt idx="45">
                  <c:v>3.6999999999999998E-2</c:v>
                </c:pt>
                <c:pt idx="46">
                  <c:v>3.6999999999999998E-2</c:v>
                </c:pt>
                <c:pt idx="47">
                  <c:v>3.6999999999999998E-2</c:v>
                </c:pt>
                <c:pt idx="48">
                  <c:v>3.6999999999999998E-2</c:v>
                </c:pt>
                <c:pt idx="49">
                  <c:v>3.6999999999999998E-2</c:v>
                </c:pt>
                <c:pt idx="50">
                  <c:v>3.6999999999999998E-2</c:v>
                </c:pt>
                <c:pt idx="51">
                  <c:v>3.6999999999999998E-2</c:v>
                </c:pt>
                <c:pt idx="52">
                  <c:v>3.6999999999999998E-2</c:v>
                </c:pt>
                <c:pt idx="53">
                  <c:v>3.6999999999999998E-2</c:v>
                </c:pt>
              </c:numCache>
            </c:numRef>
          </c:val>
        </c:ser>
        <c:dLbls>
          <c:showLegendKey val="0"/>
          <c:showVal val="0"/>
          <c:showCatName val="0"/>
          <c:showSerName val="0"/>
          <c:showPercent val="0"/>
          <c:showBubbleSize val="0"/>
        </c:dLbls>
        <c:gapWidth val="150"/>
        <c:axId val="243541504"/>
        <c:axId val="728403904"/>
      </c:barChart>
      <c:catAx>
        <c:axId val="243541504"/>
        <c:scaling>
          <c:orientation val="minMax"/>
        </c:scaling>
        <c:delete val="0"/>
        <c:axPos val="l"/>
        <c:majorTickMark val="out"/>
        <c:minorTickMark val="none"/>
        <c:tickLblPos val="nextTo"/>
        <c:crossAx val="728403904"/>
        <c:crosses val="autoZero"/>
        <c:auto val="1"/>
        <c:lblAlgn val="ctr"/>
        <c:lblOffset val="100"/>
        <c:tickLblSkip val="1"/>
        <c:noMultiLvlLbl val="0"/>
      </c:catAx>
      <c:valAx>
        <c:axId val="728403904"/>
        <c:scaling>
          <c:orientation val="minMax"/>
        </c:scaling>
        <c:delete val="0"/>
        <c:axPos val="b"/>
        <c:majorGridlines/>
        <c:title>
          <c:tx>
            <c:rich>
              <a:bodyPr/>
              <a:lstStyle/>
              <a:p>
                <a:pPr>
                  <a:defRPr b="0"/>
                </a:pPr>
                <a:r>
                  <a:rPr lang="ru-RU" b="0"/>
                  <a:t>Бк/г</a:t>
                </a:r>
              </a:p>
            </c:rich>
          </c:tx>
          <c:layout>
            <c:manualLayout>
              <c:xMode val="edge"/>
              <c:yMode val="edge"/>
              <c:x val="0.89125751559415411"/>
              <c:y val="0.93433161180094049"/>
            </c:manualLayout>
          </c:layout>
          <c:overlay val="0"/>
        </c:title>
        <c:numFmt formatCode="General" sourceLinked="1"/>
        <c:majorTickMark val="none"/>
        <c:minorTickMark val="none"/>
        <c:tickLblPos val="nextTo"/>
        <c:crossAx val="243541504"/>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CCC0DA"/>
              </a:solidFill>
            </c:spPr>
          </c:dPt>
          <c:dPt>
            <c:idx val="9"/>
            <c:invertIfNegative val="0"/>
            <c:bubble3D val="0"/>
            <c:spPr>
              <a:solidFill>
                <a:srgbClr val="CCC0DA"/>
              </a:solidFill>
            </c:spPr>
          </c:dPt>
          <c:dPt>
            <c:idx val="10"/>
            <c:invertIfNegative val="0"/>
            <c:bubble3D val="0"/>
            <c:spPr>
              <a:solidFill>
                <a:srgbClr val="33CC33"/>
              </a:solidFill>
            </c:spPr>
          </c:dPt>
          <c:dPt>
            <c:idx val="11"/>
            <c:invertIfNegative val="0"/>
            <c:bubble3D val="0"/>
            <c:spPr>
              <a:solidFill>
                <a:srgbClr val="33CC33"/>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cat>
            <c:strRef>
              <c:f>'FRI LWCGR MC'!$A$2:$A$16</c:f>
              <c:strCache>
                <c:ptCount val="15"/>
                <c:pt idx="0">
                  <c:v>Kursk 2</c:v>
                </c:pt>
                <c:pt idx="1">
                  <c:v>Leningrad 3</c:v>
                </c:pt>
                <c:pt idx="2">
                  <c:v>Leningrad 2</c:v>
                </c:pt>
                <c:pt idx="3">
                  <c:v>Kursk 1</c:v>
                </c:pt>
                <c:pt idx="4">
                  <c:v>Kursk 3</c:v>
                </c:pt>
                <c:pt idx="5">
                  <c:v>Leningrad 1</c:v>
                </c:pt>
                <c:pt idx="6">
                  <c:v>Kursk 4</c:v>
                </c:pt>
                <c:pt idx="7">
                  <c:v>Smolensk 2</c:v>
                </c:pt>
                <c:pt idx="8">
                  <c:v>Smolensk 1</c:v>
                </c:pt>
                <c:pt idx="9">
                  <c:v>Smolensk 3</c:v>
                </c:pt>
                <c:pt idx="10">
                  <c:v>Bilibino 1</c:v>
                </c:pt>
                <c:pt idx="11">
                  <c:v>Bilibino 2</c:v>
                </c:pt>
                <c:pt idx="12">
                  <c:v>Bilibino 3</c:v>
                </c:pt>
                <c:pt idx="13">
                  <c:v>Bilibino 4</c:v>
                </c:pt>
                <c:pt idx="14">
                  <c:v>Leningrad 4</c:v>
                </c:pt>
              </c:strCache>
            </c:strRef>
          </c:cat>
          <c:val>
            <c:numRef>
              <c:f>'FRI LWCGR MC'!$B$2:$B$16</c:f>
              <c:numCache>
                <c:formatCode>General</c:formatCode>
                <c:ptCount val="15"/>
                <c:pt idx="0">
                  <c:v>2.12E-2</c:v>
                </c:pt>
                <c:pt idx="1">
                  <c:v>1.8800000000000001E-2</c:v>
                </c:pt>
                <c:pt idx="2">
                  <c:v>1.8100000000000002E-2</c:v>
                </c:pt>
                <c:pt idx="3">
                  <c:v>1.4500000000000001E-2</c:v>
                </c:pt>
                <c:pt idx="4">
                  <c:v>1.3100000000000001E-2</c:v>
                </c:pt>
                <c:pt idx="5">
                  <c:v>1.12E-2</c:v>
                </c:pt>
                <c:pt idx="6">
                  <c:v>9.1500000000000001E-3</c:v>
                </c:pt>
                <c:pt idx="7">
                  <c:v>8.7500000000000008E-3</c:v>
                </c:pt>
                <c:pt idx="8">
                  <c:v>8.6E-3</c:v>
                </c:pt>
                <c:pt idx="9">
                  <c:v>6.7799999999999996E-3</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224818688"/>
        <c:axId val="728406208"/>
      </c:barChart>
      <c:catAx>
        <c:axId val="224818688"/>
        <c:scaling>
          <c:orientation val="minMax"/>
        </c:scaling>
        <c:delete val="0"/>
        <c:axPos val="l"/>
        <c:numFmt formatCode="General" sourceLinked="1"/>
        <c:majorTickMark val="out"/>
        <c:minorTickMark val="none"/>
        <c:tickLblPos val="nextTo"/>
        <c:crossAx val="728406208"/>
        <c:crosses val="autoZero"/>
        <c:auto val="1"/>
        <c:lblAlgn val="ctr"/>
        <c:lblOffset val="100"/>
        <c:tickLblSkip val="1"/>
        <c:noMultiLvlLbl val="0"/>
      </c:catAx>
      <c:valAx>
        <c:axId val="728406208"/>
        <c:scaling>
          <c:orientation val="minMax"/>
        </c:scaling>
        <c:delete val="0"/>
        <c:axPos val="b"/>
        <c:majorGridlines/>
        <c:numFmt formatCode="General" sourceLinked="1"/>
        <c:majorTickMark val="none"/>
        <c:minorTickMark val="none"/>
        <c:tickLblPos val="nextTo"/>
        <c:crossAx val="224818688"/>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cat>
            <c:strRef>
              <c:f>'CPI PWR MC'!$A$2:$A$55</c:f>
              <c:strCache>
                <c:ptCount val="54"/>
                <c:pt idx="0">
                  <c:v>Khmelnitski 2</c:v>
                </c:pt>
                <c:pt idx="1">
                  <c:v>Balakovo 4</c:v>
                </c:pt>
                <c:pt idx="2">
                  <c:v>Novovoronezh 3</c:v>
                </c:pt>
                <c:pt idx="3">
                  <c:v>Armenian 2</c:v>
                </c:pt>
                <c:pt idx="4">
                  <c:v>Novovoronezh 5</c:v>
                </c:pt>
                <c:pt idx="5">
                  <c:v>Rostov 1</c:v>
                </c:pt>
                <c:pt idx="6">
                  <c:v>Balakovo 2</c:v>
                </c:pt>
                <c:pt idx="7">
                  <c:v>Bushehr 1</c:v>
                </c:pt>
                <c:pt idx="8">
                  <c:v>Kalinin 1</c:v>
                </c:pt>
                <c:pt idx="9">
                  <c:v>Kalinin 3</c:v>
                </c:pt>
                <c:pt idx="10">
                  <c:v>Kozloduy 5</c:v>
                </c:pt>
                <c:pt idx="11">
                  <c:v>Novovoronezh 4</c:v>
                </c:pt>
                <c:pt idx="12">
                  <c:v>Paks 1</c:v>
                </c:pt>
                <c:pt idx="13">
                  <c:v>Paks 3</c:v>
                </c:pt>
                <c:pt idx="14">
                  <c:v>Balakovo 1</c:v>
                </c:pt>
                <c:pt idx="15">
                  <c:v>Balakovo 3</c:v>
                </c:pt>
                <c:pt idx="16">
                  <c:v>Bohunice 3</c:v>
                </c:pt>
                <c:pt idx="17">
                  <c:v>Bohunice 4</c:v>
                </c:pt>
                <c:pt idx="18">
                  <c:v>Dukovany 1</c:v>
                </c:pt>
                <c:pt idx="19">
                  <c:v>Dukovany 2</c:v>
                </c:pt>
                <c:pt idx="20">
                  <c:v>Dukovany 3</c:v>
                </c:pt>
                <c:pt idx="21">
                  <c:v>Dukovany 4</c:v>
                </c:pt>
                <c:pt idx="22">
                  <c:v>Kalinin 2</c:v>
                </c:pt>
                <c:pt idx="23">
                  <c:v>Kalinin 4</c:v>
                </c:pt>
                <c:pt idx="24">
                  <c:v>Khmelnitski 1</c:v>
                </c:pt>
                <c:pt idx="25">
                  <c:v>Kola 1</c:v>
                </c:pt>
                <c:pt idx="26">
                  <c:v>Kola 2</c:v>
                </c:pt>
                <c:pt idx="27">
                  <c:v>Kola 3</c:v>
                </c:pt>
                <c:pt idx="28">
                  <c:v>Kola 4</c:v>
                </c:pt>
                <c:pt idx="29">
                  <c:v>Kozloduy 6</c:v>
                </c:pt>
                <c:pt idx="30">
                  <c:v>Loviisa 1</c:v>
                </c:pt>
                <c:pt idx="31">
                  <c:v>Loviisa 2</c:v>
                </c:pt>
                <c:pt idx="32">
                  <c:v>Mochovce 1</c:v>
                </c:pt>
                <c:pt idx="33">
                  <c:v>Mochovce 2</c:v>
                </c:pt>
                <c:pt idx="34">
                  <c:v>Paks 2</c:v>
                </c:pt>
                <c:pt idx="35">
                  <c:v>Paks 4</c:v>
                </c:pt>
                <c:pt idx="36">
                  <c:v>Rostov 2</c:v>
                </c:pt>
                <c:pt idx="37">
                  <c:v>Rovno 1</c:v>
                </c:pt>
                <c:pt idx="38">
                  <c:v>Rovno 2</c:v>
                </c:pt>
                <c:pt idx="39">
                  <c:v>Rovno 3</c:v>
                </c:pt>
                <c:pt idx="40">
                  <c:v>Rovno 4</c:v>
                </c:pt>
                <c:pt idx="41">
                  <c:v>South Ukraine 1</c:v>
                </c:pt>
                <c:pt idx="42">
                  <c:v>South Ukraine 2</c:v>
                </c:pt>
                <c:pt idx="43">
                  <c:v>South Ukraine 3</c:v>
                </c:pt>
                <c:pt idx="44">
                  <c:v>Temelin 1</c:v>
                </c:pt>
                <c:pt idx="45">
                  <c:v>Temelin 2</c:v>
                </c:pt>
                <c:pt idx="46">
                  <c:v>Tianwan 1</c:v>
                </c:pt>
                <c:pt idx="47">
                  <c:v>Tianwan 2</c:v>
                </c:pt>
                <c:pt idx="48">
                  <c:v>Zaporozhye 1</c:v>
                </c:pt>
                <c:pt idx="49">
                  <c:v>Zaporozhye 2</c:v>
                </c:pt>
                <c:pt idx="50">
                  <c:v>Zaporozhye 3</c:v>
                </c:pt>
                <c:pt idx="51">
                  <c:v>Zaporozhye 4</c:v>
                </c:pt>
                <c:pt idx="52">
                  <c:v>Zaporozhye 5</c:v>
                </c:pt>
                <c:pt idx="53">
                  <c:v>Zaporozhye 6</c:v>
                </c:pt>
              </c:strCache>
            </c:strRef>
          </c:cat>
          <c:val>
            <c:numRef>
              <c:f>'CPI PWR MC'!$B$2:$B$55</c:f>
              <c:numCache>
                <c:formatCode>General</c:formatCode>
                <c:ptCount val="54"/>
                <c:pt idx="0">
                  <c:v>1.06</c:v>
                </c:pt>
                <c:pt idx="1">
                  <c:v>1.05</c:v>
                </c:pt>
                <c:pt idx="2">
                  <c:v>1.04</c:v>
                </c:pt>
                <c:pt idx="3">
                  <c:v>1.03</c:v>
                </c:pt>
                <c:pt idx="4">
                  <c:v>1.02</c:v>
                </c:pt>
                <c:pt idx="5">
                  <c:v>1.02</c:v>
                </c:pt>
                <c:pt idx="6">
                  <c:v>1.01</c:v>
                </c:pt>
                <c:pt idx="7">
                  <c:v>1.01</c:v>
                </c:pt>
                <c:pt idx="8">
                  <c:v>1.01</c:v>
                </c:pt>
                <c:pt idx="9">
                  <c:v>1.01</c:v>
                </c:pt>
                <c:pt idx="10">
                  <c:v>1.01</c:v>
                </c:pt>
                <c:pt idx="11">
                  <c:v>1.01</c:v>
                </c:pt>
                <c:pt idx="12">
                  <c:v>1.01</c:v>
                </c:pt>
                <c:pt idx="13">
                  <c:v>1.01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numCache>
            </c:numRef>
          </c:val>
        </c:ser>
        <c:dLbls>
          <c:showLegendKey val="0"/>
          <c:showVal val="0"/>
          <c:showCatName val="0"/>
          <c:showSerName val="0"/>
          <c:showPercent val="0"/>
          <c:showBubbleSize val="0"/>
        </c:dLbls>
        <c:gapWidth val="150"/>
        <c:axId val="244600832"/>
        <c:axId val="728392832"/>
      </c:barChart>
      <c:catAx>
        <c:axId val="244600832"/>
        <c:scaling>
          <c:orientation val="minMax"/>
        </c:scaling>
        <c:delete val="0"/>
        <c:axPos val="l"/>
        <c:majorTickMark val="out"/>
        <c:minorTickMark val="none"/>
        <c:tickLblPos val="nextTo"/>
        <c:crossAx val="728392832"/>
        <c:crosses val="autoZero"/>
        <c:auto val="1"/>
        <c:lblAlgn val="ctr"/>
        <c:lblOffset val="100"/>
        <c:tickLblSkip val="1"/>
        <c:noMultiLvlLbl val="0"/>
      </c:catAx>
      <c:valAx>
        <c:axId val="728392832"/>
        <c:scaling>
          <c:orientation val="minMax"/>
        </c:scaling>
        <c:delete val="0"/>
        <c:axPos val="b"/>
        <c:majorGridlines/>
        <c:numFmt formatCode="General" sourceLinked="1"/>
        <c:majorTickMark val="none"/>
        <c:minorTickMark val="none"/>
        <c:tickLblPos val="nextTo"/>
        <c:crossAx val="24460083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FFFF"/>
              </a:solidFill>
            </c:spPr>
          </c:dPt>
          <c:dPt>
            <c:idx val="4"/>
            <c:invertIfNegative val="0"/>
            <c:bubble3D val="0"/>
            <c:spPr>
              <a:solidFill>
                <a:srgbClr val="FFFFFF"/>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'CPI LWCGR MC'!$A$2:$A$16</c:f>
              <c:strCache>
                <c:ptCount val="15"/>
                <c:pt idx="0">
                  <c:v>Bilibino 3</c:v>
                </c:pt>
                <c:pt idx="1">
                  <c:v>Bilibino 1</c:v>
                </c:pt>
                <c:pt idx="2">
                  <c:v>Bilibino 4</c:v>
                </c:pt>
                <c:pt idx="3">
                  <c:v>Bilibino 2</c:v>
                </c:pt>
                <c:pt idx="4">
                  <c:v>Kursk 1</c:v>
                </c:pt>
                <c:pt idx="5">
                  <c:v>Kursk 2</c:v>
                </c:pt>
                <c:pt idx="6">
                  <c:v>Kursk 3</c:v>
                </c:pt>
                <c:pt idx="7">
                  <c:v>Kursk 4</c:v>
                </c:pt>
                <c:pt idx="8">
                  <c:v>Leningrad 1</c:v>
                </c:pt>
                <c:pt idx="9">
                  <c:v>Leningrad 2</c:v>
                </c:pt>
                <c:pt idx="10">
                  <c:v>Leningrad 3</c:v>
                </c:pt>
                <c:pt idx="11">
                  <c:v>Leningrad 4</c:v>
                </c:pt>
                <c:pt idx="12">
                  <c:v>Smolensk 1</c:v>
                </c:pt>
                <c:pt idx="13">
                  <c:v>Smolensk 2</c:v>
                </c:pt>
                <c:pt idx="14">
                  <c:v>Smolensk 3</c:v>
                </c:pt>
              </c:strCache>
            </c:strRef>
          </c:cat>
          <c:val>
            <c:numRef>
              <c:f>'CPI LWCGR MC'!$B$2:$B$16</c:f>
              <c:numCache>
                <c:formatCode>General</c:formatCode>
                <c:ptCount val="15"/>
                <c:pt idx="0">
                  <c:v>1.02</c:v>
                </c:pt>
                <c:pt idx="1">
                  <c:v>1.01</c:v>
                </c:pt>
                <c:pt idx="2">
                  <c:v>1.01</c:v>
                </c:pt>
                <c:pt idx="3">
                  <c:v>1</c:v>
                </c:pt>
                <c:pt idx="4">
                  <c:v>1</c:v>
                </c:pt>
                <c:pt idx="5">
                  <c:v>1</c:v>
                </c:pt>
                <c:pt idx="6">
                  <c:v>1</c:v>
                </c:pt>
                <c:pt idx="7">
                  <c:v>1</c:v>
                </c:pt>
                <c:pt idx="8">
                  <c:v>1</c:v>
                </c:pt>
                <c:pt idx="9">
                  <c:v>1</c:v>
                </c:pt>
                <c:pt idx="10">
                  <c:v>1</c:v>
                </c:pt>
                <c:pt idx="11">
                  <c:v>1</c:v>
                </c:pt>
                <c:pt idx="12">
                  <c:v>1</c:v>
                </c:pt>
                <c:pt idx="13">
                  <c:v>1</c:v>
                </c:pt>
                <c:pt idx="14">
                  <c:v>1</c:v>
                </c:pt>
              </c:numCache>
            </c:numRef>
          </c:val>
        </c:ser>
        <c:dLbls>
          <c:showLegendKey val="0"/>
          <c:showVal val="0"/>
          <c:showCatName val="0"/>
          <c:showSerName val="0"/>
          <c:showPercent val="0"/>
          <c:showBubbleSize val="0"/>
        </c:dLbls>
        <c:gapWidth val="150"/>
        <c:axId val="241715712"/>
        <c:axId val="728407360"/>
      </c:barChart>
      <c:catAx>
        <c:axId val="241715712"/>
        <c:scaling>
          <c:orientation val="minMax"/>
        </c:scaling>
        <c:delete val="0"/>
        <c:axPos val="l"/>
        <c:numFmt formatCode="General" sourceLinked="1"/>
        <c:majorTickMark val="out"/>
        <c:minorTickMark val="none"/>
        <c:tickLblPos val="nextTo"/>
        <c:crossAx val="728407360"/>
        <c:crosses val="autoZero"/>
        <c:auto val="1"/>
        <c:lblAlgn val="ctr"/>
        <c:lblOffset val="100"/>
        <c:tickLblSkip val="1"/>
        <c:noMultiLvlLbl val="0"/>
      </c:catAx>
      <c:valAx>
        <c:axId val="728407360"/>
        <c:scaling>
          <c:orientation val="minMax"/>
        </c:scaling>
        <c:delete val="0"/>
        <c:axPos val="b"/>
        <c:majorGridlines/>
        <c:numFmt formatCode="General" sourceLinked="1"/>
        <c:majorTickMark val="none"/>
        <c:minorTickMark val="none"/>
        <c:tickLblPos val="nextTo"/>
        <c:crossAx val="24171571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'ISA2 MC'!$B$1</c:f>
              <c:strCache>
                <c:ptCount val="1"/>
                <c:pt idx="0">
                  <c:v>2015Q1</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FFC000"/>
              </a:solidFill>
            </c:spPr>
          </c:dPt>
          <c:dPt>
            <c:idx val="12"/>
            <c:invertIfNegative val="0"/>
            <c:bubble3D val="0"/>
            <c:spPr>
              <a:solidFill>
                <a:srgbClr val="974706"/>
              </a:solidFill>
            </c:spPr>
          </c:dPt>
          <c:dPt>
            <c:idx val="13"/>
            <c:invertIfNegative val="0"/>
            <c:bubble3D val="0"/>
            <c:spPr>
              <a:solidFill>
                <a:srgbClr val="33CC33"/>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'ISA2 MC'!$A$2:$A$25</c:f>
              <c:strCache>
                <c:ptCount val="24"/>
                <c:pt idx="0">
                  <c:v>Loviisa</c:v>
                </c:pt>
                <c:pt idx="1">
                  <c:v>Dukovany</c:v>
                </c:pt>
                <c:pt idx="2">
                  <c:v>Temelin</c:v>
                </c:pt>
                <c:pt idx="3">
                  <c:v>Bohunice</c:v>
                </c:pt>
                <c:pt idx="4">
                  <c:v>Paks</c:v>
                </c:pt>
                <c:pt idx="5">
                  <c:v>Armenian</c:v>
                </c:pt>
                <c:pt idx="6">
                  <c:v>Mochovce</c:v>
                </c:pt>
                <c:pt idx="7">
                  <c:v>Kozloduy</c:v>
                </c:pt>
                <c:pt idx="8">
                  <c:v>Kalinin</c:v>
                </c:pt>
                <c:pt idx="9">
                  <c:v>Khmelnitski</c:v>
                </c:pt>
                <c:pt idx="10">
                  <c:v>Rovno</c:v>
                </c:pt>
                <c:pt idx="11">
                  <c:v>South Ukraine</c:v>
                </c:pt>
                <c:pt idx="12">
                  <c:v>Balakovo</c:v>
                </c:pt>
                <c:pt idx="13">
                  <c:v>Beloyarsk</c:v>
                </c:pt>
                <c:pt idx="14">
                  <c:v>Bilibino</c:v>
                </c:pt>
                <c:pt idx="15">
                  <c:v>Bushehr</c:v>
                </c:pt>
                <c:pt idx="16">
                  <c:v>Kola</c:v>
                </c:pt>
                <c:pt idx="17">
                  <c:v>Kursk</c:v>
                </c:pt>
                <c:pt idx="18">
                  <c:v>Leningrad</c:v>
                </c:pt>
                <c:pt idx="19">
                  <c:v>Novovoronezh</c:v>
                </c:pt>
                <c:pt idx="20">
                  <c:v>Rostov</c:v>
                </c:pt>
                <c:pt idx="21">
                  <c:v>Smolensk</c:v>
                </c:pt>
                <c:pt idx="22">
                  <c:v>Tianwan</c:v>
                </c:pt>
                <c:pt idx="23">
                  <c:v>Zaporozhye</c:v>
                </c:pt>
              </c:strCache>
            </c:strRef>
          </c:cat>
          <c:val>
            <c:numRef>
              <c:f>'ISA2 MC'!$B$2:$B$25</c:f>
              <c:numCache>
                <c:formatCode>General</c:formatCode>
                <c:ptCount val="24"/>
                <c:pt idx="0">
                  <c:v>0.57999999999999996</c:v>
                </c:pt>
                <c:pt idx="1">
                  <c:v>0.31</c:v>
                </c:pt>
                <c:pt idx="2">
                  <c:v>0.21</c:v>
                </c:pt>
                <c:pt idx="3">
                  <c:v>0.2</c:v>
                </c:pt>
                <c:pt idx="4">
                  <c:v>0.15</c:v>
                </c:pt>
                <c:pt idx="5">
                  <c:v>0.14000000000000001</c:v>
                </c:pt>
                <c:pt idx="6">
                  <c:v>0.09</c:v>
                </c:pt>
                <c:pt idx="7">
                  <c:v>0.08</c:v>
                </c:pt>
                <c:pt idx="8">
                  <c:v>0.03</c:v>
                </c:pt>
                <c:pt idx="9">
                  <c:v>0.02</c:v>
                </c:pt>
                <c:pt idx="10">
                  <c:v>0.02</c:v>
                </c:pt>
                <c:pt idx="11">
                  <c:v>0.02</c:v>
                </c:pt>
                <c:pt idx="12">
                  <c:v>0</c:v>
                </c:pt>
                <c:pt idx="13">
                  <c:v>0</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243356672"/>
        <c:axId val="728395136"/>
      </c:barChart>
      <c:catAx>
        <c:axId val="243356672"/>
        <c:scaling>
          <c:orientation val="minMax"/>
        </c:scaling>
        <c:delete val="0"/>
        <c:axPos val="l"/>
        <c:majorTickMark val="out"/>
        <c:minorTickMark val="none"/>
        <c:tickLblPos val="nextTo"/>
        <c:crossAx val="728395136"/>
        <c:crosses val="autoZero"/>
        <c:auto val="1"/>
        <c:lblAlgn val="ctr"/>
        <c:lblOffset val="100"/>
        <c:tickLblSkip val="1"/>
        <c:noMultiLvlLbl val="0"/>
      </c:catAx>
      <c:valAx>
        <c:axId val="728395136"/>
        <c:scaling>
          <c:orientation val="minMax"/>
        </c:scaling>
        <c:delete val="0"/>
        <c:axPos val="b"/>
        <c:majorGridlines/>
        <c:numFmt formatCode="General" sourceLinked="1"/>
        <c:majorTickMark val="none"/>
        <c:minorTickMark val="none"/>
        <c:tickLblPos val="nextTo"/>
        <c:crossAx val="243356672"/>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'CISA2 MC'!$B$1</c:f>
              <c:strCache>
                <c:ptCount val="1"/>
                <c:pt idx="0">
                  <c:v>2015Q1</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'CISA2 MC'!$A$2:$A$25</c:f>
              <c:strCache>
                <c:ptCount val="24"/>
                <c:pt idx="0">
                  <c:v>Loviisa</c:v>
                </c:pt>
                <c:pt idx="1">
                  <c:v>Paks</c:v>
                </c:pt>
                <c:pt idx="2">
                  <c:v>Temelin</c:v>
                </c:pt>
                <c:pt idx="3">
                  <c:v>Bohunice</c:v>
                </c:pt>
                <c:pt idx="4">
                  <c:v>Bushehr</c:v>
                </c:pt>
                <c:pt idx="5">
                  <c:v>Kozloduy</c:v>
                </c:pt>
                <c:pt idx="6">
                  <c:v>Dukovany</c:v>
                </c:pt>
                <c:pt idx="7">
                  <c:v>Mochovce</c:v>
                </c:pt>
                <c:pt idx="8">
                  <c:v>Balakovo</c:v>
                </c:pt>
                <c:pt idx="9">
                  <c:v>Kalinin</c:v>
                </c:pt>
                <c:pt idx="10">
                  <c:v>Tianwan</c:v>
                </c:pt>
                <c:pt idx="11">
                  <c:v>Armenian</c:v>
                </c:pt>
                <c:pt idx="12">
                  <c:v>Beloyarsk</c:v>
                </c:pt>
                <c:pt idx="13">
                  <c:v>Bilibino</c:v>
                </c:pt>
                <c:pt idx="14">
                  <c:v>Khmelnitski</c:v>
                </c:pt>
                <c:pt idx="15">
                  <c:v>Kola</c:v>
                </c:pt>
                <c:pt idx="16">
                  <c:v>Kursk</c:v>
                </c:pt>
                <c:pt idx="17">
                  <c:v>Leningrad</c:v>
                </c:pt>
                <c:pt idx="18">
                  <c:v>Novovoronezh</c:v>
                </c:pt>
                <c:pt idx="19">
                  <c:v>Rostov</c:v>
                </c:pt>
                <c:pt idx="20">
                  <c:v>Rovno</c:v>
                </c:pt>
                <c:pt idx="21">
                  <c:v>Smolensk</c:v>
                </c:pt>
                <c:pt idx="22">
                  <c:v>South Ukraine</c:v>
                </c:pt>
                <c:pt idx="23">
                  <c:v>Zaporozhye</c:v>
                </c:pt>
              </c:strCache>
            </c:strRef>
          </c:cat>
          <c:val>
            <c:numRef>
              <c:f>'CISA2 MC'!$B$2:$B$25</c:f>
              <c:numCache>
                <c:formatCode>General</c:formatCode>
                <c:ptCount val="24"/>
                <c:pt idx="0">
                  <c:v>2.02</c:v>
                </c:pt>
                <c:pt idx="1">
                  <c:v>0.93</c:v>
                </c:pt>
                <c:pt idx="2">
                  <c:v>0.7</c:v>
                </c:pt>
                <c:pt idx="3">
                  <c:v>0.45</c:v>
                </c:pt>
                <c:pt idx="4">
                  <c:v>0.35</c:v>
                </c:pt>
                <c:pt idx="5">
                  <c:v>0.32</c:v>
                </c:pt>
                <c:pt idx="6">
                  <c:v>0.28000000000000003</c:v>
                </c:pt>
                <c:pt idx="7">
                  <c:v>0.19</c:v>
                </c:pt>
                <c:pt idx="8">
                  <c:v>0.15</c:v>
                </c:pt>
                <c:pt idx="9">
                  <c:v>7.0000000000000007E-2</c:v>
                </c:pt>
                <c:pt idx="10">
                  <c:v>0.04</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243357184"/>
        <c:axId val="728397440"/>
      </c:barChart>
      <c:catAx>
        <c:axId val="243357184"/>
        <c:scaling>
          <c:orientation val="minMax"/>
        </c:scaling>
        <c:delete val="0"/>
        <c:axPos val="l"/>
        <c:majorTickMark val="out"/>
        <c:minorTickMark val="none"/>
        <c:tickLblPos val="nextTo"/>
        <c:crossAx val="728397440"/>
        <c:crosses val="autoZero"/>
        <c:auto val="1"/>
        <c:lblAlgn val="ctr"/>
        <c:lblOffset val="100"/>
        <c:tickLblSkip val="1"/>
        <c:noMultiLvlLbl val="0"/>
      </c:catAx>
      <c:valAx>
        <c:axId val="728397440"/>
        <c:scaling>
          <c:orientation val="minMax"/>
        </c:scaling>
        <c:delete val="0"/>
        <c:axPos val="b"/>
        <c:majorGridlines/>
        <c:numFmt formatCode="General" sourceLinked="1"/>
        <c:majorTickMark val="none"/>
        <c:minorTickMark val="none"/>
        <c:tickLblPos val="nextTo"/>
        <c:crossAx val="243357184"/>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1"/>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CCC0DA"/>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Pt>
            <c:idx val="70"/>
            <c:invertIfNegative val="0"/>
            <c:bubble3D val="0"/>
            <c:spPr>
              <a:solidFill>
                <a:srgbClr val="FFFFFF"/>
              </a:solidFill>
            </c:spPr>
          </c:dPt>
          <c:cat>
            <c:strRef>
              <c:f>'UCLF MC '!$A$2:$A$72</c:f>
              <c:strCache>
                <c:ptCount val="70"/>
                <c:pt idx="0">
                  <c:v>Bushehr 1</c:v>
                </c:pt>
                <c:pt idx="1">
                  <c:v>Kalinin 3</c:v>
                </c:pt>
                <c:pt idx="2">
                  <c:v>Balakovo 2</c:v>
                </c:pt>
                <c:pt idx="3">
                  <c:v>Novovoronezh 5</c:v>
                </c:pt>
                <c:pt idx="4">
                  <c:v>Novovoronezh 3</c:v>
                </c:pt>
                <c:pt idx="5">
                  <c:v>Dukovany 3</c:v>
                </c:pt>
                <c:pt idx="6">
                  <c:v>Leningrad 3</c:v>
                </c:pt>
                <c:pt idx="7">
                  <c:v>Dukovany 4</c:v>
                </c:pt>
                <c:pt idx="8">
                  <c:v>Kursk 3</c:v>
                </c:pt>
                <c:pt idx="9">
                  <c:v>Temelin 2</c:v>
                </c:pt>
                <c:pt idx="10">
                  <c:v>Leningrad 4</c:v>
                </c:pt>
                <c:pt idx="11">
                  <c:v>Kalinin 1</c:v>
                </c:pt>
                <c:pt idx="12">
                  <c:v>Bilibino 1</c:v>
                </c:pt>
                <c:pt idx="13">
                  <c:v>Kursk 4</c:v>
                </c:pt>
                <c:pt idx="14">
                  <c:v>Kursk 1</c:v>
                </c:pt>
                <c:pt idx="15">
                  <c:v>Zaporozhye 3</c:v>
                </c:pt>
                <c:pt idx="16">
                  <c:v>Kola 4</c:v>
                </c:pt>
                <c:pt idx="17">
                  <c:v>Smolensk 2</c:v>
                </c:pt>
                <c:pt idx="18">
                  <c:v>Mochovce 2</c:v>
                </c:pt>
                <c:pt idx="19">
                  <c:v>Leningrad 1</c:v>
                </c:pt>
                <c:pt idx="20">
                  <c:v>Khmelnitski 1</c:v>
                </c:pt>
                <c:pt idx="21">
                  <c:v>Rostov 1</c:v>
                </c:pt>
                <c:pt idx="22">
                  <c:v>Rostov 2</c:v>
                </c:pt>
                <c:pt idx="23">
                  <c:v>Paks 1</c:v>
                </c:pt>
                <c:pt idx="24">
                  <c:v>Paks 3</c:v>
                </c:pt>
                <c:pt idx="25">
                  <c:v>Armenian 2</c:v>
                </c:pt>
                <c:pt idx="26">
                  <c:v>Kalinin 4</c:v>
                </c:pt>
                <c:pt idx="27">
                  <c:v>Mochovce 1</c:v>
                </c:pt>
                <c:pt idx="28">
                  <c:v>Leningrad 2</c:v>
                </c:pt>
                <c:pt idx="29">
                  <c:v>Loviisa 2</c:v>
                </c:pt>
                <c:pt idx="30">
                  <c:v>Smolensk 1</c:v>
                </c:pt>
                <c:pt idx="31">
                  <c:v>Bohunice 3</c:v>
                </c:pt>
                <c:pt idx="32">
                  <c:v>Rovno 2</c:v>
                </c:pt>
                <c:pt idx="33">
                  <c:v>Paks 4</c:v>
                </c:pt>
                <c:pt idx="34">
                  <c:v>Beloyarsk 3</c:v>
                </c:pt>
                <c:pt idx="35">
                  <c:v>Smolensk 3</c:v>
                </c:pt>
                <c:pt idx="36">
                  <c:v>Kursk 2</c:v>
                </c:pt>
                <c:pt idx="37">
                  <c:v>South Ukraine 2</c:v>
                </c:pt>
                <c:pt idx="38">
                  <c:v>Zaporozhye 6</c:v>
                </c:pt>
                <c:pt idx="39">
                  <c:v>Dukovany 2</c:v>
                </c:pt>
                <c:pt idx="40">
                  <c:v>Rovno 1</c:v>
                </c:pt>
                <c:pt idx="41">
                  <c:v>Kozloduy 6</c:v>
                </c:pt>
                <c:pt idx="42">
                  <c:v>Kozloduy 5</c:v>
                </c:pt>
                <c:pt idx="43">
                  <c:v>Temelin 1</c:v>
                </c:pt>
                <c:pt idx="44">
                  <c:v>Kola 3</c:v>
                </c:pt>
                <c:pt idx="45">
                  <c:v>Paks 2</c:v>
                </c:pt>
                <c:pt idx="46">
                  <c:v>Rovno 3</c:v>
                </c:pt>
                <c:pt idx="47">
                  <c:v>Zaporozhye 2</c:v>
                </c:pt>
                <c:pt idx="48">
                  <c:v>Balakovo 1</c:v>
                </c:pt>
                <c:pt idx="49">
                  <c:v>Tianwan 1</c:v>
                </c:pt>
                <c:pt idx="50">
                  <c:v>South Ukraine 1</c:v>
                </c:pt>
                <c:pt idx="51">
                  <c:v>Novovoronezh 4</c:v>
                </c:pt>
                <c:pt idx="52">
                  <c:v>Kola 2</c:v>
                </c:pt>
                <c:pt idx="53">
                  <c:v>Bohunice 4</c:v>
                </c:pt>
                <c:pt idx="54">
                  <c:v>Dukovany 1</c:v>
                </c:pt>
                <c:pt idx="55">
                  <c:v>Kola 1</c:v>
                </c:pt>
                <c:pt idx="56">
                  <c:v>Loviisa 1</c:v>
                </c:pt>
                <c:pt idx="57">
                  <c:v>Balakovo 3</c:v>
                </c:pt>
                <c:pt idx="58">
                  <c:v>Balakovo 4</c:v>
                </c:pt>
                <c:pt idx="59">
                  <c:v>Bilibino 2</c:v>
                </c:pt>
                <c:pt idx="60">
                  <c:v>Bilibino 3</c:v>
                </c:pt>
                <c:pt idx="61">
                  <c:v>Bilibino 4</c:v>
                </c:pt>
                <c:pt idx="62">
                  <c:v>Kalinin 2</c:v>
                </c:pt>
                <c:pt idx="63">
                  <c:v>Khmelnitski 2</c:v>
                </c:pt>
                <c:pt idx="64">
                  <c:v>Rovno 4</c:v>
                </c:pt>
                <c:pt idx="65">
                  <c:v>South Ukraine 3</c:v>
                </c:pt>
                <c:pt idx="66">
                  <c:v>Tianwan 2</c:v>
                </c:pt>
                <c:pt idx="67">
                  <c:v>Zaporozhye 1</c:v>
                </c:pt>
                <c:pt idx="68">
                  <c:v>Zaporozhye 4</c:v>
                </c:pt>
                <c:pt idx="69">
                  <c:v>Zaporozhye 5</c:v>
                </c:pt>
              </c:strCache>
            </c:strRef>
          </c:cat>
          <c:val>
            <c:numRef>
              <c:f>'UCLF MC '!$B$2:$B$72</c:f>
              <c:numCache>
                <c:formatCode>General</c:formatCode>
                <c:ptCount val="71"/>
                <c:pt idx="0">
                  <c:v>18.739999999999998</c:v>
                </c:pt>
                <c:pt idx="1">
                  <c:v>10.89</c:v>
                </c:pt>
                <c:pt idx="2">
                  <c:v>9.27</c:v>
                </c:pt>
                <c:pt idx="3">
                  <c:v>7.58</c:v>
                </c:pt>
                <c:pt idx="4">
                  <c:v>6.84</c:v>
                </c:pt>
                <c:pt idx="5">
                  <c:v>5.15</c:v>
                </c:pt>
                <c:pt idx="6">
                  <c:v>4.75</c:v>
                </c:pt>
                <c:pt idx="7">
                  <c:v>4.4800000000000004</c:v>
                </c:pt>
                <c:pt idx="8">
                  <c:v>4.2</c:v>
                </c:pt>
                <c:pt idx="9">
                  <c:v>3.85</c:v>
                </c:pt>
                <c:pt idx="10">
                  <c:v>2.77</c:v>
                </c:pt>
                <c:pt idx="11">
                  <c:v>2.66</c:v>
                </c:pt>
                <c:pt idx="12">
                  <c:v>2.46</c:v>
                </c:pt>
                <c:pt idx="13">
                  <c:v>2.2799999999999998</c:v>
                </c:pt>
                <c:pt idx="14">
                  <c:v>2.1800000000000002</c:v>
                </c:pt>
                <c:pt idx="15">
                  <c:v>1.95</c:v>
                </c:pt>
                <c:pt idx="16">
                  <c:v>1.9</c:v>
                </c:pt>
                <c:pt idx="17">
                  <c:v>1.83</c:v>
                </c:pt>
                <c:pt idx="18">
                  <c:v>1.75</c:v>
                </c:pt>
                <c:pt idx="19">
                  <c:v>1.72</c:v>
                </c:pt>
                <c:pt idx="20">
                  <c:v>1.67</c:v>
                </c:pt>
                <c:pt idx="21">
                  <c:v>1.58</c:v>
                </c:pt>
                <c:pt idx="22">
                  <c:v>1.33</c:v>
                </c:pt>
                <c:pt idx="23">
                  <c:v>1.17</c:v>
                </c:pt>
                <c:pt idx="24">
                  <c:v>1.1499999999999999</c:v>
                </c:pt>
                <c:pt idx="25">
                  <c:v>1.1000000000000001</c:v>
                </c:pt>
                <c:pt idx="26">
                  <c:v>1.08</c:v>
                </c:pt>
                <c:pt idx="27">
                  <c:v>0.97</c:v>
                </c:pt>
                <c:pt idx="28">
                  <c:v>0.93</c:v>
                </c:pt>
                <c:pt idx="29">
                  <c:v>0.82</c:v>
                </c:pt>
                <c:pt idx="30">
                  <c:v>0.71</c:v>
                </c:pt>
                <c:pt idx="31">
                  <c:v>0.64</c:v>
                </c:pt>
                <c:pt idx="32">
                  <c:v>0.61</c:v>
                </c:pt>
                <c:pt idx="33">
                  <c:v>0.56999999999999995</c:v>
                </c:pt>
                <c:pt idx="34">
                  <c:v>0.53</c:v>
                </c:pt>
                <c:pt idx="35">
                  <c:v>0.48</c:v>
                </c:pt>
                <c:pt idx="36">
                  <c:v>0.47</c:v>
                </c:pt>
                <c:pt idx="37">
                  <c:v>0.36</c:v>
                </c:pt>
                <c:pt idx="38">
                  <c:v>0.32</c:v>
                </c:pt>
                <c:pt idx="39">
                  <c:v>0.26</c:v>
                </c:pt>
                <c:pt idx="40">
                  <c:v>0.24</c:v>
                </c:pt>
                <c:pt idx="41">
                  <c:v>0.17</c:v>
                </c:pt>
                <c:pt idx="42">
                  <c:v>0.16</c:v>
                </c:pt>
                <c:pt idx="43">
                  <c:v>0.16</c:v>
                </c:pt>
                <c:pt idx="44">
                  <c:v>0.15</c:v>
                </c:pt>
                <c:pt idx="45">
                  <c:v>0.13</c:v>
                </c:pt>
                <c:pt idx="46">
                  <c:v>0.13</c:v>
                </c:pt>
                <c:pt idx="47">
                  <c:v>0.09</c:v>
                </c:pt>
                <c:pt idx="48">
                  <c:v>0.08</c:v>
                </c:pt>
                <c:pt idx="49">
                  <c:v>0.08</c:v>
                </c:pt>
                <c:pt idx="50">
                  <c:v>7.0000000000000007E-2</c:v>
                </c:pt>
                <c:pt idx="51">
                  <c:v>0.06</c:v>
                </c:pt>
                <c:pt idx="52">
                  <c:v>0.03</c:v>
                </c:pt>
                <c:pt idx="53">
                  <c:v>0.02</c:v>
                </c:pt>
                <c:pt idx="54">
                  <c:v>0.01</c:v>
                </c:pt>
                <c:pt idx="55">
                  <c:v>0.01</c:v>
                </c:pt>
                <c:pt idx="56">
                  <c:v>0.01</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CCC0DA"/>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'UCLF MC '!$A$2:$A$72</c:f>
              <c:strCache>
                <c:ptCount val="70"/>
                <c:pt idx="0">
                  <c:v>Bushehr 1</c:v>
                </c:pt>
                <c:pt idx="1">
                  <c:v>Kalinin 3</c:v>
                </c:pt>
                <c:pt idx="2">
                  <c:v>Balakovo 2</c:v>
                </c:pt>
                <c:pt idx="3">
                  <c:v>Novovoronezh 5</c:v>
                </c:pt>
                <c:pt idx="4">
                  <c:v>Novovoronezh 3</c:v>
                </c:pt>
                <c:pt idx="5">
                  <c:v>Dukovany 3</c:v>
                </c:pt>
                <c:pt idx="6">
                  <c:v>Leningrad 3</c:v>
                </c:pt>
                <c:pt idx="7">
                  <c:v>Dukovany 4</c:v>
                </c:pt>
                <c:pt idx="8">
                  <c:v>Kursk 3</c:v>
                </c:pt>
                <c:pt idx="9">
                  <c:v>Temelin 2</c:v>
                </c:pt>
                <c:pt idx="10">
                  <c:v>Leningrad 4</c:v>
                </c:pt>
                <c:pt idx="11">
                  <c:v>Kalinin 1</c:v>
                </c:pt>
                <c:pt idx="12">
                  <c:v>Bilibino 1</c:v>
                </c:pt>
                <c:pt idx="13">
                  <c:v>Kursk 4</c:v>
                </c:pt>
                <c:pt idx="14">
                  <c:v>Kursk 1</c:v>
                </c:pt>
                <c:pt idx="15">
                  <c:v>Zaporozhye 3</c:v>
                </c:pt>
                <c:pt idx="16">
                  <c:v>Kola 4</c:v>
                </c:pt>
                <c:pt idx="17">
                  <c:v>Smolensk 2</c:v>
                </c:pt>
                <c:pt idx="18">
                  <c:v>Mochovce 2</c:v>
                </c:pt>
                <c:pt idx="19">
                  <c:v>Leningrad 1</c:v>
                </c:pt>
                <c:pt idx="20">
                  <c:v>Khmelnitski 1</c:v>
                </c:pt>
                <c:pt idx="21">
                  <c:v>Rostov 1</c:v>
                </c:pt>
                <c:pt idx="22">
                  <c:v>Rostov 2</c:v>
                </c:pt>
                <c:pt idx="23">
                  <c:v>Paks 1</c:v>
                </c:pt>
                <c:pt idx="24">
                  <c:v>Paks 3</c:v>
                </c:pt>
                <c:pt idx="25">
                  <c:v>Armenian 2</c:v>
                </c:pt>
                <c:pt idx="26">
                  <c:v>Kalinin 4</c:v>
                </c:pt>
                <c:pt idx="27">
                  <c:v>Mochovce 1</c:v>
                </c:pt>
                <c:pt idx="28">
                  <c:v>Leningrad 2</c:v>
                </c:pt>
                <c:pt idx="29">
                  <c:v>Loviisa 2</c:v>
                </c:pt>
                <c:pt idx="30">
                  <c:v>Smolensk 1</c:v>
                </c:pt>
                <c:pt idx="31">
                  <c:v>Bohunice 3</c:v>
                </c:pt>
                <c:pt idx="32">
                  <c:v>Rovno 2</c:v>
                </c:pt>
                <c:pt idx="33">
                  <c:v>Paks 4</c:v>
                </c:pt>
                <c:pt idx="34">
                  <c:v>Beloyarsk 3</c:v>
                </c:pt>
                <c:pt idx="35">
                  <c:v>Smolensk 3</c:v>
                </c:pt>
                <c:pt idx="36">
                  <c:v>Kursk 2</c:v>
                </c:pt>
                <c:pt idx="37">
                  <c:v>South Ukraine 2</c:v>
                </c:pt>
                <c:pt idx="38">
                  <c:v>Zaporozhye 6</c:v>
                </c:pt>
                <c:pt idx="39">
                  <c:v>Dukovany 2</c:v>
                </c:pt>
                <c:pt idx="40">
                  <c:v>Rovno 1</c:v>
                </c:pt>
                <c:pt idx="41">
                  <c:v>Kozloduy 6</c:v>
                </c:pt>
                <c:pt idx="42">
                  <c:v>Kozloduy 5</c:v>
                </c:pt>
                <c:pt idx="43">
                  <c:v>Temelin 1</c:v>
                </c:pt>
                <c:pt idx="44">
                  <c:v>Kola 3</c:v>
                </c:pt>
                <c:pt idx="45">
                  <c:v>Paks 2</c:v>
                </c:pt>
                <c:pt idx="46">
                  <c:v>Rovno 3</c:v>
                </c:pt>
                <c:pt idx="47">
                  <c:v>Zaporozhye 2</c:v>
                </c:pt>
                <c:pt idx="48">
                  <c:v>Balakovo 1</c:v>
                </c:pt>
                <c:pt idx="49">
                  <c:v>Tianwan 1</c:v>
                </c:pt>
                <c:pt idx="50">
                  <c:v>South Ukraine 1</c:v>
                </c:pt>
                <c:pt idx="51">
                  <c:v>Novovoronezh 4</c:v>
                </c:pt>
                <c:pt idx="52">
                  <c:v>Kola 2</c:v>
                </c:pt>
                <c:pt idx="53">
                  <c:v>Bohunice 4</c:v>
                </c:pt>
                <c:pt idx="54">
                  <c:v>Dukovany 1</c:v>
                </c:pt>
                <c:pt idx="55">
                  <c:v>Kola 1</c:v>
                </c:pt>
                <c:pt idx="56">
                  <c:v>Loviisa 1</c:v>
                </c:pt>
                <c:pt idx="57">
                  <c:v>Balakovo 3</c:v>
                </c:pt>
                <c:pt idx="58">
                  <c:v>Balakovo 4</c:v>
                </c:pt>
                <c:pt idx="59">
                  <c:v>Bilibino 2</c:v>
                </c:pt>
                <c:pt idx="60">
                  <c:v>Bilibino 3</c:v>
                </c:pt>
                <c:pt idx="61">
                  <c:v>Bilibino 4</c:v>
                </c:pt>
                <c:pt idx="62">
                  <c:v>Kalinin 2</c:v>
                </c:pt>
                <c:pt idx="63">
                  <c:v>Khmelnitski 2</c:v>
                </c:pt>
                <c:pt idx="64">
                  <c:v>Rovno 4</c:v>
                </c:pt>
                <c:pt idx="65">
                  <c:v>South Ukraine 3</c:v>
                </c:pt>
                <c:pt idx="66">
                  <c:v>Tianwan 2</c:v>
                </c:pt>
                <c:pt idx="67">
                  <c:v>Zaporozhye 1</c:v>
                </c:pt>
                <c:pt idx="68">
                  <c:v>Zaporozhye 4</c:v>
                </c:pt>
                <c:pt idx="69">
                  <c:v>Zaporozhye 5</c:v>
                </c:pt>
              </c:strCache>
            </c:strRef>
          </c:cat>
          <c:val>
            <c:numRef>
              <c:f>'UCLF MC '!$B$2:$B$71</c:f>
              <c:numCache>
                <c:formatCode>General</c:formatCode>
                <c:ptCount val="70"/>
                <c:pt idx="0">
                  <c:v>18.739999999999998</c:v>
                </c:pt>
                <c:pt idx="1">
                  <c:v>10.89</c:v>
                </c:pt>
                <c:pt idx="2">
                  <c:v>9.27</c:v>
                </c:pt>
                <c:pt idx="3">
                  <c:v>7.58</c:v>
                </c:pt>
                <c:pt idx="4">
                  <c:v>6.84</c:v>
                </c:pt>
                <c:pt idx="5">
                  <c:v>5.15</c:v>
                </c:pt>
                <c:pt idx="6">
                  <c:v>4.75</c:v>
                </c:pt>
                <c:pt idx="7">
                  <c:v>4.4800000000000004</c:v>
                </c:pt>
                <c:pt idx="8">
                  <c:v>4.2</c:v>
                </c:pt>
                <c:pt idx="9">
                  <c:v>3.85</c:v>
                </c:pt>
                <c:pt idx="10">
                  <c:v>2.77</c:v>
                </c:pt>
                <c:pt idx="11">
                  <c:v>2.66</c:v>
                </c:pt>
                <c:pt idx="12">
                  <c:v>2.46</c:v>
                </c:pt>
                <c:pt idx="13">
                  <c:v>2.2799999999999998</c:v>
                </c:pt>
                <c:pt idx="14">
                  <c:v>2.1800000000000002</c:v>
                </c:pt>
                <c:pt idx="15">
                  <c:v>1.95</c:v>
                </c:pt>
                <c:pt idx="16">
                  <c:v>1.9</c:v>
                </c:pt>
                <c:pt idx="17">
                  <c:v>1.83</c:v>
                </c:pt>
                <c:pt idx="18">
                  <c:v>1.75</c:v>
                </c:pt>
                <c:pt idx="19">
                  <c:v>1.72</c:v>
                </c:pt>
                <c:pt idx="20">
                  <c:v>1.67</c:v>
                </c:pt>
                <c:pt idx="21">
                  <c:v>1.58</c:v>
                </c:pt>
                <c:pt idx="22">
                  <c:v>1.33</c:v>
                </c:pt>
                <c:pt idx="23">
                  <c:v>1.17</c:v>
                </c:pt>
                <c:pt idx="24">
                  <c:v>1.1499999999999999</c:v>
                </c:pt>
                <c:pt idx="25">
                  <c:v>1.1000000000000001</c:v>
                </c:pt>
                <c:pt idx="26">
                  <c:v>1.08</c:v>
                </c:pt>
                <c:pt idx="27">
                  <c:v>0.97</c:v>
                </c:pt>
                <c:pt idx="28">
                  <c:v>0.93</c:v>
                </c:pt>
                <c:pt idx="29">
                  <c:v>0.82</c:v>
                </c:pt>
                <c:pt idx="30">
                  <c:v>0.71</c:v>
                </c:pt>
                <c:pt idx="31">
                  <c:v>0.64</c:v>
                </c:pt>
                <c:pt idx="32">
                  <c:v>0.61</c:v>
                </c:pt>
                <c:pt idx="33">
                  <c:v>0.56999999999999995</c:v>
                </c:pt>
                <c:pt idx="34">
                  <c:v>0.53</c:v>
                </c:pt>
                <c:pt idx="35">
                  <c:v>0.48</c:v>
                </c:pt>
                <c:pt idx="36">
                  <c:v>0.47</c:v>
                </c:pt>
                <c:pt idx="37">
                  <c:v>0.36</c:v>
                </c:pt>
                <c:pt idx="38">
                  <c:v>0.32</c:v>
                </c:pt>
                <c:pt idx="39">
                  <c:v>0.26</c:v>
                </c:pt>
                <c:pt idx="40">
                  <c:v>0.24</c:v>
                </c:pt>
                <c:pt idx="41">
                  <c:v>0.17</c:v>
                </c:pt>
                <c:pt idx="42">
                  <c:v>0.16</c:v>
                </c:pt>
                <c:pt idx="43">
                  <c:v>0.16</c:v>
                </c:pt>
                <c:pt idx="44">
                  <c:v>0.15</c:v>
                </c:pt>
                <c:pt idx="45">
                  <c:v>0.13</c:v>
                </c:pt>
                <c:pt idx="46">
                  <c:v>0.13</c:v>
                </c:pt>
                <c:pt idx="47">
                  <c:v>0.09</c:v>
                </c:pt>
                <c:pt idx="48">
                  <c:v>0.08</c:v>
                </c:pt>
                <c:pt idx="49">
                  <c:v>0.08</c:v>
                </c:pt>
                <c:pt idx="50">
                  <c:v>7.0000000000000007E-2</c:v>
                </c:pt>
                <c:pt idx="51">
                  <c:v>0.06</c:v>
                </c:pt>
                <c:pt idx="52">
                  <c:v>0.03</c:v>
                </c:pt>
                <c:pt idx="53">
                  <c:v>0.02</c:v>
                </c:pt>
                <c:pt idx="54">
                  <c:v>0.01</c:v>
                </c:pt>
                <c:pt idx="55">
                  <c:v>0.01</c:v>
                </c:pt>
                <c:pt idx="56">
                  <c:v>0.01</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150"/>
        <c:axId val="148047872"/>
        <c:axId val="135312448"/>
      </c:barChart>
      <c:catAx>
        <c:axId val="148047872"/>
        <c:scaling>
          <c:orientation val="minMax"/>
        </c:scaling>
        <c:delete val="0"/>
        <c:axPos val="l"/>
        <c:majorTickMark val="out"/>
        <c:minorTickMark val="none"/>
        <c:tickLblPos val="nextTo"/>
        <c:crossAx val="135312448"/>
        <c:crosses val="autoZero"/>
        <c:auto val="1"/>
        <c:lblAlgn val="ctr"/>
        <c:lblOffset val="100"/>
        <c:tickLblSkip val="1"/>
        <c:noMultiLvlLbl val="0"/>
      </c:catAx>
      <c:valAx>
        <c:axId val="135312448"/>
        <c:scaling>
          <c:orientation val="minMax"/>
        </c:scaling>
        <c:delete val="0"/>
        <c:axPos val="b"/>
        <c:majorGridlines/>
        <c:title>
          <c:tx>
            <c:rich>
              <a:bodyPr/>
              <a:lstStyle/>
              <a:p>
                <a:pPr>
                  <a:defRPr/>
                </a:pPr>
                <a:r>
                  <a:rPr lang="en-US"/>
                  <a:t>%</a:t>
                </a:r>
              </a:p>
            </c:rich>
          </c:tx>
          <c:layout>
            <c:manualLayout>
              <c:xMode val="edge"/>
              <c:yMode val="edge"/>
              <c:x val="0.918773896852637"/>
              <c:y val="0.93621021154546202"/>
            </c:manualLayout>
          </c:layout>
          <c:overlay val="0"/>
        </c:title>
        <c:numFmt formatCode="General" sourceLinked="1"/>
        <c:majorTickMark val="none"/>
        <c:minorTickMark val="none"/>
        <c:tickLblPos val="nextTo"/>
        <c:crossAx val="14804787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00B050"/>
              </a:solidFill>
            </c:spPr>
          </c:dPt>
          <c:dPt>
            <c:idx val="53"/>
            <c:invertIfNegative val="0"/>
            <c:bubble3D val="0"/>
            <c:spPr>
              <a:solidFill>
                <a:srgbClr val="00B050"/>
              </a:solidFill>
            </c:spPr>
          </c:dPt>
          <c:dPt>
            <c:idx val="54"/>
            <c:invertIfNegative val="0"/>
            <c:bubble3D val="0"/>
            <c:spPr>
              <a:solidFill>
                <a:srgbClr val="00B050"/>
              </a:solidFill>
            </c:spPr>
          </c:dPt>
          <c:dPt>
            <c:idx val="55"/>
            <c:invertIfNegative val="0"/>
            <c:bubble3D val="0"/>
            <c:spPr>
              <a:solidFill>
                <a:srgbClr val="00B050"/>
              </a:solidFill>
            </c:spPr>
          </c:dPt>
          <c:dPt>
            <c:idx val="56"/>
            <c:invertIfNegative val="0"/>
            <c:bubble3D val="0"/>
            <c:spPr>
              <a:solidFill>
                <a:srgbClr val="00B050"/>
              </a:solidFill>
            </c:spPr>
          </c:dPt>
          <c:dPt>
            <c:idx val="57"/>
            <c:invertIfNegative val="0"/>
            <c:bubble3D val="0"/>
            <c:spPr>
              <a:solidFill>
                <a:srgbClr val="00B050"/>
              </a:solidFill>
            </c:spPr>
          </c:dPt>
          <c:dPt>
            <c:idx val="58"/>
            <c:invertIfNegative val="0"/>
            <c:bubble3D val="0"/>
            <c:spPr>
              <a:solidFill>
                <a:srgbClr val="00B050"/>
              </a:solidFill>
            </c:spPr>
          </c:dPt>
          <c:dPt>
            <c:idx val="59"/>
            <c:invertIfNegative val="0"/>
            <c:bubble3D val="0"/>
            <c:spPr>
              <a:solidFill>
                <a:srgbClr val="00B050"/>
              </a:solidFill>
            </c:spPr>
          </c:dPt>
          <c:dPt>
            <c:idx val="60"/>
            <c:invertIfNegative val="0"/>
            <c:bubble3D val="0"/>
            <c:spPr>
              <a:solidFill>
                <a:srgbClr val="00B050"/>
              </a:solidFill>
            </c:spPr>
          </c:dPt>
          <c:dPt>
            <c:idx val="61"/>
            <c:invertIfNegative val="0"/>
            <c:bubble3D val="0"/>
            <c:spPr>
              <a:solidFill>
                <a:srgbClr val="00B050"/>
              </a:solidFill>
            </c:spPr>
          </c:dPt>
          <c:dPt>
            <c:idx val="62"/>
            <c:invertIfNegative val="0"/>
            <c:bubble3D val="0"/>
            <c:spPr>
              <a:solidFill>
                <a:srgbClr val="00B050"/>
              </a:solidFill>
            </c:spPr>
          </c:dPt>
          <c:dPt>
            <c:idx val="63"/>
            <c:invertIfNegative val="0"/>
            <c:bubble3D val="0"/>
            <c:spPr>
              <a:solidFill>
                <a:srgbClr val="00B050"/>
              </a:solidFill>
            </c:spPr>
          </c:dPt>
          <c:dPt>
            <c:idx val="64"/>
            <c:invertIfNegative val="0"/>
            <c:bubble3D val="0"/>
            <c:spPr>
              <a:solidFill>
                <a:srgbClr val="00B050"/>
              </a:solidFill>
            </c:spPr>
          </c:dPt>
          <c:dPt>
            <c:idx val="65"/>
            <c:invertIfNegative val="0"/>
            <c:bubble3D val="0"/>
            <c:spPr>
              <a:solidFill>
                <a:srgbClr val="00B050"/>
              </a:solidFill>
            </c:spPr>
          </c:dPt>
          <c:dPt>
            <c:idx val="66"/>
            <c:invertIfNegative val="0"/>
            <c:bubble3D val="0"/>
            <c:spPr>
              <a:solidFill>
                <a:srgbClr val="00B050"/>
              </a:solidFill>
            </c:spPr>
          </c:dPt>
          <c:dPt>
            <c:idx val="67"/>
            <c:invertIfNegative val="0"/>
            <c:bubble3D val="0"/>
            <c:spPr>
              <a:solidFill>
                <a:srgbClr val="00B050"/>
              </a:solidFill>
            </c:spPr>
          </c:dPt>
          <c:dPt>
            <c:idx val="68"/>
            <c:invertIfNegative val="0"/>
            <c:bubble3D val="0"/>
            <c:spPr>
              <a:solidFill>
                <a:srgbClr val="00B050"/>
              </a:solidFill>
            </c:spPr>
          </c:dPt>
          <c:cat>
            <c:strRef>
              <c:f>'INDEX MC 15Q1'!$A$1:$A$69</c:f>
              <c:strCache>
                <c:ptCount val="69"/>
                <c:pt idx="0">
                  <c:v>Bushehr 1</c:v>
                </c:pt>
                <c:pt idx="1">
                  <c:v>Novovoronezh 5</c:v>
                </c:pt>
                <c:pt idx="2">
                  <c:v>Kursk 1</c:v>
                </c:pt>
                <c:pt idx="3">
                  <c:v>Kursk 2</c:v>
                </c:pt>
                <c:pt idx="4">
                  <c:v>Kalinin 3</c:v>
                </c:pt>
                <c:pt idx="5">
                  <c:v>Balakovo 2</c:v>
                </c:pt>
                <c:pt idx="6">
                  <c:v>Novovoronezh 3</c:v>
                </c:pt>
                <c:pt idx="7">
                  <c:v>Leningrad 1</c:v>
                </c:pt>
                <c:pt idx="8">
                  <c:v>South Ukraine 3</c:v>
                </c:pt>
                <c:pt idx="9">
                  <c:v>Smolensk 2</c:v>
                </c:pt>
                <c:pt idx="10">
                  <c:v>Kursk 4</c:v>
                </c:pt>
                <c:pt idx="11">
                  <c:v>Temelin 2</c:v>
                </c:pt>
                <c:pt idx="12">
                  <c:v>Leningrad 2</c:v>
                </c:pt>
                <c:pt idx="13">
                  <c:v>South Ukraine 1</c:v>
                </c:pt>
                <c:pt idx="14">
                  <c:v>South Ukraine 2</c:v>
                </c:pt>
                <c:pt idx="15">
                  <c:v>Kola 4</c:v>
                </c:pt>
                <c:pt idx="16">
                  <c:v>Armenian 2</c:v>
                </c:pt>
                <c:pt idx="17">
                  <c:v>Leningrad 4</c:v>
                </c:pt>
                <c:pt idx="18">
                  <c:v>Paks 3</c:v>
                </c:pt>
                <c:pt idx="19">
                  <c:v>Rovno 2</c:v>
                </c:pt>
                <c:pt idx="20">
                  <c:v>Kalinin 1</c:v>
                </c:pt>
                <c:pt idx="21">
                  <c:v>Kursk 3</c:v>
                </c:pt>
                <c:pt idx="22">
                  <c:v>Leningrad 3</c:v>
                </c:pt>
                <c:pt idx="23">
                  <c:v>Khmelnitski 1</c:v>
                </c:pt>
                <c:pt idx="24">
                  <c:v>Kola 3</c:v>
                </c:pt>
                <c:pt idx="25">
                  <c:v>Rovno 4</c:v>
                </c:pt>
                <c:pt idx="26">
                  <c:v>Bilibino 4</c:v>
                </c:pt>
                <c:pt idx="27">
                  <c:v>Zaporozhye 1</c:v>
                </c:pt>
                <c:pt idx="28">
                  <c:v>Zaporozhye 2</c:v>
                </c:pt>
                <c:pt idx="29">
                  <c:v>Zaporozhye 6</c:v>
                </c:pt>
                <c:pt idx="30">
                  <c:v>Rovno 1</c:v>
                </c:pt>
                <c:pt idx="31">
                  <c:v>Bilibino 3</c:v>
                </c:pt>
                <c:pt idx="32">
                  <c:v>Khmelnitski 2</c:v>
                </c:pt>
                <c:pt idx="33">
                  <c:v>Temelin 1</c:v>
                </c:pt>
                <c:pt idx="34">
                  <c:v>Kola 1</c:v>
                </c:pt>
                <c:pt idx="35">
                  <c:v>Zaporozhye 4</c:v>
                </c:pt>
                <c:pt idx="36">
                  <c:v>Rovno 3</c:v>
                </c:pt>
                <c:pt idx="37">
                  <c:v>Smolensk 3</c:v>
                </c:pt>
                <c:pt idx="38">
                  <c:v>Novovoronezh 4</c:v>
                </c:pt>
                <c:pt idx="39">
                  <c:v>Bilibino 2</c:v>
                </c:pt>
                <c:pt idx="40">
                  <c:v>Kola 2</c:v>
                </c:pt>
                <c:pt idx="41">
                  <c:v>Balakovo 1</c:v>
                </c:pt>
                <c:pt idx="42">
                  <c:v>Bilibino 1</c:v>
                </c:pt>
                <c:pt idx="43">
                  <c:v>Zaporozhye 5</c:v>
                </c:pt>
                <c:pt idx="44">
                  <c:v>Smolensk 1</c:v>
                </c:pt>
                <c:pt idx="45">
                  <c:v>Dukovany 4</c:v>
                </c:pt>
                <c:pt idx="46">
                  <c:v>Balakovo 4</c:v>
                </c:pt>
                <c:pt idx="47">
                  <c:v>Kalinin 2</c:v>
                </c:pt>
                <c:pt idx="48">
                  <c:v>Rostov 1</c:v>
                </c:pt>
                <c:pt idx="49">
                  <c:v>Kozloduy 5</c:v>
                </c:pt>
                <c:pt idx="50">
                  <c:v>Dukovany 3</c:v>
                </c:pt>
                <c:pt idx="51">
                  <c:v>Kalinin 4</c:v>
                </c:pt>
                <c:pt idx="52">
                  <c:v>Paks 4</c:v>
                </c:pt>
                <c:pt idx="53">
                  <c:v>Kozloduy 6</c:v>
                </c:pt>
                <c:pt idx="54">
                  <c:v>Zaporozhye 3</c:v>
                </c:pt>
                <c:pt idx="55">
                  <c:v>Loviisa 2</c:v>
                </c:pt>
                <c:pt idx="56">
                  <c:v>Paks 1</c:v>
                </c:pt>
                <c:pt idx="57">
                  <c:v>Balakovo 3</c:v>
                </c:pt>
                <c:pt idx="58">
                  <c:v>Loviisa 1</c:v>
                </c:pt>
                <c:pt idx="59">
                  <c:v>Tianwan 2</c:v>
                </c:pt>
                <c:pt idx="60">
                  <c:v>Dukovany 2</c:v>
                </c:pt>
                <c:pt idx="61">
                  <c:v>Paks 2</c:v>
                </c:pt>
                <c:pt idx="62">
                  <c:v>Tianwan 1</c:v>
                </c:pt>
                <c:pt idx="63">
                  <c:v>Mochovce 1</c:v>
                </c:pt>
                <c:pt idx="64">
                  <c:v>Mochovce 2</c:v>
                </c:pt>
                <c:pt idx="65">
                  <c:v>Dukovany 1</c:v>
                </c:pt>
                <c:pt idx="66">
                  <c:v>Bohunice 3</c:v>
                </c:pt>
                <c:pt idx="67">
                  <c:v>Bohunice 4</c:v>
                </c:pt>
                <c:pt idx="68">
                  <c:v>Rostov 2</c:v>
                </c:pt>
              </c:strCache>
            </c:strRef>
          </c:cat>
          <c:val>
            <c:numRef>
              <c:f>'INDEX MC 15Q1'!$B$1:$B$69</c:f>
              <c:numCache>
                <c:formatCode>General</c:formatCode>
                <c:ptCount val="69"/>
                <c:pt idx="0">
                  <c:v>65.8</c:v>
                </c:pt>
                <c:pt idx="1">
                  <c:v>66.400000000000006</c:v>
                </c:pt>
                <c:pt idx="2">
                  <c:v>67.2</c:v>
                </c:pt>
                <c:pt idx="3">
                  <c:v>72</c:v>
                </c:pt>
                <c:pt idx="4">
                  <c:v>72.3</c:v>
                </c:pt>
                <c:pt idx="5">
                  <c:v>74</c:v>
                </c:pt>
                <c:pt idx="6">
                  <c:v>74.099999999999994</c:v>
                </c:pt>
                <c:pt idx="7">
                  <c:v>74.2</c:v>
                </c:pt>
                <c:pt idx="8">
                  <c:v>74.2</c:v>
                </c:pt>
                <c:pt idx="9">
                  <c:v>74.3</c:v>
                </c:pt>
                <c:pt idx="10">
                  <c:v>74.5</c:v>
                </c:pt>
                <c:pt idx="11">
                  <c:v>76.599999999999994</c:v>
                </c:pt>
                <c:pt idx="12">
                  <c:v>77</c:v>
                </c:pt>
                <c:pt idx="13">
                  <c:v>77.099999999999994</c:v>
                </c:pt>
                <c:pt idx="14">
                  <c:v>77.099999999999994</c:v>
                </c:pt>
                <c:pt idx="15">
                  <c:v>78.2</c:v>
                </c:pt>
                <c:pt idx="16">
                  <c:v>79.2</c:v>
                </c:pt>
                <c:pt idx="17">
                  <c:v>80.3</c:v>
                </c:pt>
                <c:pt idx="18">
                  <c:v>81.2</c:v>
                </c:pt>
                <c:pt idx="19">
                  <c:v>82.1</c:v>
                </c:pt>
                <c:pt idx="20">
                  <c:v>82.4</c:v>
                </c:pt>
                <c:pt idx="21">
                  <c:v>83.6</c:v>
                </c:pt>
                <c:pt idx="22">
                  <c:v>84.1</c:v>
                </c:pt>
                <c:pt idx="23">
                  <c:v>84.2</c:v>
                </c:pt>
                <c:pt idx="24">
                  <c:v>84.3</c:v>
                </c:pt>
                <c:pt idx="25">
                  <c:v>84.9</c:v>
                </c:pt>
                <c:pt idx="26">
                  <c:v>85</c:v>
                </c:pt>
                <c:pt idx="27">
                  <c:v>85</c:v>
                </c:pt>
                <c:pt idx="28">
                  <c:v>85</c:v>
                </c:pt>
                <c:pt idx="29">
                  <c:v>85</c:v>
                </c:pt>
                <c:pt idx="30">
                  <c:v>85.2</c:v>
                </c:pt>
                <c:pt idx="31">
                  <c:v>85.3</c:v>
                </c:pt>
                <c:pt idx="32">
                  <c:v>86.3</c:v>
                </c:pt>
                <c:pt idx="33">
                  <c:v>87</c:v>
                </c:pt>
                <c:pt idx="34">
                  <c:v>87.1</c:v>
                </c:pt>
                <c:pt idx="35">
                  <c:v>87.7</c:v>
                </c:pt>
                <c:pt idx="36">
                  <c:v>88.6</c:v>
                </c:pt>
                <c:pt idx="37">
                  <c:v>88.6</c:v>
                </c:pt>
                <c:pt idx="38">
                  <c:v>89.1</c:v>
                </c:pt>
                <c:pt idx="39">
                  <c:v>90.8</c:v>
                </c:pt>
                <c:pt idx="40">
                  <c:v>91.1</c:v>
                </c:pt>
                <c:pt idx="41">
                  <c:v>91.4</c:v>
                </c:pt>
                <c:pt idx="42">
                  <c:v>91.6</c:v>
                </c:pt>
                <c:pt idx="43">
                  <c:v>91.7</c:v>
                </c:pt>
                <c:pt idx="44">
                  <c:v>91.8</c:v>
                </c:pt>
                <c:pt idx="45">
                  <c:v>92.7</c:v>
                </c:pt>
                <c:pt idx="46">
                  <c:v>92.9</c:v>
                </c:pt>
                <c:pt idx="47">
                  <c:v>93</c:v>
                </c:pt>
                <c:pt idx="48">
                  <c:v>93.2</c:v>
                </c:pt>
                <c:pt idx="49">
                  <c:v>93.3</c:v>
                </c:pt>
                <c:pt idx="50">
                  <c:v>93.7</c:v>
                </c:pt>
                <c:pt idx="51">
                  <c:v>94.1</c:v>
                </c:pt>
                <c:pt idx="52">
                  <c:v>95.3</c:v>
                </c:pt>
                <c:pt idx="53">
                  <c:v>96.3</c:v>
                </c:pt>
                <c:pt idx="54">
                  <c:v>96.8</c:v>
                </c:pt>
                <c:pt idx="55">
                  <c:v>97.2</c:v>
                </c:pt>
                <c:pt idx="56">
                  <c:v>97.3</c:v>
                </c:pt>
                <c:pt idx="57">
                  <c:v>97.3</c:v>
                </c:pt>
                <c:pt idx="58">
                  <c:v>97.6</c:v>
                </c:pt>
                <c:pt idx="59">
                  <c:v>97.7</c:v>
                </c:pt>
                <c:pt idx="60">
                  <c:v>98.1</c:v>
                </c:pt>
                <c:pt idx="61">
                  <c:v>98.3</c:v>
                </c:pt>
                <c:pt idx="62">
                  <c:v>98.9</c:v>
                </c:pt>
                <c:pt idx="63">
                  <c:v>99</c:v>
                </c:pt>
                <c:pt idx="64">
                  <c:v>99.6</c:v>
                </c:pt>
                <c:pt idx="65">
                  <c:v>99.9</c:v>
                </c:pt>
                <c:pt idx="66">
                  <c:v>100</c:v>
                </c:pt>
                <c:pt idx="67">
                  <c:v>100</c:v>
                </c:pt>
                <c:pt idx="68">
                  <c:v>100</c:v>
                </c:pt>
              </c:numCache>
            </c:numRef>
          </c:val>
        </c:ser>
        <c:dLbls>
          <c:showLegendKey val="0"/>
          <c:showVal val="0"/>
          <c:showCatName val="0"/>
          <c:showSerName val="0"/>
          <c:showPercent val="0"/>
          <c:showBubbleSize val="0"/>
        </c:dLbls>
        <c:gapWidth val="150"/>
        <c:axId val="244956672"/>
        <c:axId val="135358144"/>
      </c:barChart>
      <c:catAx>
        <c:axId val="244956672"/>
        <c:scaling>
          <c:orientation val="minMax"/>
        </c:scaling>
        <c:delete val="0"/>
        <c:axPos val="l"/>
        <c:majorTickMark val="out"/>
        <c:minorTickMark val="none"/>
        <c:tickLblPos val="nextTo"/>
        <c:crossAx val="135358144"/>
        <c:crosses val="autoZero"/>
        <c:auto val="1"/>
        <c:lblAlgn val="ctr"/>
        <c:lblOffset val="100"/>
        <c:tickLblSkip val="1"/>
        <c:noMultiLvlLbl val="0"/>
      </c:catAx>
      <c:valAx>
        <c:axId val="135358144"/>
        <c:scaling>
          <c:orientation val="minMax"/>
          <c:max val="100"/>
        </c:scaling>
        <c:delete val="0"/>
        <c:axPos val="b"/>
        <c:majorGridlines/>
        <c:numFmt formatCode="General" sourceLinked="1"/>
        <c:majorTickMark val="none"/>
        <c:minorTickMark val="none"/>
        <c:tickLblPos val="nextTo"/>
        <c:crossAx val="24495667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1"/>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Pt>
            <c:idx val="70"/>
            <c:invertIfNegative val="0"/>
            <c:bubble3D val="0"/>
            <c:spPr>
              <a:solidFill>
                <a:srgbClr val="FFFFFF"/>
              </a:solidFill>
            </c:spPr>
          </c:dPt>
          <c:cat>
            <c:strRef>
              <c:f>'FLR MC '!$A$2:$A$72</c:f>
              <c:strCache>
                <c:ptCount val="70"/>
                <c:pt idx="0">
                  <c:v>Bushehr 1</c:v>
                </c:pt>
                <c:pt idx="1">
                  <c:v>Rostov 1</c:v>
                </c:pt>
                <c:pt idx="2">
                  <c:v>Kalinin 3</c:v>
                </c:pt>
                <c:pt idx="3">
                  <c:v>Balakovo 2</c:v>
                </c:pt>
                <c:pt idx="4">
                  <c:v>Kursk 3</c:v>
                </c:pt>
                <c:pt idx="5">
                  <c:v>Paks 1</c:v>
                </c:pt>
                <c:pt idx="6">
                  <c:v>Dukovany 3</c:v>
                </c:pt>
                <c:pt idx="7">
                  <c:v>Novovoronezh 3</c:v>
                </c:pt>
                <c:pt idx="8">
                  <c:v>Paks 2</c:v>
                </c:pt>
                <c:pt idx="9">
                  <c:v>Dukovany 4</c:v>
                </c:pt>
                <c:pt idx="10">
                  <c:v>Paks 3</c:v>
                </c:pt>
                <c:pt idx="11">
                  <c:v>Rovno 1</c:v>
                </c:pt>
                <c:pt idx="12">
                  <c:v>South Ukraine 2</c:v>
                </c:pt>
                <c:pt idx="13">
                  <c:v>Kalinin 1</c:v>
                </c:pt>
                <c:pt idx="14">
                  <c:v>Smolensk 2</c:v>
                </c:pt>
                <c:pt idx="15">
                  <c:v>Leningrad 3</c:v>
                </c:pt>
                <c:pt idx="16">
                  <c:v>Bilibino 1</c:v>
                </c:pt>
                <c:pt idx="17">
                  <c:v>Temelin 2</c:v>
                </c:pt>
                <c:pt idx="18">
                  <c:v>Tianwan 1</c:v>
                </c:pt>
                <c:pt idx="19">
                  <c:v>Zaporozhye 2</c:v>
                </c:pt>
                <c:pt idx="20">
                  <c:v>Kola 4</c:v>
                </c:pt>
                <c:pt idx="21">
                  <c:v>Zaporozhye 1</c:v>
                </c:pt>
                <c:pt idx="22">
                  <c:v>Khmelnitski 1</c:v>
                </c:pt>
                <c:pt idx="23">
                  <c:v>Kursk 1</c:v>
                </c:pt>
                <c:pt idx="24">
                  <c:v>Rostov 2</c:v>
                </c:pt>
                <c:pt idx="25">
                  <c:v>Armenian 2</c:v>
                </c:pt>
                <c:pt idx="26">
                  <c:v>Kalinin 4</c:v>
                </c:pt>
                <c:pt idx="27">
                  <c:v>Temelin 1</c:v>
                </c:pt>
                <c:pt idx="28">
                  <c:v>Bohunice 3</c:v>
                </c:pt>
                <c:pt idx="29">
                  <c:v>Leningrad 2</c:v>
                </c:pt>
                <c:pt idx="30">
                  <c:v>Zaporozhye 5</c:v>
                </c:pt>
                <c:pt idx="31">
                  <c:v>Beloyarsk 3</c:v>
                </c:pt>
                <c:pt idx="32">
                  <c:v>Zaporozhye 4</c:v>
                </c:pt>
                <c:pt idx="33">
                  <c:v>South Ukraine 3</c:v>
                </c:pt>
                <c:pt idx="34">
                  <c:v>Tianwan 2</c:v>
                </c:pt>
                <c:pt idx="35">
                  <c:v>Novovoronezh 5</c:v>
                </c:pt>
                <c:pt idx="36">
                  <c:v>Dukovany 2</c:v>
                </c:pt>
                <c:pt idx="37">
                  <c:v>South Ukraine 1</c:v>
                </c:pt>
                <c:pt idx="38">
                  <c:v>Kozloduy 6</c:v>
                </c:pt>
                <c:pt idx="39">
                  <c:v>Smolensk 1</c:v>
                </c:pt>
                <c:pt idx="40">
                  <c:v>Smolensk 3</c:v>
                </c:pt>
                <c:pt idx="41">
                  <c:v>Kozloduy 5</c:v>
                </c:pt>
                <c:pt idx="42">
                  <c:v>Kola 3</c:v>
                </c:pt>
                <c:pt idx="43">
                  <c:v>Kursk 2</c:v>
                </c:pt>
                <c:pt idx="44">
                  <c:v>Balakovo 1</c:v>
                </c:pt>
                <c:pt idx="45">
                  <c:v>Mochovce 1</c:v>
                </c:pt>
                <c:pt idx="46">
                  <c:v>Zaporozhye 6</c:v>
                </c:pt>
                <c:pt idx="47">
                  <c:v>Kola 2</c:v>
                </c:pt>
                <c:pt idx="48">
                  <c:v>Rovno 4</c:v>
                </c:pt>
                <c:pt idx="49">
                  <c:v>Bohunice 4</c:v>
                </c:pt>
                <c:pt idx="50">
                  <c:v>Mochovce 2</c:v>
                </c:pt>
                <c:pt idx="51">
                  <c:v>Dukovany 1</c:v>
                </c:pt>
                <c:pt idx="52">
                  <c:v>Kola 1</c:v>
                </c:pt>
                <c:pt idx="53">
                  <c:v>Novovoronezh 4</c:v>
                </c:pt>
                <c:pt idx="54">
                  <c:v>Rovno 3</c:v>
                </c:pt>
                <c:pt idx="55">
                  <c:v>Zaporozhye 3</c:v>
                </c:pt>
                <c:pt idx="56">
                  <c:v>Balakovo 3</c:v>
                </c:pt>
                <c:pt idx="57">
                  <c:v>Balakovo 4</c:v>
                </c:pt>
                <c:pt idx="58">
                  <c:v>Bilibino 2</c:v>
                </c:pt>
                <c:pt idx="59">
                  <c:v>Bilibino 3</c:v>
                </c:pt>
                <c:pt idx="60">
                  <c:v>Bilibino 4</c:v>
                </c:pt>
                <c:pt idx="61">
                  <c:v>Kalinin 2</c:v>
                </c:pt>
                <c:pt idx="62">
                  <c:v>Khmelnitski 2</c:v>
                </c:pt>
                <c:pt idx="63">
                  <c:v>Kursk 4</c:v>
                </c:pt>
                <c:pt idx="64">
                  <c:v>Leningrad 1</c:v>
                </c:pt>
                <c:pt idx="65">
                  <c:v>Leningrad 4</c:v>
                </c:pt>
                <c:pt idx="66">
                  <c:v>Loviisa 1</c:v>
                </c:pt>
                <c:pt idx="67">
                  <c:v>Loviisa 2</c:v>
                </c:pt>
                <c:pt idx="68">
                  <c:v>Paks 4</c:v>
                </c:pt>
                <c:pt idx="69">
                  <c:v>Rovno 2</c:v>
                </c:pt>
              </c:strCache>
            </c:strRef>
          </c:cat>
          <c:val>
            <c:numRef>
              <c:f>'FLR MC '!$B$2:$B$72</c:f>
              <c:numCache>
                <c:formatCode>General</c:formatCode>
                <c:ptCount val="71"/>
                <c:pt idx="0">
                  <c:v>18.739999999999998</c:v>
                </c:pt>
                <c:pt idx="1">
                  <c:v>12.49</c:v>
                </c:pt>
                <c:pt idx="2">
                  <c:v>10.89</c:v>
                </c:pt>
                <c:pt idx="3">
                  <c:v>9.27</c:v>
                </c:pt>
                <c:pt idx="4">
                  <c:v>9.27</c:v>
                </c:pt>
                <c:pt idx="5">
                  <c:v>5.36</c:v>
                </c:pt>
                <c:pt idx="6">
                  <c:v>5.15</c:v>
                </c:pt>
                <c:pt idx="7">
                  <c:v>5.0599999999999996</c:v>
                </c:pt>
                <c:pt idx="8">
                  <c:v>4.76</c:v>
                </c:pt>
                <c:pt idx="9">
                  <c:v>4.4800000000000004</c:v>
                </c:pt>
                <c:pt idx="10">
                  <c:v>2.89</c:v>
                </c:pt>
                <c:pt idx="11">
                  <c:v>2.87</c:v>
                </c:pt>
                <c:pt idx="12">
                  <c:v>2.8</c:v>
                </c:pt>
                <c:pt idx="13">
                  <c:v>2.66</c:v>
                </c:pt>
                <c:pt idx="14">
                  <c:v>2.61</c:v>
                </c:pt>
                <c:pt idx="15">
                  <c:v>2.56</c:v>
                </c:pt>
                <c:pt idx="16">
                  <c:v>2.46</c:v>
                </c:pt>
                <c:pt idx="17">
                  <c:v>2.46</c:v>
                </c:pt>
                <c:pt idx="18">
                  <c:v>2.2799999999999998</c:v>
                </c:pt>
                <c:pt idx="19">
                  <c:v>2.0299999999999998</c:v>
                </c:pt>
                <c:pt idx="20">
                  <c:v>1.9</c:v>
                </c:pt>
                <c:pt idx="21">
                  <c:v>1.78</c:v>
                </c:pt>
                <c:pt idx="22">
                  <c:v>1.67</c:v>
                </c:pt>
                <c:pt idx="23">
                  <c:v>1.3</c:v>
                </c:pt>
                <c:pt idx="24">
                  <c:v>1.23</c:v>
                </c:pt>
                <c:pt idx="25">
                  <c:v>1.1000000000000001</c:v>
                </c:pt>
                <c:pt idx="26">
                  <c:v>1.08</c:v>
                </c:pt>
                <c:pt idx="27">
                  <c:v>1.05</c:v>
                </c:pt>
                <c:pt idx="28">
                  <c:v>0.64</c:v>
                </c:pt>
                <c:pt idx="29">
                  <c:v>0.63</c:v>
                </c:pt>
                <c:pt idx="30">
                  <c:v>0.6</c:v>
                </c:pt>
                <c:pt idx="31">
                  <c:v>0.53</c:v>
                </c:pt>
                <c:pt idx="32">
                  <c:v>0.52</c:v>
                </c:pt>
                <c:pt idx="33">
                  <c:v>0.51</c:v>
                </c:pt>
                <c:pt idx="34">
                  <c:v>0.32</c:v>
                </c:pt>
                <c:pt idx="35">
                  <c:v>0.28000000000000003</c:v>
                </c:pt>
                <c:pt idx="36">
                  <c:v>0.26</c:v>
                </c:pt>
                <c:pt idx="37">
                  <c:v>0.19</c:v>
                </c:pt>
                <c:pt idx="38">
                  <c:v>0.17</c:v>
                </c:pt>
                <c:pt idx="39">
                  <c:v>0.17</c:v>
                </c:pt>
                <c:pt idx="40">
                  <c:v>0.17</c:v>
                </c:pt>
                <c:pt idx="41">
                  <c:v>0.16</c:v>
                </c:pt>
                <c:pt idx="42">
                  <c:v>0.15</c:v>
                </c:pt>
                <c:pt idx="43">
                  <c:v>0.1</c:v>
                </c:pt>
                <c:pt idx="44">
                  <c:v>0.08</c:v>
                </c:pt>
                <c:pt idx="45">
                  <c:v>7.0000000000000007E-2</c:v>
                </c:pt>
                <c:pt idx="46">
                  <c:v>0.04</c:v>
                </c:pt>
                <c:pt idx="47">
                  <c:v>0.03</c:v>
                </c:pt>
                <c:pt idx="48">
                  <c:v>0.03</c:v>
                </c:pt>
                <c:pt idx="49">
                  <c:v>0.02</c:v>
                </c:pt>
                <c:pt idx="50">
                  <c:v>0.02</c:v>
                </c:pt>
                <c:pt idx="51">
                  <c:v>0.01</c:v>
                </c:pt>
                <c:pt idx="52">
                  <c:v>0.01</c:v>
                </c:pt>
                <c:pt idx="53">
                  <c:v>0.01</c:v>
                </c:pt>
                <c:pt idx="54">
                  <c:v>0.01</c:v>
                </c:pt>
                <c:pt idx="55">
                  <c:v>0.01</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Pt>
            <c:idx val="70"/>
            <c:invertIfNegative val="0"/>
            <c:bubble3D val="0"/>
            <c:spPr>
              <a:solidFill>
                <a:srgbClr val="FFFFFF"/>
              </a:solidFill>
            </c:spPr>
          </c:dPt>
          <c:cat>
            <c:strRef>
              <c:f>'FLR MC '!$A$2:$A$72</c:f>
              <c:strCache>
                <c:ptCount val="70"/>
                <c:pt idx="0">
                  <c:v>Bushehr 1</c:v>
                </c:pt>
                <c:pt idx="1">
                  <c:v>Rostov 1</c:v>
                </c:pt>
                <c:pt idx="2">
                  <c:v>Kalinin 3</c:v>
                </c:pt>
                <c:pt idx="3">
                  <c:v>Balakovo 2</c:v>
                </c:pt>
                <c:pt idx="4">
                  <c:v>Kursk 3</c:v>
                </c:pt>
                <c:pt idx="5">
                  <c:v>Paks 1</c:v>
                </c:pt>
                <c:pt idx="6">
                  <c:v>Dukovany 3</c:v>
                </c:pt>
                <c:pt idx="7">
                  <c:v>Novovoronezh 3</c:v>
                </c:pt>
                <c:pt idx="8">
                  <c:v>Paks 2</c:v>
                </c:pt>
                <c:pt idx="9">
                  <c:v>Dukovany 4</c:v>
                </c:pt>
                <c:pt idx="10">
                  <c:v>Paks 3</c:v>
                </c:pt>
                <c:pt idx="11">
                  <c:v>Rovno 1</c:v>
                </c:pt>
                <c:pt idx="12">
                  <c:v>South Ukraine 2</c:v>
                </c:pt>
                <c:pt idx="13">
                  <c:v>Kalinin 1</c:v>
                </c:pt>
                <c:pt idx="14">
                  <c:v>Smolensk 2</c:v>
                </c:pt>
                <c:pt idx="15">
                  <c:v>Leningrad 3</c:v>
                </c:pt>
                <c:pt idx="16">
                  <c:v>Bilibino 1</c:v>
                </c:pt>
                <c:pt idx="17">
                  <c:v>Temelin 2</c:v>
                </c:pt>
                <c:pt idx="18">
                  <c:v>Tianwan 1</c:v>
                </c:pt>
                <c:pt idx="19">
                  <c:v>Zaporozhye 2</c:v>
                </c:pt>
                <c:pt idx="20">
                  <c:v>Kola 4</c:v>
                </c:pt>
                <c:pt idx="21">
                  <c:v>Zaporozhye 1</c:v>
                </c:pt>
                <c:pt idx="22">
                  <c:v>Khmelnitski 1</c:v>
                </c:pt>
                <c:pt idx="23">
                  <c:v>Kursk 1</c:v>
                </c:pt>
                <c:pt idx="24">
                  <c:v>Rostov 2</c:v>
                </c:pt>
                <c:pt idx="25">
                  <c:v>Armenian 2</c:v>
                </c:pt>
                <c:pt idx="26">
                  <c:v>Kalinin 4</c:v>
                </c:pt>
                <c:pt idx="27">
                  <c:v>Temelin 1</c:v>
                </c:pt>
                <c:pt idx="28">
                  <c:v>Bohunice 3</c:v>
                </c:pt>
                <c:pt idx="29">
                  <c:v>Leningrad 2</c:v>
                </c:pt>
                <c:pt idx="30">
                  <c:v>Zaporozhye 5</c:v>
                </c:pt>
                <c:pt idx="31">
                  <c:v>Beloyarsk 3</c:v>
                </c:pt>
                <c:pt idx="32">
                  <c:v>Zaporozhye 4</c:v>
                </c:pt>
                <c:pt idx="33">
                  <c:v>South Ukraine 3</c:v>
                </c:pt>
                <c:pt idx="34">
                  <c:v>Tianwan 2</c:v>
                </c:pt>
                <c:pt idx="35">
                  <c:v>Novovoronezh 5</c:v>
                </c:pt>
                <c:pt idx="36">
                  <c:v>Dukovany 2</c:v>
                </c:pt>
                <c:pt idx="37">
                  <c:v>South Ukraine 1</c:v>
                </c:pt>
                <c:pt idx="38">
                  <c:v>Kozloduy 6</c:v>
                </c:pt>
                <c:pt idx="39">
                  <c:v>Smolensk 1</c:v>
                </c:pt>
                <c:pt idx="40">
                  <c:v>Smolensk 3</c:v>
                </c:pt>
                <c:pt idx="41">
                  <c:v>Kozloduy 5</c:v>
                </c:pt>
                <c:pt idx="42">
                  <c:v>Kola 3</c:v>
                </c:pt>
                <c:pt idx="43">
                  <c:v>Kursk 2</c:v>
                </c:pt>
                <c:pt idx="44">
                  <c:v>Balakovo 1</c:v>
                </c:pt>
                <c:pt idx="45">
                  <c:v>Mochovce 1</c:v>
                </c:pt>
                <c:pt idx="46">
                  <c:v>Zaporozhye 6</c:v>
                </c:pt>
                <c:pt idx="47">
                  <c:v>Kola 2</c:v>
                </c:pt>
                <c:pt idx="48">
                  <c:v>Rovno 4</c:v>
                </c:pt>
                <c:pt idx="49">
                  <c:v>Bohunice 4</c:v>
                </c:pt>
                <c:pt idx="50">
                  <c:v>Mochovce 2</c:v>
                </c:pt>
                <c:pt idx="51">
                  <c:v>Dukovany 1</c:v>
                </c:pt>
                <c:pt idx="52">
                  <c:v>Kola 1</c:v>
                </c:pt>
                <c:pt idx="53">
                  <c:v>Novovoronezh 4</c:v>
                </c:pt>
                <c:pt idx="54">
                  <c:v>Rovno 3</c:v>
                </c:pt>
                <c:pt idx="55">
                  <c:v>Zaporozhye 3</c:v>
                </c:pt>
                <c:pt idx="56">
                  <c:v>Balakovo 3</c:v>
                </c:pt>
                <c:pt idx="57">
                  <c:v>Balakovo 4</c:v>
                </c:pt>
                <c:pt idx="58">
                  <c:v>Bilibino 2</c:v>
                </c:pt>
                <c:pt idx="59">
                  <c:v>Bilibino 3</c:v>
                </c:pt>
                <c:pt idx="60">
                  <c:v>Bilibino 4</c:v>
                </c:pt>
                <c:pt idx="61">
                  <c:v>Kalinin 2</c:v>
                </c:pt>
                <c:pt idx="62">
                  <c:v>Khmelnitski 2</c:v>
                </c:pt>
                <c:pt idx="63">
                  <c:v>Kursk 4</c:v>
                </c:pt>
                <c:pt idx="64">
                  <c:v>Leningrad 1</c:v>
                </c:pt>
                <c:pt idx="65">
                  <c:v>Leningrad 4</c:v>
                </c:pt>
                <c:pt idx="66">
                  <c:v>Loviisa 1</c:v>
                </c:pt>
                <c:pt idx="67">
                  <c:v>Loviisa 2</c:v>
                </c:pt>
                <c:pt idx="68">
                  <c:v>Paks 4</c:v>
                </c:pt>
                <c:pt idx="69">
                  <c:v>Rovno 2</c:v>
                </c:pt>
              </c:strCache>
            </c:strRef>
          </c:cat>
          <c:val>
            <c:numRef>
              <c:f>'FLR MC '!$B$2:$B$72</c:f>
              <c:numCache>
                <c:formatCode>General</c:formatCode>
                <c:ptCount val="71"/>
                <c:pt idx="0">
                  <c:v>18.739999999999998</c:v>
                </c:pt>
                <c:pt idx="1">
                  <c:v>12.49</c:v>
                </c:pt>
                <c:pt idx="2">
                  <c:v>10.89</c:v>
                </c:pt>
                <c:pt idx="3">
                  <c:v>9.27</c:v>
                </c:pt>
                <c:pt idx="4">
                  <c:v>9.27</c:v>
                </c:pt>
                <c:pt idx="5">
                  <c:v>5.36</c:v>
                </c:pt>
                <c:pt idx="6">
                  <c:v>5.15</c:v>
                </c:pt>
                <c:pt idx="7">
                  <c:v>5.0599999999999996</c:v>
                </c:pt>
                <c:pt idx="8">
                  <c:v>4.76</c:v>
                </c:pt>
                <c:pt idx="9">
                  <c:v>4.4800000000000004</c:v>
                </c:pt>
                <c:pt idx="10">
                  <c:v>2.89</c:v>
                </c:pt>
                <c:pt idx="11">
                  <c:v>2.87</c:v>
                </c:pt>
                <c:pt idx="12">
                  <c:v>2.8</c:v>
                </c:pt>
                <c:pt idx="13">
                  <c:v>2.66</c:v>
                </c:pt>
                <c:pt idx="14">
                  <c:v>2.61</c:v>
                </c:pt>
                <c:pt idx="15">
                  <c:v>2.56</c:v>
                </c:pt>
                <c:pt idx="16">
                  <c:v>2.46</c:v>
                </c:pt>
                <c:pt idx="17">
                  <c:v>2.46</c:v>
                </c:pt>
                <c:pt idx="18">
                  <c:v>2.2799999999999998</c:v>
                </c:pt>
                <c:pt idx="19">
                  <c:v>2.0299999999999998</c:v>
                </c:pt>
                <c:pt idx="20">
                  <c:v>1.9</c:v>
                </c:pt>
                <c:pt idx="21">
                  <c:v>1.78</c:v>
                </c:pt>
                <c:pt idx="22">
                  <c:v>1.67</c:v>
                </c:pt>
                <c:pt idx="23">
                  <c:v>1.3</c:v>
                </c:pt>
                <c:pt idx="24">
                  <c:v>1.23</c:v>
                </c:pt>
                <c:pt idx="25">
                  <c:v>1.1000000000000001</c:v>
                </c:pt>
                <c:pt idx="26">
                  <c:v>1.08</c:v>
                </c:pt>
                <c:pt idx="27">
                  <c:v>1.05</c:v>
                </c:pt>
                <c:pt idx="28">
                  <c:v>0.64</c:v>
                </c:pt>
                <c:pt idx="29">
                  <c:v>0.63</c:v>
                </c:pt>
                <c:pt idx="30">
                  <c:v>0.6</c:v>
                </c:pt>
                <c:pt idx="31">
                  <c:v>0.53</c:v>
                </c:pt>
                <c:pt idx="32">
                  <c:v>0.52</c:v>
                </c:pt>
                <c:pt idx="33">
                  <c:v>0.51</c:v>
                </c:pt>
                <c:pt idx="34">
                  <c:v>0.32</c:v>
                </c:pt>
                <c:pt idx="35">
                  <c:v>0.28000000000000003</c:v>
                </c:pt>
                <c:pt idx="36">
                  <c:v>0.26</c:v>
                </c:pt>
                <c:pt idx="37">
                  <c:v>0.19</c:v>
                </c:pt>
                <c:pt idx="38">
                  <c:v>0.17</c:v>
                </c:pt>
                <c:pt idx="39">
                  <c:v>0.17</c:v>
                </c:pt>
                <c:pt idx="40">
                  <c:v>0.17</c:v>
                </c:pt>
                <c:pt idx="41">
                  <c:v>0.16</c:v>
                </c:pt>
                <c:pt idx="42">
                  <c:v>0.15</c:v>
                </c:pt>
                <c:pt idx="43">
                  <c:v>0.1</c:v>
                </c:pt>
                <c:pt idx="44">
                  <c:v>0.08</c:v>
                </c:pt>
                <c:pt idx="45">
                  <c:v>7.0000000000000007E-2</c:v>
                </c:pt>
                <c:pt idx="46">
                  <c:v>0.04</c:v>
                </c:pt>
                <c:pt idx="47">
                  <c:v>0.03</c:v>
                </c:pt>
                <c:pt idx="48">
                  <c:v>0.03</c:v>
                </c:pt>
                <c:pt idx="49">
                  <c:v>0.02</c:v>
                </c:pt>
                <c:pt idx="50">
                  <c:v>0.02</c:v>
                </c:pt>
                <c:pt idx="51">
                  <c:v>0.01</c:v>
                </c:pt>
                <c:pt idx="52">
                  <c:v>0.01</c:v>
                </c:pt>
                <c:pt idx="53">
                  <c:v>0.01</c:v>
                </c:pt>
                <c:pt idx="54">
                  <c:v>0.01</c:v>
                </c:pt>
                <c:pt idx="55">
                  <c:v>0.01</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150"/>
        <c:axId val="154214400"/>
        <c:axId val="134505600"/>
      </c:barChart>
      <c:catAx>
        <c:axId val="154214400"/>
        <c:scaling>
          <c:orientation val="minMax"/>
        </c:scaling>
        <c:delete val="0"/>
        <c:axPos val="l"/>
        <c:majorTickMark val="out"/>
        <c:minorTickMark val="none"/>
        <c:tickLblPos val="nextTo"/>
        <c:crossAx val="134505600"/>
        <c:crosses val="autoZero"/>
        <c:auto val="1"/>
        <c:lblAlgn val="ctr"/>
        <c:lblOffset val="100"/>
        <c:tickLblSkip val="1"/>
        <c:noMultiLvlLbl val="0"/>
      </c:catAx>
      <c:valAx>
        <c:axId val="134505600"/>
        <c:scaling>
          <c:orientation val="minMax"/>
        </c:scaling>
        <c:delete val="0"/>
        <c:axPos val="b"/>
        <c:majorGridlines/>
        <c:title>
          <c:tx>
            <c:rich>
              <a:bodyPr/>
              <a:lstStyle/>
              <a:p>
                <a:pPr>
                  <a:defRPr/>
                </a:pPr>
                <a:r>
                  <a:rPr lang="en-US"/>
                  <a:t>%</a:t>
                </a:r>
              </a:p>
            </c:rich>
          </c:tx>
          <c:layout>
            <c:manualLayout>
              <c:xMode val="edge"/>
              <c:yMode val="edge"/>
              <c:x val="0.91824516654990496"/>
              <c:y val="0.93930644188809231"/>
            </c:manualLayout>
          </c:layout>
          <c:overlay val="0"/>
        </c:title>
        <c:numFmt formatCode="General" sourceLinked="1"/>
        <c:majorTickMark val="none"/>
        <c:minorTickMark val="none"/>
        <c:tickLblPos val="nextTo"/>
        <c:crossAx val="154214400"/>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1"/>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'GRLF MC'!$A$2:$A$72</c:f>
              <c:strCache>
                <c:ptCount val="70"/>
                <c:pt idx="0">
                  <c:v>Bushehr 1</c:v>
                </c:pt>
                <c:pt idx="1">
                  <c:v>Rostov 1</c:v>
                </c:pt>
                <c:pt idx="2">
                  <c:v>Rostov 2</c:v>
                </c:pt>
                <c:pt idx="3">
                  <c:v>Leningrad 4</c:v>
                </c:pt>
                <c:pt idx="4">
                  <c:v>Leningrad 3</c:v>
                </c:pt>
                <c:pt idx="5">
                  <c:v>Leningrad 2</c:v>
                </c:pt>
                <c:pt idx="6">
                  <c:v>Leningrad 1</c:v>
                </c:pt>
                <c:pt idx="7">
                  <c:v>Armenian 2</c:v>
                </c:pt>
                <c:pt idx="8">
                  <c:v>Balakovo 1</c:v>
                </c:pt>
                <c:pt idx="9">
                  <c:v>Balakovo 2</c:v>
                </c:pt>
                <c:pt idx="10">
                  <c:v>Balakovo 3</c:v>
                </c:pt>
                <c:pt idx="11">
                  <c:v>Balakovo 4</c:v>
                </c:pt>
                <c:pt idx="12">
                  <c:v>Beloyarsk 3</c:v>
                </c:pt>
                <c:pt idx="13">
                  <c:v>Bilibino 1</c:v>
                </c:pt>
                <c:pt idx="14">
                  <c:v>Bilibino 2</c:v>
                </c:pt>
                <c:pt idx="15">
                  <c:v>Bilibino 3</c:v>
                </c:pt>
                <c:pt idx="16">
                  <c:v>Bilibino 4</c:v>
                </c:pt>
                <c:pt idx="17">
                  <c:v>Bohunice 3</c:v>
                </c:pt>
                <c:pt idx="18">
                  <c:v>Bohunice 4</c:v>
                </c:pt>
                <c:pt idx="19">
                  <c:v>Dukovany 1</c:v>
                </c:pt>
                <c:pt idx="20">
                  <c:v>Dukovany 2</c:v>
                </c:pt>
                <c:pt idx="21">
                  <c:v>Dukovany 3</c:v>
                </c:pt>
                <c:pt idx="22">
                  <c:v>Dukovany 4</c:v>
                </c:pt>
                <c:pt idx="23">
                  <c:v>Kalinin 1</c:v>
                </c:pt>
                <c:pt idx="24">
                  <c:v>Kalinin 2</c:v>
                </c:pt>
                <c:pt idx="25">
                  <c:v>Kalinin 3</c:v>
                </c:pt>
                <c:pt idx="26">
                  <c:v>Kalinin 4</c:v>
                </c:pt>
                <c:pt idx="27">
                  <c:v>Khmelnitski 1</c:v>
                </c:pt>
                <c:pt idx="28">
                  <c:v>Khmelnitski 2</c:v>
                </c:pt>
                <c:pt idx="29">
                  <c:v>Kola 1</c:v>
                </c:pt>
                <c:pt idx="30">
                  <c:v>Kola 2</c:v>
                </c:pt>
                <c:pt idx="31">
                  <c:v>Kola 3</c:v>
                </c:pt>
                <c:pt idx="32">
                  <c:v>Kola 4</c:v>
                </c:pt>
                <c:pt idx="33">
                  <c:v>Kozloduy 5</c:v>
                </c:pt>
                <c:pt idx="34">
                  <c:v>Kozloduy 6</c:v>
                </c:pt>
                <c:pt idx="35">
                  <c:v>Kursk 1</c:v>
                </c:pt>
                <c:pt idx="36">
                  <c:v>Kursk 2</c:v>
                </c:pt>
                <c:pt idx="37">
                  <c:v>Kursk 3</c:v>
                </c:pt>
                <c:pt idx="38">
                  <c:v>Kursk 4</c:v>
                </c:pt>
                <c:pt idx="39">
                  <c:v>Loviisa 1</c:v>
                </c:pt>
                <c:pt idx="40">
                  <c:v>Loviisa 2</c:v>
                </c:pt>
                <c:pt idx="41">
                  <c:v>Mochovce 1</c:v>
                </c:pt>
                <c:pt idx="42">
                  <c:v>Mochovce 2</c:v>
                </c:pt>
                <c:pt idx="43">
                  <c:v>Novovoronezh 3</c:v>
                </c:pt>
                <c:pt idx="44">
                  <c:v>Novovoronezh 4</c:v>
                </c:pt>
                <c:pt idx="45">
                  <c:v>Novovoronezh 5</c:v>
                </c:pt>
                <c:pt idx="46">
                  <c:v>Paks 1</c:v>
                </c:pt>
                <c:pt idx="47">
                  <c:v>Paks 2</c:v>
                </c:pt>
                <c:pt idx="48">
                  <c:v>Paks 3</c:v>
                </c:pt>
                <c:pt idx="49">
                  <c:v>Paks 4</c:v>
                </c:pt>
                <c:pt idx="50">
                  <c:v>Rovno 1</c:v>
                </c:pt>
                <c:pt idx="51">
                  <c:v>Rovno 2</c:v>
                </c:pt>
                <c:pt idx="52">
                  <c:v>Rovno 3</c:v>
                </c:pt>
                <c:pt idx="53">
                  <c:v>Rovno 4</c:v>
                </c:pt>
                <c:pt idx="54">
                  <c:v>Smolensk 1</c:v>
                </c:pt>
                <c:pt idx="55">
                  <c:v>Smolensk 2</c:v>
                </c:pt>
                <c:pt idx="56">
                  <c:v>Smolensk 3</c:v>
                </c:pt>
                <c:pt idx="57">
                  <c:v>South Ukraine 1</c:v>
                </c:pt>
                <c:pt idx="58">
                  <c:v>South Ukraine 2</c:v>
                </c:pt>
                <c:pt idx="59">
                  <c:v>South Ukraine 3</c:v>
                </c:pt>
                <c:pt idx="60">
                  <c:v>Temelin 1</c:v>
                </c:pt>
                <c:pt idx="61">
                  <c:v>Temelin 2</c:v>
                </c:pt>
                <c:pt idx="62">
                  <c:v>Tianwan 1</c:v>
                </c:pt>
                <c:pt idx="63">
                  <c:v>Tianwan 2</c:v>
                </c:pt>
                <c:pt idx="64">
                  <c:v>Zaporozhye 1</c:v>
                </c:pt>
                <c:pt idx="65">
                  <c:v>Zaporozhye 2</c:v>
                </c:pt>
                <c:pt idx="66">
                  <c:v>Zaporozhye 3</c:v>
                </c:pt>
                <c:pt idx="67">
                  <c:v>Zaporozhye 4</c:v>
                </c:pt>
                <c:pt idx="68">
                  <c:v>Zaporozhye 5</c:v>
                </c:pt>
                <c:pt idx="69">
                  <c:v>Zaporozhye 6</c:v>
                </c:pt>
              </c:strCache>
            </c:strRef>
          </c:cat>
          <c:val>
            <c:numRef>
              <c:f>'GRLF MC'!$B$2:$B$72</c:f>
              <c:numCache>
                <c:formatCode>General</c:formatCode>
                <c:ptCount val="71"/>
                <c:pt idx="0">
                  <c:v>1.04</c:v>
                </c:pt>
                <c:pt idx="1">
                  <c:v>0.59</c:v>
                </c:pt>
                <c:pt idx="2">
                  <c:v>0.52</c:v>
                </c:pt>
                <c:pt idx="3">
                  <c:v>0.25</c:v>
                </c:pt>
                <c:pt idx="4">
                  <c:v>0.23</c:v>
                </c:pt>
                <c:pt idx="5">
                  <c:v>0.12</c:v>
                </c:pt>
                <c:pt idx="6">
                  <c:v>7.0000000000000007E-2</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'GRLF MC'!$A$2:$A$72</c:f>
              <c:strCache>
                <c:ptCount val="70"/>
                <c:pt idx="0">
                  <c:v>Bushehr 1</c:v>
                </c:pt>
                <c:pt idx="1">
                  <c:v>Rostov 1</c:v>
                </c:pt>
                <c:pt idx="2">
                  <c:v>Rostov 2</c:v>
                </c:pt>
                <c:pt idx="3">
                  <c:v>Leningrad 4</c:v>
                </c:pt>
                <c:pt idx="4">
                  <c:v>Leningrad 3</c:v>
                </c:pt>
                <c:pt idx="5">
                  <c:v>Leningrad 2</c:v>
                </c:pt>
                <c:pt idx="6">
                  <c:v>Leningrad 1</c:v>
                </c:pt>
                <c:pt idx="7">
                  <c:v>Armenian 2</c:v>
                </c:pt>
                <c:pt idx="8">
                  <c:v>Balakovo 1</c:v>
                </c:pt>
                <c:pt idx="9">
                  <c:v>Balakovo 2</c:v>
                </c:pt>
                <c:pt idx="10">
                  <c:v>Balakovo 3</c:v>
                </c:pt>
                <c:pt idx="11">
                  <c:v>Balakovo 4</c:v>
                </c:pt>
                <c:pt idx="12">
                  <c:v>Beloyarsk 3</c:v>
                </c:pt>
                <c:pt idx="13">
                  <c:v>Bilibino 1</c:v>
                </c:pt>
                <c:pt idx="14">
                  <c:v>Bilibino 2</c:v>
                </c:pt>
                <c:pt idx="15">
                  <c:v>Bilibino 3</c:v>
                </c:pt>
                <c:pt idx="16">
                  <c:v>Bilibino 4</c:v>
                </c:pt>
                <c:pt idx="17">
                  <c:v>Bohunice 3</c:v>
                </c:pt>
                <c:pt idx="18">
                  <c:v>Bohunice 4</c:v>
                </c:pt>
                <c:pt idx="19">
                  <c:v>Dukovany 1</c:v>
                </c:pt>
                <c:pt idx="20">
                  <c:v>Dukovany 2</c:v>
                </c:pt>
                <c:pt idx="21">
                  <c:v>Dukovany 3</c:v>
                </c:pt>
                <c:pt idx="22">
                  <c:v>Dukovany 4</c:v>
                </c:pt>
                <c:pt idx="23">
                  <c:v>Kalinin 1</c:v>
                </c:pt>
                <c:pt idx="24">
                  <c:v>Kalinin 2</c:v>
                </c:pt>
                <c:pt idx="25">
                  <c:v>Kalinin 3</c:v>
                </c:pt>
                <c:pt idx="26">
                  <c:v>Kalinin 4</c:v>
                </c:pt>
                <c:pt idx="27">
                  <c:v>Khmelnitski 1</c:v>
                </c:pt>
                <c:pt idx="28">
                  <c:v>Khmelnitski 2</c:v>
                </c:pt>
                <c:pt idx="29">
                  <c:v>Kola 1</c:v>
                </c:pt>
                <c:pt idx="30">
                  <c:v>Kola 2</c:v>
                </c:pt>
                <c:pt idx="31">
                  <c:v>Kola 3</c:v>
                </c:pt>
                <c:pt idx="32">
                  <c:v>Kola 4</c:v>
                </c:pt>
                <c:pt idx="33">
                  <c:v>Kozloduy 5</c:v>
                </c:pt>
                <c:pt idx="34">
                  <c:v>Kozloduy 6</c:v>
                </c:pt>
                <c:pt idx="35">
                  <c:v>Kursk 1</c:v>
                </c:pt>
                <c:pt idx="36">
                  <c:v>Kursk 2</c:v>
                </c:pt>
                <c:pt idx="37">
                  <c:v>Kursk 3</c:v>
                </c:pt>
                <c:pt idx="38">
                  <c:v>Kursk 4</c:v>
                </c:pt>
                <c:pt idx="39">
                  <c:v>Loviisa 1</c:v>
                </c:pt>
                <c:pt idx="40">
                  <c:v>Loviisa 2</c:v>
                </c:pt>
                <c:pt idx="41">
                  <c:v>Mochovce 1</c:v>
                </c:pt>
                <c:pt idx="42">
                  <c:v>Mochovce 2</c:v>
                </c:pt>
                <c:pt idx="43">
                  <c:v>Novovoronezh 3</c:v>
                </c:pt>
                <c:pt idx="44">
                  <c:v>Novovoronezh 4</c:v>
                </c:pt>
                <c:pt idx="45">
                  <c:v>Novovoronezh 5</c:v>
                </c:pt>
                <c:pt idx="46">
                  <c:v>Paks 1</c:v>
                </c:pt>
                <c:pt idx="47">
                  <c:v>Paks 2</c:v>
                </c:pt>
                <c:pt idx="48">
                  <c:v>Paks 3</c:v>
                </c:pt>
                <c:pt idx="49">
                  <c:v>Paks 4</c:v>
                </c:pt>
                <c:pt idx="50">
                  <c:v>Rovno 1</c:v>
                </c:pt>
                <c:pt idx="51">
                  <c:v>Rovno 2</c:v>
                </c:pt>
                <c:pt idx="52">
                  <c:v>Rovno 3</c:v>
                </c:pt>
                <c:pt idx="53">
                  <c:v>Rovno 4</c:v>
                </c:pt>
                <c:pt idx="54">
                  <c:v>Smolensk 1</c:v>
                </c:pt>
                <c:pt idx="55">
                  <c:v>Smolensk 2</c:v>
                </c:pt>
                <c:pt idx="56">
                  <c:v>Smolensk 3</c:v>
                </c:pt>
                <c:pt idx="57">
                  <c:v>South Ukraine 1</c:v>
                </c:pt>
                <c:pt idx="58">
                  <c:v>South Ukraine 2</c:v>
                </c:pt>
                <c:pt idx="59">
                  <c:v>South Ukraine 3</c:v>
                </c:pt>
                <c:pt idx="60">
                  <c:v>Temelin 1</c:v>
                </c:pt>
                <c:pt idx="61">
                  <c:v>Temelin 2</c:v>
                </c:pt>
                <c:pt idx="62">
                  <c:v>Tianwan 1</c:v>
                </c:pt>
                <c:pt idx="63">
                  <c:v>Tianwan 2</c:v>
                </c:pt>
                <c:pt idx="64">
                  <c:v>Zaporozhye 1</c:v>
                </c:pt>
                <c:pt idx="65">
                  <c:v>Zaporozhye 2</c:v>
                </c:pt>
                <c:pt idx="66">
                  <c:v>Zaporozhye 3</c:v>
                </c:pt>
                <c:pt idx="67">
                  <c:v>Zaporozhye 4</c:v>
                </c:pt>
                <c:pt idx="68">
                  <c:v>Zaporozhye 5</c:v>
                </c:pt>
                <c:pt idx="69">
                  <c:v>Zaporozhye 6</c:v>
                </c:pt>
              </c:strCache>
            </c:strRef>
          </c:cat>
          <c:val>
            <c:numRef>
              <c:f>'GRLF MC'!$B$2:$B$72</c:f>
              <c:numCache>
                <c:formatCode>General</c:formatCode>
                <c:ptCount val="71"/>
                <c:pt idx="0">
                  <c:v>1.04</c:v>
                </c:pt>
                <c:pt idx="1">
                  <c:v>0.59</c:v>
                </c:pt>
                <c:pt idx="2">
                  <c:v>0.52</c:v>
                </c:pt>
                <c:pt idx="3">
                  <c:v>0.25</c:v>
                </c:pt>
                <c:pt idx="4">
                  <c:v>0.23</c:v>
                </c:pt>
                <c:pt idx="5">
                  <c:v>0.12</c:v>
                </c:pt>
                <c:pt idx="6">
                  <c:v>7.0000000000000007E-2</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150"/>
        <c:axId val="154214912"/>
        <c:axId val="134509632"/>
      </c:barChart>
      <c:catAx>
        <c:axId val="154214912"/>
        <c:scaling>
          <c:orientation val="minMax"/>
        </c:scaling>
        <c:delete val="0"/>
        <c:axPos val="l"/>
        <c:majorTickMark val="out"/>
        <c:minorTickMark val="none"/>
        <c:tickLblPos val="nextTo"/>
        <c:crossAx val="134509632"/>
        <c:crosses val="autoZero"/>
        <c:auto val="1"/>
        <c:lblAlgn val="ctr"/>
        <c:lblOffset val="100"/>
        <c:tickLblSkip val="1"/>
        <c:noMultiLvlLbl val="0"/>
      </c:catAx>
      <c:valAx>
        <c:axId val="134509632"/>
        <c:scaling>
          <c:orientation val="minMax"/>
        </c:scaling>
        <c:delete val="0"/>
        <c:axPos val="b"/>
        <c:majorGridlines/>
        <c:title>
          <c:tx>
            <c:rich>
              <a:bodyPr/>
              <a:lstStyle/>
              <a:p>
                <a:pPr>
                  <a:defRPr/>
                </a:pPr>
                <a:r>
                  <a:rPr lang="en-US"/>
                  <a:t>%</a:t>
                </a:r>
              </a:p>
            </c:rich>
          </c:tx>
          <c:layout>
            <c:manualLayout>
              <c:xMode val="edge"/>
              <c:yMode val="edge"/>
              <c:x val="0.90369275342522382"/>
              <c:y val="0.92894684808379235"/>
            </c:manualLayout>
          </c:layout>
          <c:overlay val="0"/>
        </c:title>
        <c:numFmt formatCode="General" sourceLinked="1"/>
        <c:majorTickMark val="none"/>
        <c:minorTickMark val="none"/>
        <c:tickLblPos val="nextTo"/>
        <c:crossAx val="15421491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1"/>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'UA7 MC'!$A$2:$A$72</c:f>
              <c:strCache>
                <c:ptCount val="70"/>
                <c:pt idx="0">
                  <c:v>Bushehr 1</c:v>
                </c:pt>
                <c:pt idx="1">
                  <c:v>Kola 4</c:v>
                </c:pt>
                <c:pt idx="2">
                  <c:v>Kalinin 3</c:v>
                </c:pt>
                <c:pt idx="3">
                  <c:v>Leningrad 1</c:v>
                </c:pt>
                <c:pt idx="4">
                  <c:v>Rovno 1</c:v>
                </c:pt>
                <c:pt idx="5">
                  <c:v>Leningrad 4</c:v>
                </c:pt>
                <c:pt idx="6">
                  <c:v>Kalinin 4</c:v>
                </c:pt>
                <c:pt idx="7">
                  <c:v>Paks 3</c:v>
                </c:pt>
                <c:pt idx="8">
                  <c:v>Rovno 2</c:v>
                </c:pt>
                <c:pt idx="9">
                  <c:v>Kalinin 1</c:v>
                </c:pt>
                <c:pt idx="10">
                  <c:v>Kursk 4</c:v>
                </c:pt>
                <c:pt idx="11">
                  <c:v>Smolensk 1</c:v>
                </c:pt>
                <c:pt idx="12">
                  <c:v>Rostov 1</c:v>
                </c:pt>
                <c:pt idx="13">
                  <c:v>Armenian 2</c:v>
                </c:pt>
                <c:pt idx="14">
                  <c:v>Balakovo 1</c:v>
                </c:pt>
                <c:pt idx="15">
                  <c:v>Balakovo 2</c:v>
                </c:pt>
                <c:pt idx="16">
                  <c:v>Balakovo 3</c:v>
                </c:pt>
                <c:pt idx="17">
                  <c:v>Balakovo 4</c:v>
                </c:pt>
                <c:pt idx="18">
                  <c:v>Beloyarsk 3</c:v>
                </c:pt>
                <c:pt idx="19">
                  <c:v>Bilibino 1</c:v>
                </c:pt>
                <c:pt idx="20">
                  <c:v>Bilibino 2</c:v>
                </c:pt>
                <c:pt idx="21">
                  <c:v>Bilibino 3</c:v>
                </c:pt>
                <c:pt idx="22">
                  <c:v>Bilibino 4</c:v>
                </c:pt>
                <c:pt idx="23">
                  <c:v>Bohunice 3</c:v>
                </c:pt>
                <c:pt idx="24">
                  <c:v>Bohunice 4</c:v>
                </c:pt>
                <c:pt idx="25">
                  <c:v>Dukovany 1</c:v>
                </c:pt>
                <c:pt idx="26">
                  <c:v>Dukovany 2</c:v>
                </c:pt>
                <c:pt idx="27">
                  <c:v>Dukovany 3</c:v>
                </c:pt>
                <c:pt idx="28">
                  <c:v>Dukovany 4</c:v>
                </c:pt>
                <c:pt idx="29">
                  <c:v>Kalinin 2</c:v>
                </c:pt>
                <c:pt idx="30">
                  <c:v>Khmelnitski 1</c:v>
                </c:pt>
                <c:pt idx="31">
                  <c:v>Khmelnitski 2</c:v>
                </c:pt>
                <c:pt idx="32">
                  <c:v>Kola 1</c:v>
                </c:pt>
                <c:pt idx="33">
                  <c:v>Kola 2</c:v>
                </c:pt>
                <c:pt idx="34">
                  <c:v>Kola 3</c:v>
                </c:pt>
                <c:pt idx="35">
                  <c:v>Kozloduy 5</c:v>
                </c:pt>
                <c:pt idx="36">
                  <c:v>Kozloduy 6</c:v>
                </c:pt>
                <c:pt idx="37">
                  <c:v>Kursk 1</c:v>
                </c:pt>
                <c:pt idx="38">
                  <c:v>Kursk 2</c:v>
                </c:pt>
                <c:pt idx="39">
                  <c:v>Kursk 3</c:v>
                </c:pt>
                <c:pt idx="40">
                  <c:v>Leningrad 2</c:v>
                </c:pt>
                <c:pt idx="41">
                  <c:v>Leningrad 3</c:v>
                </c:pt>
                <c:pt idx="42">
                  <c:v>Loviisa 1</c:v>
                </c:pt>
                <c:pt idx="43">
                  <c:v>Loviisa 2</c:v>
                </c:pt>
                <c:pt idx="44">
                  <c:v>Mochovce 1</c:v>
                </c:pt>
                <c:pt idx="45">
                  <c:v>Mochovce 2</c:v>
                </c:pt>
                <c:pt idx="46">
                  <c:v>Novovoronezh 3</c:v>
                </c:pt>
                <c:pt idx="47">
                  <c:v>Novovoronezh 4</c:v>
                </c:pt>
                <c:pt idx="48">
                  <c:v>Novovoronezh 5</c:v>
                </c:pt>
                <c:pt idx="49">
                  <c:v>Paks 1</c:v>
                </c:pt>
                <c:pt idx="50">
                  <c:v>Paks 2</c:v>
                </c:pt>
                <c:pt idx="51">
                  <c:v>Paks 4</c:v>
                </c:pt>
                <c:pt idx="52">
                  <c:v>Rostov 2</c:v>
                </c:pt>
                <c:pt idx="53">
                  <c:v>Rovno 3</c:v>
                </c:pt>
                <c:pt idx="54">
                  <c:v>Rovno 4</c:v>
                </c:pt>
                <c:pt idx="55">
                  <c:v>Smolensk 2</c:v>
                </c:pt>
                <c:pt idx="56">
                  <c:v>Smolensk 3</c:v>
                </c:pt>
                <c:pt idx="57">
                  <c:v>South Ukraine 1</c:v>
                </c:pt>
                <c:pt idx="58">
                  <c:v>South Ukraine 2</c:v>
                </c:pt>
                <c:pt idx="59">
                  <c:v>South Ukraine 3</c:v>
                </c:pt>
                <c:pt idx="60">
                  <c:v>Temelin 1</c:v>
                </c:pt>
                <c:pt idx="61">
                  <c:v>Temelin 2</c:v>
                </c:pt>
                <c:pt idx="62">
                  <c:v>Tianwan 1</c:v>
                </c:pt>
                <c:pt idx="63">
                  <c:v>Tianwan 2</c:v>
                </c:pt>
                <c:pt idx="64">
                  <c:v>Zaporozhye 1</c:v>
                </c:pt>
                <c:pt idx="65">
                  <c:v>Zaporozhye 2</c:v>
                </c:pt>
                <c:pt idx="66">
                  <c:v>Zaporozhye 3</c:v>
                </c:pt>
                <c:pt idx="67">
                  <c:v>Zaporozhye 4</c:v>
                </c:pt>
                <c:pt idx="68">
                  <c:v>Zaporozhye 5</c:v>
                </c:pt>
                <c:pt idx="69">
                  <c:v>Zaporozhye 6</c:v>
                </c:pt>
              </c:strCache>
            </c:strRef>
          </c:cat>
          <c:val>
            <c:numRef>
              <c:f>'UA7 MC'!$B$2:$B$72</c:f>
              <c:numCache>
                <c:formatCode>General</c:formatCode>
                <c:ptCount val="71"/>
                <c:pt idx="0">
                  <c:v>2.34</c:v>
                </c:pt>
                <c:pt idx="1">
                  <c:v>1.1100000000000001</c:v>
                </c:pt>
                <c:pt idx="2">
                  <c:v>1.01</c:v>
                </c:pt>
                <c:pt idx="3">
                  <c:v>0.97</c:v>
                </c:pt>
                <c:pt idx="4">
                  <c:v>0.97</c:v>
                </c:pt>
                <c:pt idx="5">
                  <c:v>0.91</c:v>
                </c:pt>
                <c:pt idx="6">
                  <c:v>0.9</c:v>
                </c:pt>
                <c:pt idx="7">
                  <c:v>0.88</c:v>
                </c:pt>
                <c:pt idx="8">
                  <c:v>0.88</c:v>
                </c:pt>
                <c:pt idx="9">
                  <c:v>0.87</c:v>
                </c:pt>
                <c:pt idx="10">
                  <c:v>0.85</c:v>
                </c:pt>
                <c:pt idx="11">
                  <c:v>0.83</c:v>
                </c:pt>
                <c:pt idx="12">
                  <c:v>0.82</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'UA7 MC'!$A$2:$A$72</c:f>
              <c:strCache>
                <c:ptCount val="70"/>
                <c:pt idx="0">
                  <c:v>Bushehr 1</c:v>
                </c:pt>
                <c:pt idx="1">
                  <c:v>Kola 4</c:v>
                </c:pt>
                <c:pt idx="2">
                  <c:v>Kalinin 3</c:v>
                </c:pt>
                <c:pt idx="3">
                  <c:v>Leningrad 1</c:v>
                </c:pt>
                <c:pt idx="4">
                  <c:v>Rovno 1</c:v>
                </c:pt>
                <c:pt idx="5">
                  <c:v>Leningrad 4</c:v>
                </c:pt>
                <c:pt idx="6">
                  <c:v>Kalinin 4</c:v>
                </c:pt>
                <c:pt idx="7">
                  <c:v>Paks 3</c:v>
                </c:pt>
                <c:pt idx="8">
                  <c:v>Rovno 2</c:v>
                </c:pt>
                <c:pt idx="9">
                  <c:v>Kalinin 1</c:v>
                </c:pt>
                <c:pt idx="10">
                  <c:v>Kursk 4</c:v>
                </c:pt>
                <c:pt idx="11">
                  <c:v>Smolensk 1</c:v>
                </c:pt>
                <c:pt idx="12">
                  <c:v>Rostov 1</c:v>
                </c:pt>
                <c:pt idx="13">
                  <c:v>Armenian 2</c:v>
                </c:pt>
                <c:pt idx="14">
                  <c:v>Balakovo 1</c:v>
                </c:pt>
                <c:pt idx="15">
                  <c:v>Balakovo 2</c:v>
                </c:pt>
                <c:pt idx="16">
                  <c:v>Balakovo 3</c:v>
                </c:pt>
                <c:pt idx="17">
                  <c:v>Balakovo 4</c:v>
                </c:pt>
                <c:pt idx="18">
                  <c:v>Beloyarsk 3</c:v>
                </c:pt>
                <c:pt idx="19">
                  <c:v>Bilibino 1</c:v>
                </c:pt>
                <c:pt idx="20">
                  <c:v>Bilibino 2</c:v>
                </c:pt>
                <c:pt idx="21">
                  <c:v>Bilibino 3</c:v>
                </c:pt>
                <c:pt idx="22">
                  <c:v>Bilibino 4</c:v>
                </c:pt>
                <c:pt idx="23">
                  <c:v>Bohunice 3</c:v>
                </c:pt>
                <c:pt idx="24">
                  <c:v>Bohunice 4</c:v>
                </c:pt>
                <c:pt idx="25">
                  <c:v>Dukovany 1</c:v>
                </c:pt>
                <c:pt idx="26">
                  <c:v>Dukovany 2</c:v>
                </c:pt>
                <c:pt idx="27">
                  <c:v>Dukovany 3</c:v>
                </c:pt>
                <c:pt idx="28">
                  <c:v>Dukovany 4</c:v>
                </c:pt>
                <c:pt idx="29">
                  <c:v>Kalinin 2</c:v>
                </c:pt>
                <c:pt idx="30">
                  <c:v>Khmelnitski 1</c:v>
                </c:pt>
                <c:pt idx="31">
                  <c:v>Khmelnitski 2</c:v>
                </c:pt>
                <c:pt idx="32">
                  <c:v>Kola 1</c:v>
                </c:pt>
                <c:pt idx="33">
                  <c:v>Kola 2</c:v>
                </c:pt>
                <c:pt idx="34">
                  <c:v>Kola 3</c:v>
                </c:pt>
                <c:pt idx="35">
                  <c:v>Kozloduy 5</c:v>
                </c:pt>
                <c:pt idx="36">
                  <c:v>Kozloduy 6</c:v>
                </c:pt>
                <c:pt idx="37">
                  <c:v>Kursk 1</c:v>
                </c:pt>
                <c:pt idx="38">
                  <c:v>Kursk 2</c:v>
                </c:pt>
                <c:pt idx="39">
                  <c:v>Kursk 3</c:v>
                </c:pt>
                <c:pt idx="40">
                  <c:v>Leningrad 2</c:v>
                </c:pt>
                <c:pt idx="41">
                  <c:v>Leningrad 3</c:v>
                </c:pt>
                <c:pt idx="42">
                  <c:v>Loviisa 1</c:v>
                </c:pt>
                <c:pt idx="43">
                  <c:v>Loviisa 2</c:v>
                </c:pt>
                <c:pt idx="44">
                  <c:v>Mochovce 1</c:v>
                </c:pt>
                <c:pt idx="45">
                  <c:v>Mochovce 2</c:v>
                </c:pt>
                <c:pt idx="46">
                  <c:v>Novovoronezh 3</c:v>
                </c:pt>
                <c:pt idx="47">
                  <c:v>Novovoronezh 4</c:v>
                </c:pt>
                <c:pt idx="48">
                  <c:v>Novovoronezh 5</c:v>
                </c:pt>
                <c:pt idx="49">
                  <c:v>Paks 1</c:v>
                </c:pt>
                <c:pt idx="50">
                  <c:v>Paks 2</c:v>
                </c:pt>
                <c:pt idx="51">
                  <c:v>Paks 4</c:v>
                </c:pt>
                <c:pt idx="52">
                  <c:v>Rostov 2</c:v>
                </c:pt>
                <c:pt idx="53">
                  <c:v>Rovno 3</c:v>
                </c:pt>
                <c:pt idx="54">
                  <c:v>Rovno 4</c:v>
                </c:pt>
                <c:pt idx="55">
                  <c:v>Smolensk 2</c:v>
                </c:pt>
                <c:pt idx="56">
                  <c:v>Smolensk 3</c:v>
                </c:pt>
                <c:pt idx="57">
                  <c:v>South Ukraine 1</c:v>
                </c:pt>
                <c:pt idx="58">
                  <c:v>South Ukraine 2</c:v>
                </c:pt>
                <c:pt idx="59">
                  <c:v>South Ukraine 3</c:v>
                </c:pt>
                <c:pt idx="60">
                  <c:v>Temelin 1</c:v>
                </c:pt>
                <c:pt idx="61">
                  <c:v>Temelin 2</c:v>
                </c:pt>
                <c:pt idx="62">
                  <c:v>Tianwan 1</c:v>
                </c:pt>
                <c:pt idx="63">
                  <c:v>Tianwan 2</c:v>
                </c:pt>
                <c:pt idx="64">
                  <c:v>Zaporozhye 1</c:v>
                </c:pt>
                <c:pt idx="65">
                  <c:v>Zaporozhye 2</c:v>
                </c:pt>
                <c:pt idx="66">
                  <c:v>Zaporozhye 3</c:v>
                </c:pt>
                <c:pt idx="67">
                  <c:v>Zaporozhye 4</c:v>
                </c:pt>
                <c:pt idx="68">
                  <c:v>Zaporozhye 5</c:v>
                </c:pt>
                <c:pt idx="69">
                  <c:v>Zaporozhye 6</c:v>
                </c:pt>
              </c:strCache>
            </c:strRef>
          </c:cat>
          <c:val>
            <c:numRef>
              <c:f>'UA7 MC'!$B$2:$B$72</c:f>
              <c:numCache>
                <c:formatCode>General</c:formatCode>
                <c:ptCount val="71"/>
                <c:pt idx="0">
                  <c:v>2.34</c:v>
                </c:pt>
                <c:pt idx="1">
                  <c:v>1.1100000000000001</c:v>
                </c:pt>
                <c:pt idx="2">
                  <c:v>1.01</c:v>
                </c:pt>
                <c:pt idx="3">
                  <c:v>0.97</c:v>
                </c:pt>
                <c:pt idx="4">
                  <c:v>0.97</c:v>
                </c:pt>
                <c:pt idx="5">
                  <c:v>0.91</c:v>
                </c:pt>
                <c:pt idx="6">
                  <c:v>0.9</c:v>
                </c:pt>
                <c:pt idx="7">
                  <c:v>0.88</c:v>
                </c:pt>
                <c:pt idx="8">
                  <c:v>0.88</c:v>
                </c:pt>
                <c:pt idx="9">
                  <c:v>0.87</c:v>
                </c:pt>
                <c:pt idx="10">
                  <c:v>0.85</c:v>
                </c:pt>
                <c:pt idx="11">
                  <c:v>0.83</c:v>
                </c:pt>
                <c:pt idx="12">
                  <c:v>0.82</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150"/>
        <c:axId val="142676992"/>
        <c:axId val="143238848"/>
      </c:barChart>
      <c:catAx>
        <c:axId val="142676992"/>
        <c:scaling>
          <c:orientation val="minMax"/>
        </c:scaling>
        <c:delete val="0"/>
        <c:axPos val="l"/>
        <c:majorTickMark val="out"/>
        <c:minorTickMark val="none"/>
        <c:tickLblPos val="nextTo"/>
        <c:crossAx val="143238848"/>
        <c:crosses val="autoZero"/>
        <c:auto val="1"/>
        <c:lblAlgn val="ctr"/>
        <c:lblOffset val="100"/>
        <c:tickLblSkip val="1"/>
        <c:noMultiLvlLbl val="0"/>
      </c:catAx>
      <c:valAx>
        <c:axId val="143238848"/>
        <c:scaling>
          <c:orientation val="minMax"/>
        </c:scaling>
        <c:delete val="0"/>
        <c:axPos val="b"/>
        <c:majorGridlines/>
        <c:numFmt formatCode="General" sourceLinked="1"/>
        <c:majorTickMark val="none"/>
        <c:minorTickMark val="none"/>
        <c:tickLblPos val="nextTo"/>
        <c:crossAx val="14267699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1"/>
          <c:order val="1"/>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B1A0C7"/>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E26B0A"/>
              </a:solidFill>
            </c:spPr>
          </c:dPt>
          <c:dPt>
            <c:idx val="39"/>
            <c:invertIfNegative val="0"/>
            <c:bubble3D val="0"/>
            <c:spPr>
              <a:solidFill>
                <a:srgbClr val="E26B0A"/>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Pt>
            <c:idx val="70"/>
            <c:invertIfNegative val="0"/>
            <c:bubble3D val="0"/>
            <c:spPr>
              <a:solidFill>
                <a:srgbClr val="33CC33"/>
              </a:solidFill>
            </c:spPr>
          </c:dPt>
          <c:cat>
            <c:strRef>
              <c:f>'US7 MC'!$A$2:$A$72</c:f>
              <c:strCache>
                <c:ptCount val="70"/>
                <c:pt idx="0">
                  <c:v>Bushehr 1</c:v>
                </c:pt>
                <c:pt idx="1">
                  <c:v>Kalinin 1</c:v>
                </c:pt>
                <c:pt idx="2">
                  <c:v>Kola 4</c:v>
                </c:pt>
                <c:pt idx="3">
                  <c:v>Kalinin 3</c:v>
                </c:pt>
                <c:pt idx="4">
                  <c:v>Leningrad 1</c:v>
                </c:pt>
                <c:pt idx="5">
                  <c:v>Rovno 1</c:v>
                </c:pt>
                <c:pt idx="6">
                  <c:v>Leningrad 4</c:v>
                </c:pt>
                <c:pt idx="7">
                  <c:v>Kalinin 4</c:v>
                </c:pt>
                <c:pt idx="8">
                  <c:v>Paks 3</c:v>
                </c:pt>
                <c:pt idx="9">
                  <c:v>Rovno 2</c:v>
                </c:pt>
                <c:pt idx="10">
                  <c:v>Kursk 4</c:v>
                </c:pt>
                <c:pt idx="11">
                  <c:v>Smolensk 1</c:v>
                </c:pt>
                <c:pt idx="12">
                  <c:v>Rostov 1</c:v>
                </c:pt>
                <c:pt idx="13">
                  <c:v>Armenian 2</c:v>
                </c:pt>
                <c:pt idx="14">
                  <c:v>Balakovo 1</c:v>
                </c:pt>
                <c:pt idx="15">
                  <c:v>Balakovo 2</c:v>
                </c:pt>
                <c:pt idx="16">
                  <c:v>Balakovo 3</c:v>
                </c:pt>
                <c:pt idx="17">
                  <c:v>Balakovo 4</c:v>
                </c:pt>
                <c:pt idx="18">
                  <c:v>Beloyarsk 3</c:v>
                </c:pt>
                <c:pt idx="19">
                  <c:v>Bilibino 1</c:v>
                </c:pt>
                <c:pt idx="20">
                  <c:v>Bilibino 2</c:v>
                </c:pt>
                <c:pt idx="21">
                  <c:v>Bilibino 3</c:v>
                </c:pt>
                <c:pt idx="22">
                  <c:v>Bilibino 4</c:v>
                </c:pt>
                <c:pt idx="23">
                  <c:v>Bohunice 3</c:v>
                </c:pt>
                <c:pt idx="24">
                  <c:v>Bohunice 4</c:v>
                </c:pt>
                <c:pt idx="25">
                  <c:v>Dukovany 1</c:v>
                </c:pt>
                <c:pt idx="26">
                  <c:v>Dukovany 2</c:v>
                </c:pt>
                <c:pt idx="27">
                  <c:v>Dukovany 3</c:v>
                </c:pt>
                <c:pt idx="28">
                  <c:v>Dukovany 4</c:v>
                </c:pt>
                <c:pt idx="29">
                  <c:v>Kalinin 2</c:v>
                </c:pt>
                <c:pt idx="30">
                  <c:v>Khmelnitski 1</c:v>
                </c:pt>
                <c:pt idx="31">
                  <c:v>Khmelnitski 2</c:v>
                </c:pt>
                <c:pt idx="32">
                  <c:v>Kola 1</c:v>
                </c:pt>
                <c:pt idx="33">
                  <c:v>Kola 2</c:v>
                </c:pt>
                <c:pt idx="34">
                  <c:v>Kola 3</c:v>
                </c:pt>
                <c:pt idx="35">
                  <c:v>Kozloduy 5</c:v>
                </c:pt>
                <c:pt idx="36">
                  <c:v>Kozloduy 6</c:v>
                </c:pt>
                <c:pt idx="37">
                  <c:v>Kursk 1</c:v>
                </c:pt>
                <c:pt idx="38">
                  <c:v>Kursk 2</c:v>
                </c:pt>
                <c:pt idx="39">
                  <c:v>Kursk 3</c:v>
                </c:pt>
                <c:pt idx="40">
                  <c:v>Leningrad 2</c:v>
                </c:pt>
                <c:pt idx="41">
                  <c:v>Leningrad 3</c:v>
                </c:pt>
                <c:pt idx="42">
                  <c:v>Loviisa 1</c:v>
                </c:pt>
                <c:pt idx="43">
                  <c:v>Loviisa 2</c:v>
                </c:pt>
                <c:pt idx="44">
                  <c:v>Mochovce 1</c:v>
                </c:pt>
                <c:pt idx="45">
                  <c:v>Mochovce 2</c:v>
                </c:pt>
                <c:pt idx="46">
                  <c:v>Novovoronezh 3</c:v>
                </c:pt>
                <c:pt idx="47">
                  <c:v>Novovoronezh 4</c:v>
                </c:pt>
                <c:pt idx="48">
                  <c:v>Novovoronezh 5</c:v>
                </c:pt>
                <c:pt idx="49">
                  <c:v>Paks 1</c:v>
                </c:pt>
                <c:pt idx="50">
                  <c:v>Paks 2</c:v>
                </c:pt>
                <c:pt idx="51">
                  <c:v>Paks 4</c:v>
                </c:pt>
                <c:pt idx="52">
                  <c:v>Rostov 2</c:v>
                </c:pt>
                <c:pt idx="53">
                  <c:v>Rovno 3</c:v>
                </c:pt>
                <c:pt idx="54">
                  <c:v>Rovno 4</c:v>
                </c:pt>
                <c:pt idx="55">
                  <c:v>Smolensk 2</c:v>
                </c:pt>
                <c:pt idx="56">
                  <c:v>Smolensk 3</c:v>
                </c:pt>
                <c:pt idx="57">
                  <c:v>South Ukraine 1</c:v>
                </c:pt>
                <c:pt idx="58">
                  <c:v>South Ukraine 2</c:v>
                </c:pt>
                <c:pt idx="59">
                  <c:v>South Ukraine 3</c:v>
                </c:pt>
                <c:pt idx="60">
                  <c:v>Temelin 1</c:v>
                </c:pt>
                <c:pt idx="61">
                  <c:v>Temelin 2</c:v>
                </c:pt>
                <c:pt idx="62">
                  <c:v>Tianwan 1</c:v>
                </c:pt>
                <c:pt idx="63">
                  <c:v>Tianwan 2</c:v>
                </c:pt>
                <c:pt idx="64">
                  <c:v>Zaporozhye 1</c:v>
                </c:pt>
                <c:pt idx="65">
                  <c:v>Zaporozhye 2</c:v>
                </c:pt>
                <c:pt idx="66">
                  <c:v>Zaporozhye 3</c:v>
                </c:pt>
                <c:pt idx="67">
                  <c:v>Zaporozhye 4</c:v>
                </c:pt>
                <c:pt idx="68">
                  <c:v>Zaporozhye 5</c:v>
                </c:pt>
                <c:pt idx="69">
                  <c:v>Zaporozhye 6</c:v>
                </c:pt>
              </c:strCache>
            </c:strRef>
          </c:cat>
          <c:val>
            <c:numRef>
              <c:f>'US7 MC'!$B$2:$B$72</c:f>
              <c:numCache>
                <c:formatCode>General</c:formatCode>
                <c:ptCount val="71"/>
                <c:pt idx="0">
                  <c:v>3.52</c:v>
                </c:pt>
                <c:pt idx="1">
                  <c:v>1.74</c:v>
                </c:pt>
                <c:pt idx="2">
                  <c:v>1.1100000000000001</c:v>
                </c:pt>
                <c:pt idx="3">
                  <c:v>1.01</c:v>
                </c:pt>
                <c:pt idx="4">
                  <c:v>0.97</c:v>
                </c:pt>
                <c:pt idx="5">
                  <c:v>0.97</c:v>
                </c:pt>
                <c:pt idx="6">
                  <c:v>0.91</c:v>
                </c:pt>
                <c:pt idx="7">
                  <c:v>0.9</c:v>
                </c:pt>
                <c:pt idx="8">
                  <c:v>0.88</c:v>
                </c:pt>
                <c:pt idx="9">
                  <c:v>0.88</c:v>
                </c:pt>
                <c:pt idx="10">
                  <c:v>0.85</c:v>
                </c:pt>
                <c:pt idx="11">
                  <c:v>0.83</c:v>
                </c:pt>
                <c:pt idx="12">
                  <c:v>0.82</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B1A0C7"/>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E26B0A"/>
              </a:solidFill>
            </c:spPr>
          </c:dPt>
          <c:dPt>
            <c:idx val="39"/>
            <c:invertIfNegative val="0"/>
            <c:bubble3D val="0"/>
            <c:spPr>
              <a:solidFill>
                <a:srgbClr val="E26B0A"/>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Pt>
            <c:idx val="70"/>
            <c:invertIfNegative val="0"/>
            <c:bubble3D val="0"/>
            <c:spPr>
              <a:solidFill>
                <a:srgbClr val="33CC33"/>
              </a:solidFill>
            </c:spPr>
          </c:dPt>
          <c:cat>
            <c:strRef>
              <c:f>'US7 MC'!$A$2:$A$72</c:f>
              <c:strCache>
                <c:ptCount val="70"/>
                <c:pt idx="0">
                  <c:v>Bushehr 1</c:v>
                </c:pt>
                <c:pt idx="1">
                  <c:v>Kalinin 1</c:v>
                </c:pt>
                <c:pt idx="2">
                  <c:v>Kola 4</c:v>
                </c:pt>
                <c:pt idx="3">
                  <c:v>Kalinin 3</c:v>
                </c:pt>
                <c:pt idx="4">
                  <c:v>Leningrad 1</c:v>
                </c:pt>
                <c:pt idx="5">
                  <c:v>Rovno 1</c:v>
                </c:pt>
                <c:pt idx="6">
                  <c:v>Leningrad 4</c:v>
                </c:pt>
                <c:pt idx="7">
                  <c:v>Kalinin 4</c:v>
                </c:pt>
                <c:pt idx="8">
                  <c:v>Paks 3</c:v>
                </c:pt>
                <c:pt idx="9">
                  <c:v>Rovno 2</c:v>
                </c:pt>
                <c:pt idx="10">
                  <c:v>Kursk 4</c:v>
                </c:pt>
                <c:pt idx="11">
                  <c:v>Smolensk 1</c:v>
                </c:pt>
                <c:pt idx="12">
                  <c:v>Rostov 1</c:v>
                </c:pt>
                <c:pt idx="13">
                  <c:v>Armenian 2</c:v>
                </c:pt>
                <c:pt idx="14">
                  <c:v>Balakovo 1</c:v>
                </c:pt>
                <c:pt idx="15">
                  <c:v>Balakovo 2</c:v>
                </c:pt>
                <c:pt idx="16">
                  <c:v>Balakovo 3</c:v>
                </c:pt>
                <c:pt idx="17">
                  <c:v>Balakovo 4</c:v>
                </c:pt>
                <c:pt idx="18">
                  <c:v>Beloyarsk 3</c:v>
                </c:pt>
                <c:pt idx="19">
                  <c:v>Bilibino 1</c:v>
                </c:pt>
                <c:pt idx="20">
                  <c:v>Bilibino 2</c:v>
                </c:pt>
                <c:pt idx="21">
                  <c:v>Bilibino 3</c:v>
                </c:pt>
                <c:pt idx="22">
                  <c:v>Bilibino 4</c:v>
                </c:pt>
                <c:pt idx="23">
                  <c:v>Bohunice 3</c:v>
                </c:pt>
                <c:pt idx="24">
                  <c:v>Bohunice 4</c:v>
                </c:pt>
                <c:pt idx="25">
                  <c:v>Dukovany 1</c:v>
                </c:pt>
                <c:pt idx="26">
                  <c:v>Dukovany 2</c:v>
                </c:pt>
                <c:pt idx="27">
                  <c:v>Dukovany 3</c:v>
                </c:pt>
                <c:pt idx="28">
                  <c:v>Dukovany 4</c:v>
                </c:pt>
                <c:pt idx="29">
                  <c:v>Kalinin 2</c:v>
                </c:pt>
                <c:pt idx="30">
                  <c:v>Khmelnitski 1</c:v>
                </c:pt>
                <c:pt idx="31">
                  <c:v>Khmelnitski 2</c:v>
                </c:pt>
                <c:pt idx="32">
                  <c:v>Kola 1</c:v>
                </c:pt>
                <c:pt idx="33">
                  <c:v>Kola 2</c:v>
                </c:pt>
                <c:pt idx="34">
                  <c:v>Kola 3</c:v>
                </c:pt>
                <c:pt idx="35">
                  <c:v>Kozloduy 5</c:v>
                </c:pt>
                <c:pt idx="36">
                  <c:v>Kozloduy 6</c:v>
                </c:pt>
                <c:pt idx="37">
                  <c:v>Kursk 1</c:v>
                </c:pt>
                <c:pt idx="38">
                  <c:v>Kursk 2</c:v>
                </c:pt>
                <c:pt idx="39">
                  <c:v>Kursk 3</c:v>
                </c:pt>
                <c:pt idx="40">
                  <c:v>Leningrad 2</c:v>
                </c:pt>
                <c:pt idx="41">
                  <c:v>Leningrad 3</c:v>
                </c:pt>
                <c:pt idx="42">
                  <c:v>Loviisa 1</c:v>
                </c:pt>
                <c:pt idx="43">
                  <c:v>Loviisa 2</c:v>
                </c:pt>
                <c:pt idx="44">
                  <c:v>Mochovce 1</c:v>
                </c:pt>
                <c:pt idx="45">
                  <c:v>Mochovce 2</c:v>
                </c:pt>
                <c:pt idx="46">
                  <c:v>Novovoronezh 3</c:v>
                </c:pt>
                <c:pt idx="47">
                  <c:v>Novovoronezh 4</c:v>
                </c:pt>
                <c:pt idx="48">
                  <c:v>Novovoronezh 5</c:v>
                </c:pt>
                <c:pt idx="49">
                  <c:v>Paks 1</c:v>
                </c:pt>
                <c:pt idx="50">
                  <c:v>Paks 2</c:v>
                </c:pt>
                <c:pt idx="51">
                  <c:v>Paks 4</c:v>
                </c:pt>
                <c:pt idx="52">
                  <c:v>Rostov 2</c:v>
                </c:pt>
                <c:pt idx="53">
                  <c:v>Rovno 3</c:v>
                </c:pt>
                <c:pt idx="54">
                  <c:v>Rovno 4</c:v>
                </c:pt>
                <c:pt idx="55">
                  <c:v>Smolensk 2</c:v>
                </c:pt>
                <c:pt idx="56">
                  <c:v>Smolensk 3</c:v>
                </c:pt>
                <c:pt idx="57">
                  <c:v>South Ukraine 1</c:v>
                </c:pt>
                <c:pt idx="58">
                  <c:v>South Ukraine 2</c:v>
                </c:pt>
                <c:pt idx="59">
                  <c:v>South Ukraine 3</c:v>
                </c:pt>
                <c:pt idx="60">
                  <c:v>Temelin 1</c:v>
                </c:pt>
                <c:pt idx="61">
                  <c:v>Temelin 2</c:v>
                </c:pt>
                <c:pt idx="62">
                  <c:v>Tianwan 1</c:v>
                </c:pt>
                <c:pt idx="63">
                  <c:v>Tianwan 2</c:v>
                </c:pt>
                <c:pt idx="64">
                  <c:v>Zaporozhye 1</c:v>
                </c:pt>
                <c:pt idx="65">
                  <c:v>Zaporozhye 2</c:v>
                </c:pt>
                <c:pt idx="66">
                  <c:v>Zaporozhye 3</c:v>
                </c:pt>
                <c:pt idx="67">
                  <c:v>Zaporozhye 4</c:v>
                </c:pt>
                <c:pt idx="68">
                  <c:v>Zaporozhye 5</c:v>
                </c:pt>
                <c:pt idx="69">
                  <c:v>Zaporozhye 6</c:v>
                </c:pt>
              </c:strCache>
            </c:strRef>
          </c:cat>
          <c:val>
            <c:numRef>
              <c:f>'US7 MC'!$B$2:$B$72</c:f>
              <c:numCache>
                <c:formatCode>General</c:formatCode>
                <c:ptCount val="71"/>
                <c:pt idx="0">
                  <c:v>3.52</c:v>
                </c:pt>
                <c:pt idx="1">
                  <c:v>1.74</c:v>
                </c:pt>
                <c:pt idx="2">
                  <c:v>1.1100000000000001</c:v>
                </c:pt>
                <c:pt idx="3">
                  <c:v>1.01</c:v>
                </c:pt>
                <c:pt idx="4">
                  <c:v>0.97</c:v>
                </c:pt>
                <c:pt idx="5">
                  <c:v>0.97</c:v>
                </c:pt>
                <c:pt idx="6">
                  <c:v>0.91</c:v>
                </c:pt>
                <c:pt idx="7">
                  <c:v>0.9</c:v>
                </c:pt>
                <c:pt idx="8">
                  <c:v>0.88</c:v>
                </c:pt>
                <c:pt idx="9">
                  <c:v>0.88</c:v>
                </c:pt>
                <c:pt idx="10">
                  <c:v>0.85</c:v>
                </c:pt>
                <c:pt idx="11">
                  <c:v>0.83</c:v>
                </c:pt>
                <c:pt idx="12">
                  <c:v>0.82</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150"/>
        <c:axId val="210708480"/>
        <c:axId val="143244032"/>
      </c:barChart>
      <c:catAx>
        <c:axId val="210708480"/>
        <c:scaling>
          <c:orientation val="minMax"/>
        </c:scaling>
        <c:delete val="0"/>
        <c:axPos val="l"/>
        <c:majorTickMark val="out"/>
        <c:minorTickMark val="none"/>
        <c:tickLblPos val="nextTo"/>
        <c:crossAx val="143244032"/>
        <c:crosses val="autoZero"/>
        <c:auto val="1"/>
        <c:lblAlgn val="ctr"/>
        <c:lblOffset val="100"/>
        <c:tickLblSkip val="1"/>
        <c:noMultiLvlLbl val="0"/>
      </c:catAx>
      <c:valAx>
        <c:axId val="143244032"/>
        <c:scaling>
          <c:orientation val="minMax"/>
        </c:scaling>
        <c:delete val="0"/>
        <c:axPos val="b"/>
        <c:majorGridlines/>
        <c:numFmt formatCode="General" sourceLinked="1"/>
        <c:majorTickMark val="none"/>
        <c:minorTickMark val="none"/>
        <c:tickLblPos val="nextTo"/>
        <c:crossAx val="210708480"/>
        <c:crosses val="autoZero"/>
        <c:crossBetween val="between"/>
      </c:valAx>
    </c:plotArea>
    <c:plotVisOnly val="1"/>
    <c:dispBlanksAs val="gap"/>
    <c:showDLblsOverMax val="0"/>
  </c:chart>
  <c:spPr>
    <a:ln>
      <a:solidFill>
        <a:sysClr val="windowText" lastClr="000000"/>
      </a:solid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PWR MC'!$B$1</c:f>
              <c:strCache>
                <c:ptCount val="1"/>
                <c:pt idx="0">
                  <c:v>2015Q1</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'SP1 PWR MC'!$A$2:$A$55</c:f>
              <c:strCache>
                <c:ptCount val="54"/>
                <c:pt idx="0">
                  <c:v>Dukovany 4</c:v>
                </c:pt>
                <c:pt idx="1">
                  <c:v>Dukovany 3</c:v>
                </c:pt>
                <c:pt idx="2">
                  <c:v>Dukovany 1</c:v>
                </c:pt>
                <c:pt idx="3">
                  <c:v>Dukovany 2</c:v>
                </c:pt>
                <c:pt idx="4">
                  <c:v>Kozloduy 5</c:v>
                </c:pt>
                <c:pt idx="5">
                  <c:v>Temelin 2</c:v>
                </c:pt>
                <c:pt idx="6">
                  <c:v>Zaporozhye 1</c:v>
                </c:pt>
                <c:pt idx="7">
                  <c:v>Zaporozhye 3</c:v>
                </c:pt>
                <c:pt idx="8">
                  <c:v>Zaporozhye 5</c:v>
                </c:pt>
                <c:pt idx="9">
                  <c:v>Zaporozhye 4</c:v>
                </c:pt>
                <c:pt idx="10">
                  <c:v>Bushehr 1</c:v>
                </c:pt>
                <c:pt idx="11">
                  <c:v>Kalinin 1</c:v>
                </c:pt>
                <c:pt idx="12">
                  <c:v>Kalinin 2</c:v>
                </c:pt>
                <c:pt idx="13">
                  <c:v>Kalinin 3</c:v>
                </c:pt>
                <c:pt idx="14">
                  <c:v>Kalinin 4</c:v>
                </c:pt>
                <c:pt idx="15">
                  <c:v>Khmelnitski 1</c:v>
                </c:pt>
                <c:pt idx="16">
                  <c:v>Rovno 4</c:v>
                </c:pt>
                <c:pt idx="17">
                  <c:v>Zaporozhye 6</c:v>
                </c:pt>
                <c:pt idx="18">
                  <c:v>Paks 3</c:v>
                </c:pt>
                <c:pt idx="19">
                  <c:v>Rostov 1</c:v>
                </c:pt>
                <c:pt idx="20">
                  <c:v>Rostov 2</c:v>
                </c:pt>
                <c:pt idx="21">
                  <c:v>Khmelnitski 2</c:v>
                </c:pt>
                <c:pt idx="22">
                  <c:v>Novovoronezh 3</c:v>
                </c:pt>
                <c:pt idx="23">
                  <c:v>Novovoronezh 4</c:v>
                </c:pt>
                <c:pt idx="24">
                  <c:v>Zaporozhye 2</c:v>
                </c:pt>
                <c:pt idx="25">
                  <c:v>Paks 4</c:v>
                </c:pt>
                <c:pt idx="26">
                  <c:v>Paks 2</c:v>
                </c:pt>
                <c:pt idx="27">
                  <c:v>Rovno 1</c:v>
                </c:pt>
                <c:pt idx="28">
                  <c:v>Rovno 2</c:v>
                </c:pt>
                <c:pt idx="29">
                  <c:v>Balakovo 3</c:v>
                </c:pt>
                <c:pt idx="30">
                  <c:v>Balakovo 4</c:v>
                </c:pt>
                <c:pt idx="31">
                  <c:v>Temelin 1</c:v>
                </c:pt>
                <c:pt idx="32">
                  <c:v>Balakovo 2</c:v>
                </c:pt>
                <c:pt idx="33">
                  <c:v>Rovno 3</c:v>
                </c:pt>
                <c:pt idx="34">
                  <c:v>Balakovo 1</c:v>
                </c:pt>
                <c:pt idx="35">
                  <c:v>Bohunice 3</c:v>
                </c:pt>
                <c:pt idx="36">
                  <c:v>Loviisa 1</c:v>
                </c:pt>
                <c:pt idx="37">
                  <c:v>Paks 1</c:v>
                </c:pt>
                <c:pt idx="38">
                  <c:v>Loviisa 2</c:v>
                </c:pt>
                <c:pt idx="39">
                  <c:v>Armenian 2</c:v>
                </c:pt>
                <c:pt idx="40">
                  <c:v>Bohunice 4</c:v>
                </c:pt>
                <c:pt idx="41">
                  <c:v>Kola 1</c:v>
                </c:pt>
                <c:pt idx="42">
                  <c:v>Kola 2</c:v>
                </c:pt>
                <c:pt idx="43">
                  <c:v>Kola 3</c:v>
                </c:pt>
                <c:pt idx="44">
                  <c:v>Kola 4</c:v>
                </c:pt>
                <c:pt idx="45">
                  <c:v>Kozloduy 6</c:v>
                </c:pt>
                <c:pt idx="46">
                  <c:v>Mochovce 1</c:v>
                </c:pt>
                <c:pt idx="47">
                  <c:v>Mochovce 2</c:v>
                </c:pt>
                <c:pt idx="48">
                  <c:v>Novovoronezh 5</c:v>
                </c:pt>
                <c:pt idx="49">
                  <c:v>South Ukraine 1</c:v>
                </c:pt>
                <c:pt idx="50">
                  <c:v>South Ukraine 2</c:v>
                </c:pt>
                <c:pt idx="51">
                  <c:v>South Ukraine 3</c:v>
                </c:pt>
                <c:pt idx="52">
                  <c:v>Tianwan 1</c:v>
                </c:pt>
                <c:pt idx="53">
                  <c:v>Tianwan 2</c:v>
                </c:pt>
              </c:strCache>
            </c:strRef>
          </c:cat>
          <c:val>
            <c:numRef>
              <c:f>'SP1 PWR MC'!$B$2:$B$55</c:f>
              <c:numCache>
                <c:formatCode>General</c:formatCode>
                <c:ptCount val="54"/>
                <c:pt idx="0">
                  <c:v>2.9600000000000001E-2</c:v>
                </c:pt>
                <c:pt idx="1">
                  <c:v>2.93E-2</c:v>
                </c:pt>
                <c:pt idx="2">
                  <c:v>2.63E-2</c:v>
                </c:pt>
                <c:pt idx="3">
                  <c:v>2.5899999999999999E-2</c:v>
                </c:pt>
                <c:pt idx="4">
                  <c:v>1.8800000000000001E-2</c:v>
                </c:pt>
                <c:pt idx="5">
                  <c:v>4.7000000000000002E-3</c:v>
                </c:pt>
                <c:pt idx="6">
                  <c:v>3.0999999999999999E-3</c:v>
                </c:pt>
                <c:pt idx="7">
                  <c:v>2.8E-3</c:v>
                </c:pt>
                <c:pt idx="8">
                  <c:v>2.7000000000000001E-3</c:v>
                </c:pt>
                <c:pt idx="9">
                  <c:v>2.5999999999999999E-3</c:v>
                </c:pt>
                <c:pt idx="10">
                  <c:v>2.3999999999999998E-3</c:v>
                </c:pt>
                <c:pt idx="11">
                  <c:v>2.2000000000000001E-3</c:v>
                </c:pt>
                <c:pt idx="12">
                  <c:v>2.0999999999999999E-3</c:v>
                </c:pt>
                <c:pt idx="13">
                  <c:v>1.9E-3</c:v>
                </c:pt>
                <c:pt idx="14">
                  <c:v>1.8E-3</c:v>
                </c:pt>
                <c:pt idx="15">
                  <c:v>1.8E-3</c:v>
                </c:pt>
                <c:pt idx="16">
                  <c:v>1.6999999999999999E-3</c:v>
                </c:pt>
                <c:pt idx="17">
                  <c:v>1.6999999999999999E-3</c:v>
                </c:pt>
                <c:pt idx="18">
                  <c:v>1.6000000000000001E-3</c:v>
                </c:pt>
                <c:pt idx="19">
                  <c:v>1.5E-3</c:v>
                </c:pt>
                <c:pt idx="20">
                  <c:v>1.5E-3</c:v>
                </c:pt>
                <c:pt idx="21">
                  <c:v>1.4E-3</c:v>
                </c:pt>
                <c:pt idx="22">
                  <c:v>1.4E-3</c:v>
                </c:pt>
                <c:pt idx="23">
                  <c:v>1.4E-3</c:v>
                </c:pt>
                <c:pt idx="24">
                  <c:v>1.2999999999999999E-3</c:v>
                </c:pt>
                <c:pt idx="25">
                  <c:v>1E-3</c:v>
                </c:pt>
                <c:pt idx="26">
                  <c:v>6.9999999999999999E-4</c:v>
                </c:pt>
                <c:pt idx="27">
                  <c:v>6.9999999999999999E-4</c:v>
                </c:pt>
                <c:pt idx="28">
                  <c:v>6.9999999999999999E-4</c:v>
                </c:pt>
                <c:pt idx="29">
                  <c:v>5.9999999999999995E-4</c:v>
                </c:pt>
                <c:pt idx="30">
                  <c:v>5.9999999999999995E-4</c:v>
                </c:pt>
                <c:pt idx="31">
                  <c:v>5.9999999999999995E-4</c:v>
                </c:pt>
                <c:pt idx="32">
                  <c:v>5.0000000000000001E-4</c:v>
                </c:pt>
                <c:pt idx="33">
                  <c:v>4.0000000000000002E-4</c:v>
                </c:pt>
                <c:pt idx="34">
                  <c:v>2.9999999999999997E-4</c:v>
                </c:pt>
                <c:pt idx="35">
                  <c:v>2.0000000000000001E-4</c:v>
                </c:pt>
                <c:pt idx="36">
                  <c:v>2.0000000000000001E-4</c:v>
                </c:pt>
                <c:pt idx="37">
                  <c:v>2.0000000000000001E-4</c:v>
                </c:pt>
                <c:pt idx="38">
                  <c:v>1E-4</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150"/>
        <c:axId val="214756352"/>
        <c:axId val="140149888"/>
      </c:barChart>
      <c:catAx>
        <c:axId val="214756352"/>
        <c:scaling>
          <c:orientation val="minMax"/>
        </c:scaling>
        <c:delete val="0"/>
        <c:axPos val="l"/>
        <c:majorTickMark val="out"/>
        <c:minorTickMark val="none"/>
        <c:tickLblPos val="nextTo"/>
        <c:crossAx val="140149888"/>
        <c:crosses val="autoZero"/>
        <c:auto val="1"/>
        <c:lblAlgn val="ctr"/>
        <c:lblOffset val="100"/>
        <c:tickLblSkip val="1"/>
        <c:noMultiLvlLbl val="0"/>
      </c:catAx>
      <c:valAx>
        <c:axId val="140149888"/>
        <c:scaling>
          <c:orientation val="minMax"/>
        </c:scaling>
        <c:delete val="0"/>
        <c:axPos val="b"/>
        <c:majorGridlines/>
        <c:numFmt formatCode="General" sourceLinked="1"/>
        <c:majorTickMark val="none"/>
        <c:minorTickMark val="none"/>
        <c:tickLblPos val="nextTo"/>
        <c:crossAx val="214756352"/>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cat>
            <c:strRef>
              <c:f>'SP1 LWCGR MC'!$A$2:$A$16</c:f>
              <c:strCache>
                <c:ptCount val="15"/>
                <c:pt idx="0">
                  <c:v>Kursk 3</c:v>
                </c:pt>
                <c:pt idx="1">
                  <c:v>Kursk 4</c:v>
                </c:pt>
                <c:pt idx="2">
                  <c:v>Smolensk 1</c:v>
                </c:pt>
                <c:pt idx="3">
                  <c:v>Smolensk 2</c:v>
                </c:pt>
                <c:pt idx="4">
                  <c:v>Smolensk 3</c:v>
                </c:pt>
                <c:pt idx="5">
                  <c:v>Bilibino 1</c:v>
                </c:pt>
                <c:pt idx="6">
                  <c:v>Bilibino 2</c:v>
                </c:pt>
                <c:pt idx="7">
                  <c:v>Bilibino 3</c:v>
                </c:pt>
                <c:pt idx="8">
                  <c:v>Bilibino 4</c:v>
                </c:pt>
                <c:pt idx="9">
                  <c:v>Kursk 1</c:v>
                </c:pt>
                <c:pt idx="10">
                  <c:v>Kursk 2</c:v>
                </c:pt>
                <c:pt idx="11">
                  <c:v>Leningrad 1</c:v>
                </c:pt>
                <c:pt idx="12">
                  <c:v>Leningrad 2</c:v>
                </c:pt>
                <c:pt idx="13">
                  <c:v>Leningrad 3</c:v>
                </c:pt>
                <c:pt idx="14">
                  <c:v>Leningrad 4</c:v>
                </c:pt>
              </c:strCache>
            </c:strRef>
          </c:cat>
          <c:val>
            <c:numRef>
              <c:f>'SP1 LWCGR MC'!$B$2:$B$16</c:f>
              <c:numCache>
                <c:formatCode>General</c:formatCode>
                <c:ptCount val="15"/>
                <c:pt idx="0">
                  <c:v>8.9999999999999998E-4</c:v>
                </c:pt>
                <c:pt idx="1">
                  <c:v>8.0000000000000004E-4</c:v>
                </c:pt>
                <c:pt idx="2">
                  <c:v>5.0000000000000001E-4</c:v>
                </c:pt>
                <c:pt idx="3">
                  <c:v>2.9999999999999997E-4</c:v>
                </c:pt>
                <c:pt idx="4">
                  <c:v>2.9999999999999997E-4</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214756864"/>
        <c:axId val="143244608"/>
      </c:barChart>
      <c:catAx>
        <c:axId val="214756864"/>
        <c:scaling>
          <c:orientation val="minMax"/>
        </c:scaling>
        <c:delete val="0"/>
        <c:axPos val="l"/>
        <c:numFmt formatCode="General" sourceLinked="1"/>
        <c:majorTickMark val="out"/>
        <c:minorTickMark val="none"/>
        <c:tickLblPos val="nextTo"/>
        <c:crossAx val="143244608"/>
        <c:crosses val="autoZero"/>
        <c:auto val="1"/>
        <c:lblAlgn val="ctr"/>
        <c:lblOffset val="100"/>
        <c:tickLblSkip val="1"/>
        <c:noMultiLvlLbl val="0"/>
      </c:catAx>
      <c:valAx>
        <c:axId val="143244608"/>
        <c:scaling>
          <c:orientation val="minMax"/>
        </c:scaling>
        <c:delete val="0"/>
        <c:axPos val="b"/>
        <c:majorGridlines/>
        <c:numFmt formatCode="General" sourceLinked="1"/>
        <c:majorTickMark val="none"/>
        <c:minorTickMark val="none"/>
        <c:tickLblPos val="nextTo"/>
        <c:crossAx val="214756864"/>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'SP2 PWR MC'!$A$2:$A$55</c:f>
              <c:strCache>
                <c:ptCount val="54"/>
                <c:pt idx="0">
                  <c:v>Loviisa 1</c:v>
                </c:pt>
                <c:pt idx="1">
                  <c:v>Dukovany 3</c:v>
                </c:pt>
                <c:pt idx="2">
                  <c:v>Dukovany 2</c:v>
                </c:pt>
                <c:pt idx="3">
                  <c:v>Khmelnitski 1</c:v>
                </c:pt>
                <c:pt idx="4">
                  <c:v>Mochovce 2</c:v>
                </c:pt>
                <c:pt idx="5">
                  <c:v>Khmelnitski 2</c:v>
                </c:pt>
                <c:pt idx="6">
                  <c:v>Kalinin 1</c:v>
                </c:pt>
                <c:pt idx="7">
                  <c:v>Kalinin 2</c:v>
                </c:pt>
                <c:pt idx="8">
                  <c:v>Kalinin 3</c:v>
                </c:pt>
                <c:pt idx="9">
                  <c:v>Rovno 4</c:v>
                </c:pt>
                <c:pt idx="10">
                  <c:v>Zaporozhye 3</c:v>
                </c:pt>
                <c:pt idx="11">
                  <c:v>Loviisa 2</c:v>
                </c:pt>
                <c:pt idx="12">
                  <c:v>Zaporozhye 1</c:v>
                </c:pt>
                <c:pt idx="13">
                  <c:v>Zaporozhye 4</c:v>
                </c:pt>
                <c:pt idx="14">
                  <c:v>Zaporozhye 5</c:v>
                </c:pt>
                <c:pt idx="15">
                  <c:v>Kalinin 4</c:v>
                </c:pt>
                <c:pt idx="16">
                  <c:v>Paks 3</c:v>
                </c:pt>
                <c:pt idx="17">
                  <c:v>Temelin 2</c:v>
                </c:pt>
                <c:pt idx="18">
                  <c:v>Kola 4</c:v>
                </c:pt>
                <c:pt idx="19">
                  <c:v>Zaporozhye 6</c:v>
                </c:pt>
                <c:pt idx="20">
                  <c:v>Rostov 1</c:v>
                </c:pt>
                <c:pt idx="21">
                  <c:v>Rostov 2</c:v>
                </c:pt>
                <c:pt idx="22">
                  <c:v>Zaporozhye 2</c:v>
                </c:pt>
                <c:pt idx="23">
                  <c:v>Mochovce 1</c:v>
                </c:pt>
                <c:pt idx="24">
                  <c:v>Balakovo 4</c:v>
                </c:pt>
                <c:pt idx="25">
                  <c:v>Balakovo 2</c:v>
                </c:pt>
                <c:pt idx="26">
                  <c:v>Balakovo 3</c:v>
                </c:pt>
                <c:pt idx="27">
                  <c:v>Paks 2</c:v>
                </c:pt>
                <c:pt idx="28">
                  <c:v>Kozloduy 6</c:v>
                </c:pt>
                <c:pt idx="29">
                  <c:v>Paks 4</c:v>
                </c:pt>
                <c:pt idx="30">
                  <c:v>Balakovo 1</c:v>
                </c:pt>
                <c:pt idx="31">
                  <c:v>Rovno 1</c:v>
                </c:pt>
                <c:pt idx="32">
                  <c:v>Rovno 2</c:v>
                </c:pt>
                <c:pt idx="33">
                  <c:v>Rovno 3</c:v>
                </c:pt>
                <c:pt idx="34">
                  <c:v>Bushehr 1</c:v>
                </c:pt>
                <c:pt idx="35">
                  <c:v>Paks 1</c:v>
                </c:pt>
                <c:pt idx="36">
                  <c:v>Bohunice 4</c:v>
                </c:pt>
                <c:pt idx="37">
                  <c:v>Armenian 2</c:v>
                </c:pt>
                <c:pt idx="38">
                  <c:v>Novovoronezh 3</c:v>
                </c:pt>
                <c:pt idx="39">
                  <c:v>Novovoronezh 4</c:v>
                </c:pt>
                <c:pt idx="40">
                  <c:v>Temelin 1</c:v>
                </c:pt>
                <c:pt idx="41">
                  <c:v>Bohunice 3</c:v>
                </c:pt>
                <c:pt idx="42">
                  <c:v>Dukovany 1</c:v>
                </c:pt>
                <c:pt idx="43">
                  <c:v>Dukovany 4</c:v>
                </c:pt>
                <c:pt idx="44">
                  <c:v>Kola 1</c:v>
                </c:pt>
                <c:pt idx="45">
                  <c:v>Kola 2</c:v>
                </c:pt>
                <c:pt idx="46">
                  <c:v>Kola 3</c:v>
                </c:pt>
                <c:pt idx="47">
                  <c:v>Kozloduy 5</c:v>
                </c:pt>
                <c:pt idx="48">
                  <c:v>Novovoronezh 5</c:v>
                </c:pt>
                <c:pt idx="49">
                  <c:v>South Ukraine 1</c:v>
                </c:pt>
                <c:pt idx="50">
                  <c:v>South Ukraine 2</c:v>
                </c:pt>
                <c:pt idx="51">
                  <c:v>South Ukraine 3</c:v>
                </c:pt>
                <c:pt idx="52">
                  <c:v>Tianwan 1</c:v>
                </c:pt>
                <c:pt idx="53">
                  <c:v>Tianwan 2</c:v>
                </c:pt>
              </c:strCache>
            </c:strRef>
          </c:cat>
          <c:val>
            <c:numRef>
              <c:f>'SP2 PWR MC'!$B$2:$B$55</c:f>
              <c:numCache>
                <c:formatCode>General</c:formatCode>
                <c:ptCount val="54"/>
                <c:pt idx="0">
                  <c:v>1.44E-2</c:v>
                </c:pt>
                <c:pt idx="1">
                  <c:v>6.8999999999999999E-3</c:v>
                </c:pt>
                <c:pt idx="2">
                  <c:v>6.7000000000000002E-3</c:v>
                </c:pt>
                <c:pt idx="3">
                  <c:v>5.3E-3</c:v>
                </c:pt>
                <c:pt idx="4">
                  <c:v>4.4999999999999997E-3</c:v>
                </c:pt>
                <c:pt idx="5">
                  <c:v>4.4000000000000003E-3</c:v>
                </c:pt>
                <c:pt idx="6">
                  <c:v>3.8999999999999998E-3</c:v>
                </c:pt>
                <c:pt idx="7">
                  <c:v>3.8E-3</c:v>
                </c:pt>
                <c:pt idx="8">
                  <c:v>3.7000000000000002E-3</c:v>
                </c:pt>
                <c:pt idx="9">
                  <c:v>3.5000000000000001E-3</c:v>
                </c:pt>
                <c:pt idx="10">
                  <c:v>3.5000000000000001E-3</c:v>
                </c:pt>
                <c:pt idx="11">
                  <c:v>3.3999999999999998E-3</c:v>
                </c:pt>
                <c:pt idx="12">
                  <c:v>3.3E-3</c:v>
                </c:pt>
                <c:pt idx="13">
                  <c:v>3.3E-3</c:v>
                </c:pt>
                <c:pt idx="14">
                  <c:v>3.3E-3</c:v>
                </c:pt>
                <c:pt idx="15">
                  <c:v>3.0999999999999999E-3</c:v>
                </c:pt>
                <c:pt idx="16">
                  <c:v>2.3999999999999998E-3</c:v>
                </c:pt>
                <c:pt idx="17">
                  <c:v>2.3999999999999998E-3</c:v>
                </c:pt>
                <c:pt idx="18">
                  <c:v>2.2000000000000001E-3</c:v>
                </c:pt>
                <c:pt idx="19">
                  <c:v>1.8E-3</c:v>
                </c:pt>
                <c:pt idx="20">
                  <c:v>1.6999999999999999E-3</c:v>
                </c:pt>
                <c:pt idx="21">
                  <c:v>1.6999999999999999E-3</c:v>
                </c:pt>
                <c:pt idx="22">
                  <c:v>1.6000000000000001E-3</c:v>
                </c:pt>
                <c:pt idx="23">
                  <c:v>1.5E-3</c:v>
                </c:pt>
                <c:pt idx="24">
                  <c:v>1.4E-3</c:v>
                </c:pt>
                <c:pt idx="25">
                  <c:v>1.1999999999999999E-3</c:v>
                </c:pt>
                <c:pt idx="26">
                  <c:v>1.1999999999999999E-3</c:v>
                </c:pt>
                <c:pt idx="27">
                  <c:v>1.1000000000000001E-3</c:v>
                </c:pt>
                <c:pt idx="28">
                  <c:v>1E-3</c:v>
                </c:pt>
                <c:pt idx="29">
                  <c:v>1E-3</c:v>
                </c:pt>
                <c:pt idx="30">
                  <c:v>8.9999999999999998E-4</c:v>
                </c:pt>
                <c:pt idx="31">
                  <c:v>6.9999999999999999E-4</c:v>
                </c:pt>
                <c:pt idx="32">
                  <c:v>6.9999999999999999E-4</c:v>
                </c:pt>
                <c:pt idx="33">
                  <c:v>6.9999999999999999E-4</c:v>
                </c:pt>
                <c:pt idx="34">
                  <c:v>4.0000000000000002E-4</c:v>
                </c:pt>
                <c:pt idx="35">
                  <c:v>4.0000000000000002E-4</c:v>
                </c:pt>
                <c:pt idx="36">
                  <c:v>2.9999999999999997E-4</c:v>
                </c:pt>
                <c:pt idx="37">
                  <c:v>2.0000000000000001E-4</c:v>
                </c:pt>
                <c:pt idx="38">
                  <c:v>2.0000000000000001E-4</c:v>
                </c:pt>
                <c:pt idx="39">
                  <c:v>2.0000000000000001E-4</c:v>
                </c:pt>
                <c:pt idx="40">
                  <c:v>1E-4</c:v>
                </c:pt>
                <c:pt idx="41">
                  <c:v>0</c:v>
                </c:pt>
                <c:pt idx="42">
                  <c:v>0</c:v>
                </c:pt>
                <c:pt idx="43">
                  <c:v>0</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150"/>
        <c:axId val="224966144"/>
        <c:axId val="140151616"/>
      </c:barChart>
      <c:catAx>
        <c:axId val="224966144"/>
        <c:scaling>
          <c:orientation val="minMax"/>
        </c:scaling>
        <c:delete val="0"/>
        <c:axPos val="l"/>
        <c:majorTickMark val="out"/>
        <c:minorTickMark val="none"/>
        <c:tickLblPos val="nextTo"/>
        <c:crossAx val="140151616"/>
        <c:crosses val="autoZero"/>
        <c:auto val="1"/>
        <c:lblAlgn val="ctr"/>
        <c:lblOffset val="100"/>
        <c:tickLblSkip val="1"/>
        <c:noMultiLvlLbl val="0"/>
      </c:catAx>
      <c:valAx>
        <c:axId val="140151616"/>
        <c:scaling>
          <c:orientation val="minMax"/>
        </c:scaling>
        <c:delete val="0"/>
        <c:axPos val="b"/>
        <c:majorGridlines/>
        <c:numFmt formatCode="General" sourceLinked="1"/>
        <c:majorTickMark val="none"/>
        <c:minorTickMark val="none"/>
        <c:tickLblPos val="nextTo"/>
        <c:crossAx val="224966144"/>
        <c:crosses val="autoZero"/>
        <c:crossBetween val="between"/>
      </c:valAx>
    </c:plotArea>
    <c:plotVisOnly val="1"/>
    <c:dispBlanksAs val="gap"/>
    <c:showDLblsOverMax val="0"/>
  </c:chart>
  <c:spPr>
    <a:ln>
      <a:solidFill>
        <a:schemeClr val="tx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0.23131</cdr:x>
      <cdr:y>0.07858</cdr:y>
    </cdr:from>
    <cdr:to>
      <cdr:x>0.70025</cdr:x>
      <cdr:y>0.19559</cdr:y>
    </cdr:to>
    <cdr:sp macro="" textlink="">
      <cdr:nvSpPr>
        <cdr:cNvPr id="4" name="TextBox 1"/>
        <cdr:cNvSpPr txBox="1">
          <a:spLocks xmlns:a="http://schemas.openxmlformats.org/drawingml/2006/main" noChangeArrowheads="1"/>
        </cdr:cNvSpPr>
      </cdr:nvSpPr>
      <cdr:spPr bwMode="auto">
        <a:xfrm xmlns:a="http://schemas.openxmlformats.org/drawingml/2006/main">
          <a:off x="1111296" y="613433"/>
          <a:ext cx="2253005" cy="91344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UCF WANO MC 1</a:t>
          </a:r>
          <a:r>
            <a:rPr lang="en-US" sz="1600" b="1" i="0" strike="noStrike">
              <a:solidFill>
                <a:srgbClr val="005696"/>
              </a:solidFill>
              <a:latin typeface="Calibri"/>
            </a:rPr>
            <a:t>5</a:t>
          </a:r>
          <a:r>
            <a:rPr lang="en-GB" sz="1600" b="1" i="0" strike="noStrike">
              <a:solidFill>
                <a:srgbClr val="005696"/>
              </a:solidFill>
              <a:latin typeface="Calibri"/>
            </a:rPr>
            <a:t>Q1</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Unit Capability Factor (%)</a:t>
          </a:r>
        </a:p>
        <a:p xmlns:a="http://schemas.openxmlformats.org/drawingml/2006/main">
          <a:pPr algn="ctr" rtl="1">
            <a:defRPr sz="1000"/>
          </a:pPr>
          <a:r>
            <a:rPr lang="ru-RU" sz="1300" b="1" i="0" strike="noStrike">
              <a:solidFill>
                <a:srgbClr val="005696"/>
              </a:solidFill>
              <a:latin typeface="Calibri"/>
            </a:rPr>
            <a:t>Коэффициент готовности энергоблока</a:t>
          </a:r>
        </a:p>
      </cdr:txBody>
    </cdr:sp>
  </cdr:relSizeAnchor>
  <cdr:relSizeAnchor xmlns:cdr="http://schemas.openxmlformats.org/drawingml/2006/chartDrawing">
    <cdr:from>
      <cdr:x>0.23131</cdr:x>
      <cdr:y>0.20186</cdr:y>
    </cdr:from>
    <cdr:to>
      <cdr:x>0.62305</cdr:x>
      <cdr:y>0.30719</cdr:y>
    </cdr:to>
    <cdr:sp macro="" textlink="">
      <cdr:nvSpPr>
        <cdr:cNvPr id="5" name="Прямоугольник 4"/>
        <cdr:cNvSpPr/>
      </cdr:nvSpPr>
      <cdr:spPr>
        <a:xfrm xmlns:a="http://schemas.openxmlformats.org/drawingml/2006/main">
          <a:off x="1111296" y="1575878"/>
          <a:ext cx="1882071" cy="8222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80.71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85.44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90.27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88.25</a:t>
          </a:r>
          <a:endParaRPr lang="ru-RU" sz="1100">
            <a:effectLst/>
            <a:ea typeface="Calibri"/>
            <a:cs typeface="Times New Roman"/>
          </a:endParaRPr>
        </a:p>
      </cdr:txBody>
    </cdr:sp>
  </cdr:relSizeAnchor>
  <cdr:relSizeAnchor xmlns:cdr="http://schemas.openxmlformats.org/drawingml/2006/chartDrawing">
    <cdr:from>
      <cdr:x>0.80522</cdr:x>
      <cdr:y>0.03994</cdr:y>
    </cdr:from>
    <cdr:to>
      <cdr:x>0.80798</cdr:x>
      <cdr:y>0.92432</cdr:y>
    </cdr:to>
    <cdr:cxnSp macro="">
      <cdr:nvCxnSpPr>
        <cdr:cNvPr id="7" name="Прямая соединительная линия 6"/>
        <cdr:cNvCxnSpPr/>
      </cdr:nvCxnSpPr>
      <cdr:spPr>
        <a:xfrm xmlns:a="http://schemas.openxmlformats.org/drawingml/2006/main" flipH="1" flipV="1">
          <a:off x="3868608" y="313855"/>
          <a:ext cx="13278" cy="6949586"/>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0.xml><?xml version="1.0" encoding="utf-8"?>
<c:userShapes xmlns:c="http://schemas.openxmlformats.org/drawingml/2006/chart">
  <cdr:relSizeAnchor xmlns:cdr="http://schemas.openxmlformats.org/drawingml/2006/chartDrawing">
    <cdr:from>
      <cdr:x>0.30838</cdr:x>
      <cdr:y>0.10513</cdr:y>
    </cdr:from>
    <cdr:to>
      <cdr:x>0.93197</cdr:x>
      <cdr:y>0.20458</cdr:y>
    </cdr:to>
    <cdr:sp macro="" textlink="">
      <cdr:nvSpPr>
        <cdr:cNvPr id="2" name="TextBox 1"/>
        <cdr:cNvSpPr txBox="1">
          <a:spLocks xmlns:a="http://schemas.openxmlformats.org/drawingml/2006/main" noChangeArrowheads="1"/>
        </cdr:cNvSpPr>
      </cdr:nvSpPr>
      <cdr:spPr bwMode="auto">
        <a:xfrm xmlns:a="http://schemas.openxmlformats.org/drawingml/2006/main">
          <a:off x="1811547" y="833401"/>
          <a:ext cx="3663205" cy="78836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SP2 </a:t>
          </a:r>
          <a:r>
            <a:rPr lang="en-GB" sz="1600" b="1" i="0" u="sng" strike="noStrike">
              <a:solidFill>
                <a:srgbClr val="0070C0"/>
              </a:solidFill>
              <a:latin typeface="Calibri"/>
            </a:rPr>
            <a:t>LWCGR</a:t>
          </a:r>
          <a:r>
            <a:rPr lang="en-GB" sz="1600" b="1" i="0" strike="noStrike">
              <a:solidFill>
                <a:srgbClr val="0070C0"/>
              </a:solidFill>
              <a:latin typeface="Calibri"/>
            </a:rPr>
            <a:t> WANO MC 1</a:t>
          </a:r>
          <a:r>
            <a:rPr lang="en-US" sz="1600" b="1" i="0" strike="noStrike">
              <a:solidFill>
                <a:srgbClr val="0070C0"/>
              </a:solidFill>
              <a:latin typeface="Calibri"/>
            </a:rPr>
            <a:t>5Q1</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AFWS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АПВ</a:t>
          </a:r>
        </a:p>
      </cdr:txBody>
    </cdr:sp>
  </cdr:relSizeAnchor>
  <cdr:relSizeAnchor xmlns:cdr="http://schemas.openxmlformats.org/drawingml/2006/chartDrawing">
    <cdr:from>
      <cdr:x>0.60355</cdr:x>
      <cdr:y>0.21176</cdr:y>
    </cdr:from>
    <cdr:to>
      <cdr:x>0.93317</cdr:x>
      <cdr:y>0.31557</cdr:y>
    </cdr:to>
    <cdr:sp macro="" textlink="">
      <cdr:nvSpPr>
        <cdr:cNvPr id="3" name="Прямоугольник 2"/>
        <cdr:cNvSpPr/>
      </cdr:nvSpPr>
      <cdr:spPr>
        <a:xfrm xmlns:a="http://schemas.openxmlformats.org/drawingml/2006/main">
          <a:off x="3545457" y="1678692"/>
          <a:ext cx="1936335" cy="8229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a:t>
          </a:r>
          <a:r>
            <a:rPr lang="ru-RU" sz="1100" b="1">
              <a:solidFill>
                <a:sysClr val="windowText" lastClr="000000"/>
              </a:solidFill>
              <a:effectLst/>
              <a:ea typeface="Calibri"/>
              <a:cs typeface="Times New Roman"/>
            </a:rPr>
            <a:t>36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0003</a:t>
          </a:r>
          <a:endParaRPr lang="ru-RU" sz="1100">
            <a:effectLst/>
            <a:ea typeface="Calibri"/>
            <a:cs typeface="Times New Roman"/>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0.31059</cdr:x>
      <cdr:y>0.09284</cdr:y>
    </cdr:from>
    <cdr:to>
      <cdr:x>0.95931</cdr:x>
      <cdr:y>0.19574</cdr:y>
    </cdr:to>
    <cdr:sp macro="" textlink="">
      <cdr:nvSpPr>
        <cdr:cNvPr id="2" name="TextBox 1"/>
        <cdr:cNvSpPr txBox="1">
          <a:spLocks xmlns:a="http://schemas.openxmlformats.org/drawingml/2006/main" noChangeArrowheads="1"/>
        </cdr:cNvSpPr>
      </cdr:nvSpPr>
      <cdr:spPr bwMode="auto">
        <a:xfrm xmlns:a="http://schemas.openxmlformats.org/drawingml/2006/main">
          <a:off x="1846052" y="711921"/>
          <a:ext cx="3855703" cy="78907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SP5 WANO MC 1</a:t>
          </a:r>
          <a:r>
            <a:rPr lang="en-US" sz="1600" b="1" i="0" strike="noStrike">
              <a:solidFill>
                <a:srgbClr val="0070C0"/>
              </a:solidFill>
              <a:latin typeface="Calibri"/>
            </a:rPr>
            <a:t>5</a:t>
          </a:r>
          <a:r>
            <a:rPr lang="en-GB" sz="1600" b="1" i="0" strike="noStrike">
              <a:solidFill>
                <a:srgbClr val="0070C0"/>
              </a:solidFill>
              <a:latin typeface="Calibri"/>
            </a:rPr>
            <a:t>Q</a:t>
          </a:r>
          <a:r>
            <a:rPr lang="en-US" sz="1600" b="1" i="0" strike="noStrike">
              <a:solidFill>
                <a:srgbClr val="0070C0"/>
              </a:solidFill>
              <a:latin typeface="Calibri"/>
            </a:rPr>
            <a:t>1</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EAC</a:t>
          </a:r>
          <a:endParaRPr lang="en-GB" sz="1300" b="1" i="0" strike="noStrike">
            <a:solidFill>
              <a:srgbClr val="0070C0"/>
            </a:solidFill>
            <a:latin typeface="Calibri"/>
          </a:endParaRPr>
        </a:p>
        <a:p xmlns:a="http://schemas.openxmlformats.org/drawingml/2006/main">
          <a:pPr algn="ctr" rtl="1">
            <a:defRPr sz="1000"/>
          </a:pPr>
          <a:r>
            <a:rPr lang="ru-RU" sz="1300" b="1" i="0" strike="noStrike">
              <a:solidFill>
                <a:srgbClr val="0070C0"/>
              </a:solidFill>
              <a:latin typeface="Calibri"/>
            </a:rPr>
            <a:t>Работоспособность систем безопасности ав. эл. сн</a:t>
          </a:r>
          <a:r>
            <a:rPr lang="ru-RU" sz="1200" b="1" i="0" strike="noStrike">
              <a:solidFill>
                <a:srgbClr val="0070C0"/>
              </a:solidFill>
              <a:latin typeface="Calibri"/>
            </a:rPr>
            <a:t>.</a:t>
          </a:r>
        </a:p>
      </cdr:txBody>
    </cdr:sp>
  </cdr:relSizeAnchor>
  <cdr:relSizeAnchor xmlns:cdr="http://schemas.openxmlformats.org/drawingml/2006/chartDrawing">
    <cdr:from>
      <cdr:x>0.6299</cdr:x>
      <cdr:y>0.20358</cdr:y>
    </cdr:from>
    <cdr:to>
      <cdr:x>0.95928</cdr:x>
      <cdr:y>0.31274</cdr:y>
    </cdr:to>
    <cdr:sp macro="" textlink="">
      <cdr:nvSpPr>
        <cdr:cNvPr id="3" name="Прямоугольник 2"/>
        <cdr:cNvSpPr/>
      </cdr:nvSpPr>
      <cdr:spPr>
        <a:xfrm xmlns:a="http://schemas.openxmlformats.org/drawingml/2006/main">
          <a:off x="3743864" y="1561074"/>
          <a:ext cx="1957712" cy="83707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.0039</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0007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.0015</a:t>
          </a:r>
          <a:endParaRPr lang="ru-RU" sz="1100">
            <a:effectLst/>
            <a:ea typeface="Calibri"/>
            <a:cs typeface="Times New Roman"/>
          </a:endParaRPr>
        </a:p>
      </cdr:txBody>
    </cdr:sp>
  </cdr:relSizeAnchor>
  <cdr:relSizeAnchor xmlns:cdr="http://schemas.openxmlformats.org/drawingml/2006/chartDrawing">
    <cdr:from>
      <cdr:x>0.19817</cdr:x>
      <cdr:y>0.03418</cdr:y>
    </cdr:from>
    <cdr:to>
      <cdr:x>0.19861</cdr:x>
      <cdr:y>0.95891</cdr:y>
    </cdr:to>
    <cdr:cxnSp macro="">
      <cdr:nvCxnSpPr>
        <cdr:cNvPr id="4" name="Прямая соединительная линия 3"/>
        <cdr:cNvCxnSpPr/>
      </cdr:nvCxnSpPr>
      <cdr:spPr>
        <a:xfrm xmlns:a="http://schemas.openxmlformats.org/drawingml/2006/main" flipV="1">
          <a:off x="1177865" y="262096"/>
          <a:ext cx="2616" cy="7091070"/>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2.xml><?xml version="1.0" encoding="utf-8"?>
<c:userShapes xmlns:c="http://schemas.openxmlformats.org/drawingml/2006/chart">
  <cdr:relSizeAnchor xmlns:cdr="http://schemas.openxmlformats.org/drawingml/2006/chartDrawing">
    <cdr:from>
      <cdr:x>0.68515</cdr:x>
      <cdr:y>0.19408</cdr:y>
    </cdr:from>
    <cdr:to>
      <cdr:x>0.98659</cdr:x>
      <cdr:y>0.32304</cdr:y>
    </cdr:to>
    <cdr:sp macro="" textlink="">
      <cdr:nvSpPr>
        <cdr:cNvPr id="3" name="Прямоугольник 2"/>
        <cdr:cNvSpPr/>
      </cdr:nvSpPr>
      <cdr:spPr>
        <a:xfrm xmlns:a="http://schemas.openxmlformats.org/drawingml/2006/main">
          <a:off x="4054415" y="1608879"/>
          <a:ext cx="1783800" cy="106906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0.62</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.38</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a:t>
          </a:r>
          <a:endParaRPr lang="ru-RU" sz="1100">
            <a:effectLst/>
            <a:ea typeface="Calibri"/>
            <a:cs typeface="Times New Roman"/>
          </a:endParaRPr>
        </a:p>
      </cdr:txBody>
    </cdr:sp>
  </cdr:relSizeAnchor>
  <cdr:relSizeAnchor xmlns:cdr="http://schemas.openxmlformats.org/drawingml/2006/chartDrawing">
    <cdr:from>
      <cdr:x>0.37319</cdr:x>
      <cdr:y>0.01764</cdr:y>
    </cdr:from>
    <cdr:to>
      <cdr:x>0.37542</cdr:x>
      <cdr:y>0.95952</cdr:y>
    </cdr:to>
    <cdr:cxnSp macro="">
      <cdr:nvCxnSpPr>
        <cdr:cNvPr id="4" name="Прямая соединительная линия 3"/>
        <cdr:cNvCxnSpPr/>
      </cdr:nvCxnSpPr>
      <cdr:spPr>
        <a:xfrm xmlns:a="http://schemas.openxmlformats.org/drawingml/2006/main" flipH="1" flipV="1">
          <a:off x="2208362" y="138022"/>
          <a:ext cx="13187" cy="7369104"/>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0.25511</cdr:x>
      <cdr:y>0.08613</cdr:y>
    </cdr:from>
    <cdr:to>
      <cdr:x>0.98836</cdr:x>
      <cdr:y>0.19043</cdr:y>
    </cdr:to>
    <cdr:sp macro="" textlink="">
      <cdr:nvSpPr>
        <cdr:cNvPr id="2" name="TextBox 1"/>
        <cdr:cNvSpPr txBox="1">
          <a:spLocks xmlns:a="http://schemas.openxmlformats.org/drawingml/2006/main" noChangeArrowheads="1"/>
        </cdr:cNvSpPr>
      </cdr:nvSpPr>
      <cdr:spPr bwMode="auto">
        <a:xfrm xmlns:a="http://schemas.openxmlformats.org/drawingml/2006/main">
          <a:off x="1509630" y="667909"/>
          <a:ext cx="4339055" cy="80880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5Q1</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a:p xmlns:a="http://schemas.openxmlformats.org/drawingml/2006/main">
          <a:pPr algn="ctr" rtl="1">
            <a:defRPr sz="1000"/>
          </a:pPr>
          <a:r>
            <a:rPr lang="ru-RU" sz="1300" b="1" i="0" strike="noStrike">
              <a:solidFill>
                <a:srgbClr val="005EA4"/>
              </a:solidFill>
              <a:latin typeface="Calibri"/>
            </a:rPr>
            <a:t>Коллективная доза радиационного облучения персонала (чел*Зив) </a:t>
          </a:r>
        </a:p>
      </cdr:txBody>
    </cdr:sp>
  </cdr:relSizeAnchor>
</c:userShapes>
</file>

<file path=word/drawings/drawing13.xml><?xml version="1.0" encoding="utf-8"?>
<c:userShapes xmlns:c="http://schemas.openxmlformats.org/drawingml/2006/chart">
  <cdr:relSizeAnchor xmlns:cdr="http://schemas.openxmlformats.org/drawingml/2006/chartDrawing">
    <cdr:from>
      <cdr:x>0.25125</cdr:x>
      <cdr:y>0.02</cdr:y>
    </cdr:from>
    <cdr:to>
      <cdr:x>0.98612</cdr:x>
      <cdr:y>0.12097</cdr:y>
    </cdr:to>
    <cdr:sp macro="" textlink="">
      <cdr:nvSpPr>
        <cdr:cNvPr id="2" name="TextBox 1"/>
        <cdr:cNvSpPr txBox="1">
          <a:spLocks xmlns:a="http://schemas.openxmlformats.org/drawingml/2006/main" noChangeArrowheads="1"/>
        </cdr:cNvSpPr>
      </cdr:nvSpPr>
      <cdr:spPr bwMode="auto">
        <a:xfrm xmlns:a="http://schemas.openxmlformats.org/drawingml/2006/main">
          <a:off x="1506250" y="171122"/>
          <a:ext cx="4405564" cy="86404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5Q1</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a:p xmlns:a="http://schemas.openxmlformats.org/drawingml/2006/main">
          <a:pPr algn="ctr" rtl="1">
            <a:defRPr sz="1000"/>
          </a:pPr>
          <a:r>
            <a:rPr lang="ru-RU" sz="1300" b="1" i="0" strike="noStrike">
              <a:solidFill>
                <a:srgbClr val="005EA4"/>
              </a:solidFill>
              <a:latin typeface="Calibri"/>
            </a:rPr>
            <a:t>Коллективная доза радиационного облучения персонала (чел*Зив) </a:t>
          </a:r>
        </a:p>
      </cdr:txBody>
    </cdr:sp>
  </cdr:relSizeAnchor>
  <cdr:relSizeAnchor xmlns:cdr="http://schemas.openxmlformats.org/drawingml/2006/chartDrawing">
    <cdr:from>
      <cdr:x>0.69068</cdr:x>
      <cdr:y>0.12865</cdr:y>
    </cdr:from>
    <cdr:to>
      <cdr:x>0.98693</cdr:x>
      <cdr:y>0.23226</cdr:y>
    </cdr:to>
    <cdr:sp macro="" textlink="">
      <cdr:nvSpPr>
        <cdr:cNvPr id="3" name="Прямоугольник 2"/>
        <cdr:cNvSpPr/>
      </cdr:nvSpPr>
      <cdr:spPr>
        <a:xfrm xmlns:a="http://schemas.openxmlformats.org/drawingml/2006/main">
          <a:off x="4140680" y="984332"/>
          <a:ext cx="1775985" cy="79270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.3</a:t>
          </a:r>
          <a:r>
            <a:rPr lang="en-US" sz="1100" b="1">
              <a:solidFill>
                <a:sysClr val="windowText" lastClr="000000"/>
              </a:solidFill>
              <a:effectLst/>
              <a:ea typeface="Calibri"/>
              <a:cs typeface="Times New Roman"/>
            </a:rPr>
            <a:t>4</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52</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0.40146</cdr:x>
      <cdr:y>0.07025</cdr:y>
    </cdr:from>
    <cdr:to>
      <cdr:x>0.9468</cdr:x>
      <cdr:y>0.17076</cdr:y>
    </cdr:to>
    <cdr:sp macro="" textlink="">
      <cdr:nvSpPr>
        <cdr:cNvPr id="2" name="TextBox 1"/>
        <cdr:cNvSpPr txBox="1">
          <a:spLocks xmlns:a="http://schemas.openxmlformats.org/drawingml/2006/main" noChangeArrowheads="1"/>
        </cdr:cNvSpPr>
      </cdr:nvSpPr>
      <cdr:spPr bwMode="auto">
        <a:xfrm xmlns:a="http://schemas.openxmlformats.org/drawingml/2006/main">
          <a:off x="2406770" y="567826"/>
          <a:ext cx="3269329" cy="81240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5Q1</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(Bq/g)</a:t>
          </a:r>
        </a:p>
        <a:p xmlns:a="http://schemas.openxmlformats.org/drawingml/2006/main">
          <a:pPr algn="ctr" rtl="1">
            <a:defRPr sz="1000"/>
          </a:pPr>
          <a:r>
            <a:rPr lang="ru-RU" sz="1300" b="1" i="0" strike="noStrike">
              <a:solidFill>
                <a:srgbClr val="005EA4"/>
              </a:solidFill>
              <a:latin typeface="Calibri"/>
            </a:rPr>
            <a:t>Показатель</a:t>
          </a:r>
          <a:r>
            <a:rPr lang="ru-RU" sz="1300" b="1" i="0" strike="noStrike" baseline="0">
              <a:solidFill>
                <a:srgbClr val="005EA4"/>
              </a:solidFill>
              <a:latin typeface="Calibri"/>
            </a:rPr>
            <a:t> надежности ядерного топлива</a:t>
          </a:r>
          <a:r>
            <a:rPr lang="ru-RU" sz="1300" b="1" i="0" strike="noStrike">
              <a:solidFill>
                <a:srgbClr val="005EA4"/>
              </a:solidFill>
              <a:latin typeface="Calibri"/>
            </a:rPr>
            <a:t> </a:t>
          </a:r>
        </a:p>
      </cdr:txBody>
    </cdr:sp>
  </cdr:relSizeAnchor>
  <cdr:relSizeAnchor xmlns:cdr="http://schemas.openxmlformats.org/drawingml/2006/chartDrawing">
    <cdr:from>
      <cdr:x>0.64752</cdr:x>
      <cdr:y>0.17837</cdr:y>
    </cdr:from>
    <cdr:to>
      <cdr:x>0.94688</cdr:x>
      <cdr:y>0.28495</cdr:y>
    </cdr:to>
    <cdr:sp macro="" textlink="">
      <cdr:nvSpPr>
        <cdr:cNvPr id="3" name="Прямоугольник 2"/>
        <cdr:cNvSpPr/>
      </cdr:nvSpPr>
      <cdr:spPr>
        <a:xfrm xmlns:a="http://schemas.openxmlformats.org/drawingml/2006/main">
          <a:off x="3881886" y="1441713"/>
          <a:ext cx="1794699" cy="86154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19</a:t>
          </a:r>
          <a:r>
            <a:rPr lang="en-US" sz="1100" b="1">
              <a:solidFill>
                <a:sysClr val="windowText" lastClr="000000"/>
              </a:solidFill>
              <a:effectLst/>
              <a:ea typeface="Calibri"/>
              <a:cs typeface="Times New Roman"/>
            </a:rPr>
            <a:t>.2</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.485</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037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a:t>
          </a:r>
          <a:endParaRPr lang="ru-RU" sz="1100">
            <a:effectLst/>
            <a:ea typeface="Calibri"/>
            <a:cs typeface="Times New Roman"/>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0.41521</cdr:x>
      <cdr:y>0.0393</cdr:y>
    </cdr:from>
    <cdr:to>
      <cdr:x>0.97462</cdr:x>
      <cdr:y>0.13599</cdr:y>
    </cdr:to>
    <cdr:sp macro="" textlink="">
      <cdr:nvSpPr>
        <cdr:cNvPr id="4" name="TextBox 1"/>
        <cdr:cNvSpPr txBox="1">
          <a:spLocks xmlns:a="http://schemas.openxmlformats.org/drawingml/2006/main" noChangeArrowheads="1"/>
        </cdr:cNvSpPr>
      </cdr:nvSpPr>
      <cdr:spPr bwMode="auto">
        <a:xfrm xmlns:a="http://schemas.openxmlformats.org/drawingml/2006/main">
          <a:off x="2449902" y="324097"/>
          <a:ext cx="3300765" cy="79733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5Q1</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a:t>
          </a:r>
        </a:p>
        <a:p xmlns:a="http://schemas.openxmlformats.org/drawingml/2006/main">
          <a:pPr algn="ctr" rtl="1">
            <a:defRPr sz="1000"/>
          </a:pPr>
          <a:r>
            <a:rPr lang="ru-RU" sz="1300" b="1" i="0" strike="noStrike">
              <a:solidFill>
                <a:srgbClr val="005EA4"/>
              </a:solidFill>
              <a:latin typeface="Calibri"/>
            </a:rPr>
            <a:t>Показатель</a:t>
          </a:r>
          <a:r>
            <a:rPr lang="ru-RU" sz="1300" b="1" i="0" strike="noStrike" baseline="0">
              <a:solidFill>
                <a:srgbClr val="005EA4"/>
              </a:solidFill>
              <a:latin typeface="Calibri"/>
            </a:rPr>
            <a:t> надежности ядерного топлива</a:t>
          </a:r>
          <a:r>
            <a:rPr lang="ru-RU" sz="1300" b="1" i="0" strike="noStrike">
              <a:solidFill>
                <a:srgbClr val="005EA4"/>
              </a:solidFill>
              <a:latin typeface="Calibri"/>
            </a:rPr>
            <a:t> </a:t>
          </a:r>
        </a:p>
      </cdr:txBody>
    </cdr:sp>
  </cdr:relSizeAnchor>
  <cdr:relSizeAnchor xmlns:cdr="http://schemas.openxmlformats.org/drawingml/2006/chartDrawing">
    <cdr:from>
      <cdr:x>0.64182</cdr:x>
      <cdr:y>0.1418</cdr:y>
    </cdr:from>
    <cdr:to>
      <cdr:x>0.97607</cdr:x>
      <cdr:y>0.24477</cdr:y>
    </cdr:to>
    <cdr:sp macro="" textlink="">
      <cdr:nvSpPr>
        <cdr:cNvPr id="5" name="Прямоугольник 4"/>
        <cdr:cNvSpPr/>
      </cdr:nvSpPr>
      <cdr:spPr>
        <a:xfrm xmlns:a="http://schemas.openxmlformats.org/drawingml/2006/main">
          <a:off x="3786997" y="1169361"/>
          <a:ext cx="1972239" cy="84922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0145</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00875</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a:t>
          </a:r>
          <a:endParaRPr lang="ru-RU" sz="1100">
            <a:effectLst/>
            <a:ea typeface="Calibri"/>
            <a:cs typeface="Times New Roman"/>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0.48612</cdr:x>
      <cdr:y>0.11667</cdr:y>
    </cdr:from>
    <cdr:to>
      <cdr:x>0.94339</cdr:x>
      <cdr:y>0.21575</cdr:y>
    </cdr:to>
    <cdr:sp macro="" textlink="">
      <cdr:nvSpPr>
        <cdr:cNvPr id="2" name="TextBox 1"/>
        <cdr:cNvSpPr txBox="1">
          <a:spLocks xmlns:a="http://schemas.openxmlformats.org/drawingml/2006/main" noChangeArrowheads="1"/>
        </cdr:cNvSpPr>
      </cdr:nvSpPr>
      <cdr:spPr bwMode="auto">
        <a:xfrm xmlns:a="http://schemas.openxmlformats.org/drawingml/2006/main">
          <a:off x="2863970" y="932958"/>
          <a:ext cx="2694040" cy="79232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5Q1</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 Chemistry Performance Indicator</a:t>
          </a:r>
        </a:p>
        <a:p xmlns:a="http://schemas.openxmlformats.org/drawingml/2006/main">
          <a:pPr algn="ctr" rtl="1">
            <a:defRPr sz="1000"/>
          </a:pPr>
          <a:r>
            <a:rPr lang="ru-RU" sz="1300" b="1" i="0" strike="noStrike">
              <a:solidFill>
                <a:srgbClr val="005EA4"/>
              </a:solidFill>
              <a:latin typeface="Calibri"/>
            </a:rPr>
            <a:t>Химический показатель</a:t>
          </a:r>
        </a:p>
      </cdr:txBody>
    </cdr:sp>
  </cdr:relSizeAnchor>
  <cdr:relSizeAnchor xmlns:cdr="http://schemas.openxmlformats.org/drawingml/2006/chartDrawing">
    <cdr:from>
      <cdr:x>0.64425</cdr:x>
      <cdr:y>0.22227</cdr:y>
    </cdr:from>
    <cdr:to>
      <cdr:x>0.94472</cdr:x>
      <cdr:y>0.32687</cdr:y>
    </cdr:to>
    <cdr:sp macro="" textlink="">
      <cdr:nvSpPr>
        <cdr:cNvPr id="3" name="Прямоугольник 2"/>
        <cdr:cNvSpPr/>
      </cdr:nvSpPr>
      <cdr:spPr>
        <a:xfrm xmlns:a="http://schemas.openxmlformats.org/drawingml/2006/main">
          <a:off x="3795624" y="1777402"/>
          <a:ext cx="1770248" cy="83640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.01</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0.4949</cdr:x>
      <cdr:y>0.08766</cdr:y>
    </cdr:from>
    <cdr:to>
      <cdr:x>0.94035</cdr:x>
      <cdr:y>0.18928</cdr:y>
    </cdr:to>
    <cdr:sp macro="" textlink="">
      <cdr:nvSpPr>
        <cdr:cNvPr id="2" name="TextBox 1"/>
        <cdr:cNvSpPr txBox="1">
          <a:spLocks xmlns:a="http://schemas.openxmlformats.org/drawingml/2006/main" noChangeArrowheads="1"/>
        </cdr:cNvSpPr>
      </cdr:nvSpPr>
      <cdr:spPr bwMode="auto">
        <a:xfrm xmlns:a="http://schemas.openxmlformats.org/drawingml/2006/main">
          <a:off x="2915729" y="719125"/>
          <a:ext cx="2624371" cy="83362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5Q1</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Chemistry Performance Indicator</a:t>
          </a:r>
        </a:p>
        <a:p xmlns:a="http://schemas.openxmlformats.org/drawingml/2006/main">
          <a:pPr algn="ctr" rtl="1">
            <a:defRPr sz="1000"/>
          </a:pPr>
          <a:r>
            <a:rPr lang="ru-RU" sz="1300" b="1" i="0" strike="noStrike">
              <a:solidFill>
                <a:srgbClr val="005EA4"/>
              </a:solidFill>
              <a:latin typeface="Calibri"/>
            </a:rPr>
            <a:t>Химический</a:t>
          </a:r>
          <a:r>
            <a:rPr lang="ru-RU" sz="1300" b="1" i="0" strike="noStrike" baseline="0">
              <a:solidFill>
                <a:srgbClr val="005EA4"/>
              </a:solidFill>
              <a:latin typeface="Calibri"/>
            </a:rPr>
            <a:t> показатель</a:t>
          </a:r>
          <a:endParaRPr lang="ru-RU" sz="1300" b="1" i="0" strike="noStrike">
            <a:solidFill>
              <a:srgbClr val="005EA4"/>
            </a:solidFill>
            <a:latin typeface="Calibri"/>
          </a:endParaRPr>
        </a:p>
      </cdr:txBody>
    </cdr:sp>
  </cdr:relSizeAnchor>
  <cdr:relSizeAnchor xmlns:cdr="http://schemas.openxmlformats.org/drawingml/2006/chartDrawing">
    <cdr:from>
      <cdr:x>0.64864</cdr:x>
      <cdr:y>0.19487</cdr:y>
    </cdr:from>
    <cdr:to>
      <cdr:x>0.94048</cdr:x>
      <cdr:y>0.29864</cdr:y>
    </cdr:to>
    <cdr:sp macro="" textlink="">
      <cdr:nvSpPr>
        <cdr:cNvPr id="3" name="Прямоугольник 2"/>
        <cdr:cNvSpPr/>
      </cdr:nvSpPr>
      <cdr:spPr>
        <a:xfrm xmlns:a="http://schemas.openxmlformats.org/drawingml/2006/main">
          <a:off x="3821502" y="1598666"/>
          <a:ext cx="1719364" cy="85123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0.3931</cdr:x>
      <cdr:y>0.07134</cdr:y>
    </cdr:from>
    <cdr:to>
      <cdr:x>0.92534</cdr:x>
      <cdr:y>0.19538</cdr:y>
    </cdr:to>
    <cdr:sp macro="" textlink="">
      <cdr:nvSpPr>
        <cdr:cNvPr id="2" name="TextBox 1"/>
        <cdr:cNvSpPr txBox="1">
          <a:spLocks xmlns:a="http://schemas.openxmlformats.org/drawingml/2006/main" noChangeArrowheads="1"/>
        </cdr:cNvSpPr>
      </cdr:nvSpPr>
      <cdr:spPr bwMode="auto">
        <a:xfrm xmlns:a="http://schemas.openxmlformats.org/drawingml/2006/main">
          <a:off x="2346385" y="557518"/>
          <a:ext cx="3176969" cy="96935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ISA2 WANO MC 1</a:t>
          </a:r>
          <a:r>
            <a:rPr lang="en-US" sz="1600" b="1" i="0" strike="noStrike">
              <a:solidFill>
                <a:srgbClr val="0070C0"/>
              </a:solidFill>
              <a:latin typeface="Calibri"/>
            </a:rPr>
            <a:t>5</a:t>
          </a:r>
          <a:r>
            <a:rPr lang="en-GB" sz="1600" b="1" i="0" strike="noStrike">
              <a:solidFill>
                <a:srgbClr val="0070C0"/>
              </a:solidFill>
              <a:latin typeface="Calibri"/>
            </a:rPr>
            <a:t>Q</a:t>
          </a:r>
          <a:r>
            <a:rPr lang="en-US" sz="1600" b="1" i="0" strike="noStrike">
              <a:solidFill>
                <a:srgbClr val="0070C0"/>
              </a:solidFill>
              <a:latin typeface="Calibri"/>
            </a:rPr>
            <a:t>1</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Industrial Safety Accident Rate</a:t>
          </a:r>
        </a:p>
        <a:p xmlns:a="http://schemas.openxmlformats.org/drawingml/2006/main">
          <a:pPr algn="ctr" rtl="1">
            <a:defRPr sz="1000"/>
          </a:pPr>
          <a:r>
            <a:rPr lang="ru-RU" sz="1300" b="1" i="1" strike="noStrike">
              <a:solidFill>
                <a:srgbClr val="0070C0"/>
              </a:solidFill>
              <a:latin typeface="Calibri"/>
            </a:rPr>
            <a:t>Показатель</a:t>
          </a:r>
          <a:r>
            <a:rPr lang="ru-RU" sz="1300" b="1" i="1" strike="noStrike" baseline="0">
              <a:solidFill>
                <a:srgbClr val="0070C0"/>
              </a:solidFill>
              <a:latin typeface="Calibri"/>
            </a:rPr>
            <a:t> потерь рабочего времени в результате несчастных случаев</a:t>
          </a:r>
          <a:endParaRPr lang="ru-RU" sz="1200" b="1" i="0" strike="noStrike">
            <a:solidFill>
              <a:srgbClr val="0070C0"/>
            </a:solidFill>
            <a:latin typeface="Calibri"/>
          </a:endParaRPr>
        </a:p>
      </cdr:txBody>
    </cdr:sp>
  </cdr:relSizeAnchor>
  <cdr:relSizeAnchor xmlns:cdr="http://schemas.openxmlformats.org/drawingml/2006/chartDrawing">
    <cdr:from>
      <cdr:x>0.63444</cdr:x>
      <cdr:y>0.20172</cdr:y>
    </cdr:from>
    <cdr:to>
      <cdr:x>0.9247</cdr:x>
      <cdr:y>0.30797</cdr:y>
    </cdr:to>
    <cdr:sp macro="" textlink="">
      <cdr:nvSpPr>
        <cdr:cNvPr id="3" name="Прямоугольник 2"/>
        <cdr:cNvSpPr/>
      </cdr:nvSpPr>
      <cdr:spPr>
        <a:xfrm xmlns:a="http://schemas.openxmlformats.org/drawingml/2006/main">
          <a:off x="3786997" y="1576452"/>
          <a:ext cx="1732508" cy="83031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 </a:t>
          </a: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0.40766</cdr:x>
      <cdr:y>0.05905</cdr:y>
    </cdr:from>
    <cdr:to>
      <cdr:x>0.95232</cdr:x>
      <cdr:y>0.20154</cdr:y>
    </cdr:to>
    <cdr:sp macro="" textlink="">
      <cdr:nvSpPr>
        <cdr:cNvPr id="2" name="TextBox 1"/>
        <cdr:cNvSpPr txBox="1">
          <a:spLocks xmlns:a="http://schemas.openxmlformats.org/drawingml/2006/main" noChangeArrowheads="1"/>
        </cdr:cNvSpPr>
      </cdr:nvSpPr>
      <cdr:spPr bwMode="auto">
        <a:xfrm xmlns:a="http://schemas.openxmlformats.org/drawingml/2006/main">
          <a:off x="2398145" y="467584"/>
          <a:ext cx="3204012" cy="112830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CISA2 WANO MC 1</a:t>
          </a:r>
          <a:r>
            <a:rPr lang="en-US" sz="1600" b="1" i="0" strike="noStrike">
              <a:solidFill>
                <a:srgbClr val="0070C0"/>
              </a:solidFill>
              <a:latin typeface="Calibri"/>
            </a:rPr>
            <a:t>5</a:t>
          </a:r>
          <a:r>
            <a:rPr lang="en-GB" sz="1600" b="1" i="0" strike="noStrike">
              <a:solidFill>
                <a:srgbClr val="0070C0"/>
              </a:solidFill>
              <a:latin typeface="Calibri"/>
            </a:rPr>
            <a:t>Q</a:t>
          </a:r>
          <a:r>
            <a:rPr lang="en-US" sz="1600" b="1" i="0" strike="noStrike">
              <a:solidFill>
                <a:srgbClr val="0070C0"/>
              </a:solidFill>
              <a:latin typeface="Calibri"/>
            </a:rPr>
            <a:t>1</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Contractors Industrial Safety Accident Rate</a:t>
          </a:r>
          <a:endParaRPr lang="en-GB" sz="1300" b="1" i="0" strike="noStrike">
            <a:solidFill>
              <a:srgbClr val="0070C0"/>
            </a:solidFill>
            <a:latin typeface="Calibri"/>
          </a:endParaRPr>
        </a:p>
        <a:p xmlns:a="http://schemas.openxmlformats.org/drawingml/2006/main">
          <a:pPr algn="ctr" rtl="1">
            <a:defRPr sz="1000"/>
          </a:pPr>
          <a:r>
            <a:rPr lang="ru-RU" sz="1300" b="1" i="0" strike="noStrike">
              <a:solidFill>
                <a:srgbClr val="0070C0"/>
              </a:solidFill>
              <a:latin typeface="Calibri"/>
            </a:rPr>
            <a:t>Показатель потерь рабочего времени персонала подрядных организаций в результате несчастных случаев</a:t>
          </a:r>
          <a:endParaRPr lang="ru-RU" sz="1200" b="1" i="0" strike="noStrike">
            <a:solidFill>
              <a:srgbClr val="0070C0"/>
            </a:solidFill>
            <a:latin typeface="Calibri"/>
          </a:endParaRPr>
        </a:p>
      </cdr:txBody>
    </cdr:sp>
  </cdr:relSizeAnchor>
  <cdr:relSizeAnchor xmlns:cdr="http://schemas.openxmlformats.org/drawingml/2006/chartDrawing">
    <cdr:from>
      <cdr:x>0.65842</cdr:x>
      <cdr:y>0.20763</cdr:y>
    </cdr:from>
    <cdr:to>
      <cdr:x>0.95279</cdr:x>
      <cdr:y>0.31048</cdr:y>
    </cdr:to>
    <cdr:sp macro="" textlink="">
      <cdr:nvSpPr>
        <cdr:cNvPr id="3" name="Прямоугольник 2"/>
        <cdr:cNvSpPr/>
      </cdr:nvSpPr>
      <cdr:spPr>
        <a:xfrm xmlns:a="http://schemas.openxmlformats.org/drawingml/2006/main">
          <a:off x="3873260" y="1644092"/>
          <a:ext cx="1731681" cy="81443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.31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0.64712</cdr:x>
      <cdr:y>0.1804</cdr:y>
    </cdr:from>
    <cdr:to>
      <cdr:x>0.95929</cdr:x>
      <cdr:y>0.28873</cdr:y>
    </cdr:to>
    <cdr:sp macro="" textlink="">
      <cdr:nvSpPr>
        <cdr:cNvPr id="3" name="Прямоугольник 2"/>
        <cdr:cNvSpPr/>
      </cdr:nvSpPr>
      <cdr:spPr>
        <a:xfrm xmlns:a="http://schemas.openxmlformats.org/drawingml/2006/main">
          <a:off x="3605842" y="1476831"/>
          <a:ext cx="1739442" cy="88680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1.85</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51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.53</a:t>
          </a:r>
          <a:endParaRPr lang="ru-RU" sz="1100">
            <a:effectLst/>
            <a:ea typeface="Calibri"/>
            <a:cs typeface="Times New Roman"/>
          </a:endParaRPr>
        </a:p>
      </cdr:txBody>
    </cdr:sp>
  </cdr:relSizeAnchor>
  <cdr:relSizeAnchor xmlns:cdr="http://schemas.openxmlformats.org/drawingml/2006/chartDrawing">
    <cdr:from>
      <cdr:x>0.44432</cdr:x>
      <cdr:y>0.04676</cdr:y>
    </cdr:from>
    <cdr:to>
      <cdr:x>0.95866</cdr:x>
      <cdr:y>0.17382</cdr:y>
    </cdr:to>
    <cdr:sp macro="" textlink="">
      <cdr:nvSpPr>
        <cdr:cNvPr id="4" name="TextBox 1"/>
        <cdr:cNvSpPr txBox="1">
          <a:spLocks xmlns:a="http://schemas.openxmlformats.org/drawingml/2006/main" noChangeArrowheads="1"/>
        </cdr:cNvSpPr>
      </cdr:nvSpPr>
      <cdr:spPr bwMode="auto">
        <a:xfrm xmlns:a="http://schemas.openxmlformats.org/drawingml/2006/main">
          <a:off x="2475781" y="382797"/>
          <a:ext cx="2865992" cy="10401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UCLF WANO MC 1</a:t>
          </a:r>
          <a:r>
            <a:rPr lang="en-US" sz="1600" b="1" i="0" strike="noStrike">
              <a:solidFill>
                <a:srgbClr val="005696"/>
              </a:solidFill>
              <a:latin typeface="Calibri"/>
            </a:rPr>
            <a:t>5</a:t>
          </a:r>
          <a:r>
            <a:rPr lang="en-GB" sz="1600" b="1" i="0" strike="noStrike">
              <a:solidFill>
                <a:srgbClr val="005696"/>
              </a:solidFill>
              <a:latin typeface="Calibri"/>
            </a:rPr>
            <a:t>Q1</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Capability Loss Factor (%)</a:t>
          </a:r>
        </a:p>
        <a:p xmlns:a="http://schemas.openxmlformats.org/drawingml/2006/main">
          <a:pPr algn="ctr" rtl="1">
            <a:defRPr sz="1000"/>
          </a:pPr>
          <a:r>
            <a:rPr lang="ru-RU" sz="1300" b="1" i="0" strike="noStrike">
              <a:solidFill>
                <a:srgbClr val="005696"/>
              </a:solidFill>
              <a:latin typeface="Calibri"/>
            </a:rPr>
            <a:t>Коэффициент неготовности энергоблока</a:t>
          </a:r>
        </a:p>
      </cdr:txBody>
    </cdr:sp>
  </cdr:relSizeAnchor>
  <cdr:relSizeAnchor xmlns:cdr="http://schemas.openxmlformats.org/drawingml/2006/chartDrawing">
    <cdr:from>
      <cdr:x>0.24026</cdr:x>
      <cdr:y>0.04987</cdr:y>
    </cdr:from>
    <cdr:to>
      <cdr:x>0.24198</cdr:x>
      <cdr:y>0.92852</cdr:y>
    </cdr:to>
    <cdr:cxnSp macro="">
      <cdr:nvCxnSpPr>
        <cdr:cNvPr id="5" name="Прямая соединительная линия 4"/>
        <cdr:cNvCxnSpPr/>
      </cdr:nvCxnSpPr>
      <cdr:spPr>
        <a:xfrm xmlns:a="http://schemas.openxmlformats.org/drawingml/2006/main" flipH="1" flipV="1">
          <a:off x="1338758" y="408256"/>
          <a:ext cx="9584" cy="7192998"/>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0.xml><?xml version="1.0" encoding="utf-8"?>
<c:userShapes xmlns:c="http://schemas.openxmlformats.org/drawingml/2006/chart">
  <cdr:relSizeAnchor xmlns:cdr="http://schemas.openxmlformats.org/drawingml/2006/chartDrawing">
    <cdr:from>
      <cdr:x>0.19889</cdr:x>
      <cdr:y>0.07799</cdr:y>
    </cdr:from>
    <cdr:to>
      <cdr:x>0.60085</cdr:x>
      <cdr:y>0.19278</cdr:y>
    </cdr:to>
    <cdr:sp macro="" textlink="">
      <cdr:nvSpPr>
        <cdr:cNvPr id="2" name="TextBox 1"/>
        <cdr:cNvSpPr txBox="1">
          <a:spLocks xmlns:a="http://schemas.openxmlformats.org/drawingml/2006/main" noChangeArrowheads="1"/>
        </cdr:cNvSpPr>
      </cdr:nvSpPr>
      <cdr:spPr bwMode="auto">
        <a:xfrm xmlns:a="http://schemas.openxmlformats.org/drawingml/2006/main">
          <a:off x="1192353" y="612856"/>
          <a:ext cx="2409764" cy="902046"/>
        </a:xfrm>
        <a:prstGeom xmlns:a="http://schemas.openxmlformats.org/drawingml/2006/main" prst="rect">
          <a:avLst/>
        </a:prstGeom>
        <a:solidFill xmlns:a="http://schemas.openxmlformats.org/drawingml/2006/main">
          <a:schemeClr val="accent3">
            <a:lumMod val="40000"/>
            <a:lumOff val="6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PI INDEX WANO MC 1</a:t>
          </a:r>
          <a:r>
            <a:rPr lang="en-US" sz="1600" b="1" i="0" strike="noStrike">
              <a:solidFill>
                <a:srgbClr val="005696"/>
              </a:solidFill>
              <a:latin typeface="Calibri"/>
            </a:rPr>
            <a:t>5</a:t>
          </a:r>
          <a:r>
            <a:rPr lang="en-GB" sz="1600" b="1" i="0" strike="noStrike">
              <a:solidFill>
                <a:srgbClr val="005696"/>
              </a:solidFill>
              <a:latin typeface="Calibri"/>
            </a:rPr>
            <a:t>Q</a:t>
          </a:r>
          <a:r>
            <a:rPr lang="en-US" sz="1600" b="1" i="0" strike="noStrike">
              <a:solidFill>
                <a:srgbClr val="005696"/>
              </a:solidFill>
              <a:latin typeface="Calibri"/>
            </a:rPr>
            <a:t>1</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US" sz="1200" b="1" i="1" strike="noStrike">
              <a:solidFill>
                <a:srgbClr val="005696"/>
              </a:solidFill>
              <a:latin typeface="Calibri"/>
            </a:rPr>
            <a:t>Performance</a:t>
          </a:r>
          <a:r>
            <a:rPr lang="en-US" sz="1200" b="1" i="1" strike="noStrike" baseline="0">
              <a:solidFill>
                <a:srgbClr val="005696"/>
              </a:solidFill>
              <a:latin typeface="Calibri"/>
            </a:rPr>
            <a:t> Indicator Index</a:t>
          </a:r>
          <a:endParaRPr lang="en-GB" sz="1300" b="1" i="1"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Индекс показателей эффективности работы</a:t>
          </a:r>
        </a:p>
      </cdr:txBody>
    </cdr:sp>
  </cdr:relSizeAnchor>
  <cdr:relSizeAnchor xmlns:cdr="http://schemas.openxmlformats.org/drawingml/2006/chartDrawing">
    <cdr:from>
      <cdr:x>0.19775</cdr:x>
      <cdr:y>0.19847</cdr:y>
    </cdr:from>
    <cdr:to>
      <cdr:x>0.48954</cdr:x>
      <cdr:y>0.28247</cdr:y>
    </cdr:to>
    <cdr:sp macro="" textlink="">
      <cdr:nvSpPr>
        <cdr:cNvPr id="3" name="Прямоугольник 2"/>
        <cdr:cNvSpPr/>
      </cdr:nvSpPr>
      <cdr:spPr>
        <a:xfrm xmlns:a="http://schemas.openxmlformats.org/drawingml/2006/main">
          <a:off x="1185529" y="1559575"/>
          <a:ext cx="1749255" cy="66011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79</a:t>
          </a:r>
          <a:r>
            <a:rPr lang="ru-RU" sz="1100" b="1">
              <a:solidFill>
                <a:sysClr val="windowText" lastClr="000000"/>
              </a:solidFill>
              <a:effectLst/>
              <a:ea typeface="Calibri"/>
              <a:cs typeface="Times New Roman"/>
            </a:rPr>
            <a:t>.7</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87.1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9</a:t>
          </a:r>
          <a:r>
            <a:rPr lang="en-US" sz="1100" b="1">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.7</a:t>
          </a:r>
          <a:endParaRPr lang="ru-RU" sz="1100">
            <a:solidFill>
              <a:sysClr val="windowText" lastClr="000000"/>
            </a:solidFill>
            <a:effectLst/>
            <a:ea typeface="Calibri"/>
            <a:cs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0.4904</cdr:x>
      <cdr:y>0.05444</cdr:y>
    </cdr:from>
    <cdr:to>
      <cdr:x>0.94669</cdr:x>
      <cdr:y>0.17097</cdr:y>
    </cdr:to>
    <cdr:sp macro="" textlink="">
      <cdr:nvSpPr>
        <cdr:cNvPr id="2" name="TextBox 1"/>
        <cdr:cNvSpPr txBox="1">
          <a:spLocks xmlns:a="http://schemas.openxmlformats.org/drawingml/2006/main" noChangeArrowheads="1"/>
        </cdr:cNvSpPr>
      </cdr:nvSpPr>
      <cdr:spPr bwMode="auto">
        <a:xfrm xmlns:a="http://schemas.openxmlformats.org/drawingml/2006/main">
          <a:off x="2728522" y="455970"/>
          <a:ext cx="2538738" cy="97601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FLR WANO MC 1</a:t>
          </a:r>
          <a:r>
            <a:rPr lang="en-US" sz="1600" b="1" i="0" strike="noStrike">
              <a:solidFill>
                <a:srgbClr val="005696"/>
              </a:solidFill>
              <a:latin typeface="Calibri"/>
            </a:rPr>
            <a:t>5</a:t>
          </a:r>
          <a:r>
            <a:rPr lang="en-GB" sz="1600" b="1" i="0" strike="noStrike">
              <a:solidFill>
                <a:srgbClr val="005696"/>
              </a:solidFill>
              <a:latin typeface="Calibri"/>
            </a:rPr>
            <a:t>Q1</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Forced Loss Rate (%)</a:t>
          </a:r>
        </a:p>
        <a:p xmlns:a="http://schemas.openxmlformats.org/drawingml/2006/main">
          <a:pPr algn="ctr" rtl="1">
            <a:defRPr sz="1000"/>
          </a:pPr>
          <a:r>
            <a:rPr lang="ru-RU" sz="1300" b="1" i="0" strike="noStrike">
              <a:solidFill>
                <a:srgbClr val="005696"/>
              </a:solidFill>
              <a:latin typeface="Calibri"/>
              <a:ea typeface="+mn-ea"/>
              <a:cs typeface="+mn-cs"/>
            </a:rPr>
            <a:t>Коэффициент вынужденных потерь электроэнергии</a:t>
          </a:r>
        </a:p>
      </cdr:txBody>
    </cdr:sp>
  </cdr:relSizeAnchor>
  <cdr:relSizeAnchor xmlns:cdr="http://schemas.openxmlformats.org/drawingml/2006/chartDrawing">
    <cdr:from>
      <cdr:x>0.63413</cdr:x>
      <cdr:y>0.17879</cdr:y>
    </cdr:from>
    <cdr:to>
      <cdr:x>0.9467</cdr:x>
      <cdr:y>0.27911</cdr:y>
    </cdr:to>
    <cdr:sp macro="" textlink="">
      <cdr:nvSpPr>
        <cdr:cNvPr id="3" name="Прямоугольник 2"/>
        <cdr:cNvSpPr/>
      </cdr:nvSpPr>
      <cdr:spPr>
        <a:xfrm xmlns:a="http://schemas.openxmlformats.org/drawingml/2006/main">
          <a:off x="3528203" y="1497488"/>
          <a:ext cx="1739110" cy="84027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93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.36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68</a:t>
          </a:r>
          <a:endParaRPr lang="ru-RU" sz="1100">
            <a:effectLst/>
            <a:ea typeface="Calibri"/>
            <a:cs typeface="Times New Roman"/>
          </a:endParaRPr>
        </a:p>
      </cdr:txBody>
    </cdr:sp>
  </cdr:relSizeAnchor>
  <cdr:relSizeAnchor xmlns:cdr="http://schemas.openxmlformats.org/drawingml/2006/chartDrawing">
    <cdr:from>
      <cdr:x>0.21396</cdr:x>
      <cdr:y>0.03357</cdr:y>
    </cdr:from>
    <cdr:to>
      <cdr:x>0.21699</cdr:x>
      <cdr:y>0.92548</cdr:y>
    </cdr:to>
    <cdr:cxnSp macro="">
      <cdr:nvCxnSpPr>
        <cdr:cNvPr id="4" name="Прямая соединительная линия 3"/>
        <cdr:cNvCxnSpPr/>
      </cdr:nvCxnSpPr>
      <cdr:spPr>
        <a:xfrm xmlns:a="http://schemas.openxmlformats.org/drawingml/2006/main" flipH="1" flipV="1">
          <a:off x="1190446" y="281154"/>
          <a:ext cx="16858" cy="7470326"/>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userShapes>
</file>

<file path=word/drawings/drawing4.xml><?xml version="1.0" encoding="utf-8"?>
<c:userShapes xmlns:c="http://schemas.openxmlformats.org/drawingml/2006/chart">
  <cdr:relSizeAnchor xmlns:cdr="http://schemas.openxmlformats.org/drawingml/2006/chartDrawing">
    <cdr:from>
      <cdr:x>0.31784</cdr:x>
      <cdr:y>0.05751</cdr:y>
    </cdr:from>
    <cdr:to>
      <cdr:x>0.95071</cdr:x>
      <cdr:y>0.19853</cdr:y>
    </cdr:to>
    <cdr:sp macro="" textlink="">
      <cdr:nvSpPr>
        <cdr:cNvPr id="2" name="TextBox 1"/>
        <cdr:cNvSpPr txBox="1">
          <a:spLocks xmlns:a="http://schemas.openxmlformats.org/drawingml/2006/main" noChangeArrowheads="1"/>
        </cdr:cNvSpPr>
      </cdr:nvSpPr>
      <cdr:spPr bwMode="auto">
        <a:xfrm xmlns:a="http://schemas.openxmlformats.org/drawingml/2006/main">
          <a:off x="1768415" y="466820"/>
          <a:ext cx="3521212" cy="114468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US" sz="1600" b="1" i="0" strike="noStrike">
              <a:solidFill>
                <a:srgbClr val="005696"/>
              </a:solidFill>
              <a:latin typeface="Calibri"/>
            </a:rPr>
            <a:t>GR</a:t>
          </a:r>
          <a:r>
            <a:rPr lang="en-GB" sz="1600" b="1" i="0" strike="noStrike">
              <a:solidFill>
                <a:srgbClr val="005696"/>
              </a:solidFill>
              <a:latin typeface="Calibri"/>
            </a:rPr>
            <a:t>LF WANO MC 1</a:t>
          </a:r>
          <a:r>
            <a:rPr lang="en-US" sz="1600" b="1" i="0" strike="noStrike">
              <a:solidFill>
                <a:srgbClr val="005696"/>
              </a:solidFill>
              <a:latin typeface="Calibri"/>
            </a:rPr>
            <a:t>5</a:t>
          </a:r>
          <a:r>
            <a:rPr lang="en-GB" sz="1600" b="1" i="0" strike="noStrike">
              <a:solidFill>
                <a:srgbClr val="005696"/>
              </a:solidFill>
              <a:latin typeface="Calibri"/>
            </a:rPr>
            <a:t>Q1</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Grid Related Loss Factor (%)</a:t>
          </a:r>
        </a:p>
        <a:p xmlns:a="http://schemas.openxmlformats.org/drawingml/2006/main">
          <a:pPr algn="ctr" rtl="1">
            <a:defRPr sz="1000"/>
          </a:pPr>
          <a:r>
            <a:rPr lang="ru-RU" sz="1300" b="1" i="0" strike="noStrike">
              <a:solidFill>
                <a:srgbClr val="005696"/>
              </a:solidFill>
              <a:latin typeface="Calibri"/>
              <a:ea typeface="+mn-ea"/>
              <a:cs typeface="+mn-cs"/>
            </a:rPr>
            <a:t>Коэффициент недовыработки электроэнергии по причинам связанным с работой энергосистемы</a:t>
          </a:r>
        </a:p>
      </cdr:txBody>
    </cdr:sp>
  </cdr:relSizeAnchor>
  <cdr:relSizeAnchor xmlns:cdr="http://schemas.openxmlformats.org/drawingml/2006/chartDrawing">
    <cdr:from>
      <cdr:x>0.65738</cdr:x>
      <cdr:y>0.20805</cdr:y>
    </cdr:from>
    <cdr:to>
      <cdr:x>0.95198</cdr:x>
      <cdr:y>0.31905</cdr:y>
    </cdr:to>
    <cdr:sp macro="" textlink="">
      <cdr:nvSpPr>
        <cdr:cNvPr id="3" name="Прямоугольник 2"/>
        <cdr:cNvSpPr/>
      </cdr:nvSpPr>
      <cdr:spPr>
        <a:xfrm xmlns:a="http://schemas.openxmlformats.org/drawingml/2006/main">
          <a:off x="3657600" y="1631317"/>
          <a:ext cx="1639093" cy="87034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0.28302</cdr:x>
      <cdr:y>0.09284</cdr:y>
    </cdr:from>
    <cdr:to>
      <cdr:x>0.93566</cdr:x>
      <cdr:y>0.21009</cdr:y>
    </cdr:to>
    <cdr:sp macro="" textlink="">
      <cdr:nvSpPr>
        <cdr:cNvPr id="2" name="TextBox 1"/>
        <cdr:cNvSpPr txBox="1">
          <a:spLocks xmlns:a="http://schemas.openxmlformats.org/drawingml/2006/main" noChangeArrowheads="1"/>
        </cdr:cNvSpPr>
      </cdr:nvSpPr>
      <cdr:spPr bwMode="auto">
        <a:xfrm xmlns:a="http://schemas.openxmlformats.org/drawingml/2006/main">
          <a:off x="1682151" y="715930"/>
          <a:ext cx="3879039" cy="90416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UA7 WANO MC 1</a:t>
          </a:r>
          <a:r>
            <a:rPr lang="en-US" sz="1600" b="1" i="0" strike="noStrike">
              <a:solidFill>
                <a:srgbClr val="005696"/>
              </a:solidFill>
              <a:latin typeface="Calibri"/>
            </a:rPr>
            <a:t>5</a:t>
          </a:r>
          <a:r>
            <a:rPr lang="en-GB" sz="1600" b="1" i="0" strike="noStrike">
              <a:solidFill>
                <a:srgbClr val="005696"/>
              </a:solidFill>
              <a:latin typeface="Calibri"/>
            </a:rPr>
            <a:t>Q</a:t>
          </a:r>
          <a:r>
            <a:rPr lang="en-US" sz="1600" b="1" i="0" strike="noStrike">
              <a:solidFill>
                <a:srgbClr val="005696"/>
              </a:solidFill>
              <a:latin typeface="Calibri"/>
            </a:rPr>
            <a:t>1</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Automatic Scrams for 7000 hrs Critical</a:t>
          </a:r>
          <a:endParaRPr lang="en-GB" sz="1300" b="1" i="0"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Неплановые автоматические аварийные остановы реактора</a:t>
          </a:r>
        </a:p>
      </cdr:txBody>
    </cdr:sp>
  </cdr:relSizeAnchor>
  <cdr:relSizeAnchor xmlns:cdr="http://schemas.openxmlformats.org/drawingml/2006/chartDrawing">
    <cdr:from>
      <cdr:x>0.65602</cdr:x>
      <cdr:y>0.22802</cdr:y>
    </cdr:from>
    <cdr:to>
      <cdr:x>0.9362</cdr:x>
      <cdr:y>0.34114</cdr:y>
    </cdr:to>
    <cdr:sp macro="" textlink="">
      <cdr:nvSpPr>
        <cdr:cNvPr id="3" name="Прямоугольник 2"/>
        <cdr:cNvSpPr/>
      </cdr:nvSpPr>
      <cdr:spPr>
        <a:xfrm xmlns:a="http://schemas.openxmlformats.org/drawingml/2006/main">
          <a:off x="3899120" y="1683650"/>
          <a:ext cx="1665278" cy="83526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0.34803</cdr:x>
      <cdr:y>0.09131</cdr:y>
    </cdr:from>
    <cdr:to>
      <cdr:x>0.93772</cdr:x>
      <cdr:y>0.2358</cdr:y>
    </cdr:to>
    <cdr:sp macro="" textlink="">
      <cdr:nvSpPr>
        <cdr:cNvPr id="2" name="TextBox 1"/>
        <cdr:cNvSpPr txBox="1">
          <a:spLocks xmlns:a="http://schemas.openxmlformats.org/drawingml/2006/main" noChangeArrowheads="1"/>
        </cdr:cNvSpPr>
      </cdr:nvSpPr>
      <cdr:spPr bwMode="auto">
        <a:xfrm xmlns:a="http://schemas.openxmlformats.org/drawingml/2006/main">
          <a:off x="2044460" y="705755"/>
          <a:ext cx="3464069" cy="111679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US7 WANO MC 1</a:t>
          </a:r>
          <a:r>
            <a:rPr lang="en-US" sz="1600" b="1" i="0" strike="noStrike">
              <a:solidFill>
                <a:srgbClr val="005696"/>
              </a:solidFill>
              <a:latin typeface="Calibri"/>
            </a:rPr>
            <a:t>5</a:t>
          </a:r>
          <a:r>
            <a:rPr lang="en-GB" sz="1600" b="1" i="0" strike="noStrike">
              <a:solidFill>
                <a:srgbClr val="005696"/>
              </a:solidFill>
              <a:latin typeface="Calibri"/>
            </a:rPr>
            <a:t>Q</a:t>
          </a:r>
          <a:r>
            <a:rPr lang="en-US" sz="1600" b="1" i="0" strike="noStrike">
              <a:solidFill>
                <a:srgbClr val="005696"/>
              </a:solidFill>
              <a:latin typeface="Calibri"/>
            </a:rPr>
            <a:t>1</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Total Scrams for 7000 hrs Critical</a:t>
          </a:r>
          <a:endParaRPr lang="en-GB" sz="1300" b="1" i="0"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Неплановые аварийные остановы реактора</a:t>
          </a:r>
          <a:r>
            <a:rPr lang="en-US" sz="1300" b="1" i="0" strike="noStrike">
              <a:solidFill>
                <a:srgbClr val="005696"/>
              </a:solidFill>
              <a:latin typeface="Calibri"/>
            </a:rPr>
            <a:t> </a:t>
          </a:r>
          <a:r>
            <a:rPr lang="ru-RU" sz="1300" b="1" i="0" strike="noStrike">
              <a:solidFill>
                <a:srgbClr val="005696"/>
              </a:solidFill>
              <a:latin typeface="Calibri"/>
            </a:rPr>
            <a:t>на</a:t>
          </a:r>
          <a:r>
            <a:rPr lang="ru-RU" sz="1300" b="1" i="0" strike="noStrike" baseline="0">
              <a:solidFill>
                <a:srgbClr val="005696"/>
              </a:solidFill>
              <a:latin typeface="Calibri"/>
            </a:rPr>
            <a:t> 7000 ч в критическом состоянии</a:t>
          </a:r>
          <a:endParaRPr lang="ru-RU" sz="1300" b="1" i="0" strike="noStrike">
            <a:solidFill>
              <a:srgbClr val="005696"/>
            </a:solidFill>
            <a:latin typeface="Calibri"/>
          </a:endParaRPr>
        </a:p>
      </cdr:txBody>
    </cdr:sp>
  </cdr:relSizeAnchor>
  <cdr:relSizeAnchor xmlns:cdr="http://schemas.openxmlformats.org/drawingml/2006/chartDrawing">
    <cdr:from>
      <cdr:x>0.66816</cdr:x>
      <cdr:y>0.25106</cdr:y>
    </cdr:from>
    <cdr:to>
      <cdr:x>0.93921</cdr:x>
      <cdr:y>0.38002</cdr:y>
    </cdr:to>
    <cdr:sp macro="" textlink="">
      <cdr:nvSpPr>
        <cdr:cNvPr id="3" name="Прямоугольник 2"/>
        <cdr:cNvSpPr/>
      </cdr:nvSpPr>
      <cdr:spPr>
        <a:xfrm xmlns:a="http://schemas.openxmlformats.org/drawingml/2006/main">
          <a:off x="3925019" y="1940498"/>
          <a:ext cx="1592262" cy="99676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0.28737</cdr:x>
      <cdr:y>0.09131</cdr:y>
    </cdr:from>
    <cdr:to>
      <cdr:x>0.94516</cdr:x>
      <cdr:y>0.20897</cdr:y>
    </cdr:to>
    <cdr:sp macro="" textlink="">
      <cdr:nvSpPr>
        <cdr:cNvPr id="2" name="TextBox 1"/>
        <cdr:cNvSpPr txBox="1">
          <a:spLocks xmlns:a="http://schemas.openxmlformats.org/drawingml/2006/main" noChangeArrowheads="1"/>
        </cdr:cNvSpPr>
      </cdr:nvSpPr>
      <cdr:spPr bwMode="auto">
        <a:xfrm xmlns:a="http://schemas.openxmlformats.org/drawingml/2006/main">
          <a:off x="1708030" y="754576"/>
          <a:ext cx="3909623" cy="97232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SP1 </a:t>
          </a:r>
          <a:r>
            <a:rPr lang="en-GB" sz="1600" b="1" i="0" u="sng" strike="noStrike">
              <a:solidFill>
                <a:srgbClr val="0070C0"/>
              </a:solidFill>
              <a:latin typeface="Calibri"/>
            </a:rPr>
            <a:t>PWR</a:t>
          </a:r>
          <a:r>
            <a:rPr lang="en-GB" sz="1600" b="1" i="0" strike="noStrike">
              <a:solidFill>
                <a:srgbClr val="0070C0"/>
              </a:solidFill>
              <a:latin typeface="Calibri"/>
            </a:rPr>
            <a:t> WANO MC 1</a:t>
          </a:r>
          <a:r>
            <a:rPr lang="en-US" sz="1600" b="1" i="0" strike="noStrike">
              <a:solidFill>
                <a:srgbClr val="0070C0"/>
              </a:solidFill>
              <a:latin typeface="Calibri"/>
            </a:rPr>
            <a:t>5Q1</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HP ECCS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АОЗ ВД</a:t>
          </a:r>
        </a:p>
      </cdr:txBody>
    </cdr:sp>
  </cdr:relSizeAnchor>
  <cdr:relSizeAnchor xmlns:cdr="http://schemas.openxmlformats.org/drawingml/2006/chartDrawing">
    <cdr:from>
      <cdr:x>0.62554</cdr:x>
      <cdr:y>0.21727</cdr:y>
    </cdr:from>
    <cdr:to>
      <cdr:x>0.94495</cdr:x>
      <cdr:y>0.32544</cdr:y>
    </cdr:to>
    <cdr:sp macro="" textlink="">
      <cdr:nvSpPr>
        <cdr:cNvPr id="3" name="Прямоугольник 2"/>
        <cdr:cNvSpPr/>
      </cdr:nvSpPr>
      <cdr:spPr>
        <a:xfrm xmlns:a="http://schemas.openxmlformats.org/drawingml/2006/main">
          <a:off x="3717986" y="1658632"/>
          <a:ext cx="1898420" cy="82577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002</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.0007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0004</a:t>
          </a:r>
          <a:endParaRPr lang="ru-RU" sz="1100">
            <a:effectLst/>
            <a:ea typeface="Calibri"/>
            <a:cs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0.29686</cdr:x>
      <cdr:y>0.06826</cdr:y>
    </cdr:from>
    <cdr:to>
      <cdr:x>0.96926</cdr:x>
      <cdr:y>0.18592</cdr:y>
    </cdr:to>
    <cdr:sp macro="" textlink="">
      <cdr:nvSpPr>
        <cdr:cNvPr id="2" name="TextBox 1"/>
        <cdr:cNvSpPr txBox="1">
          <a:spLocks xmlns:a="http://schemas.openxmlformats.org/drawingml/2006/main" noChangeArrowheads="1"/>
        </cdr:cNvSpPr>
      </cdr:nvSpPr>
      <cdr:spPr bwMode="auto">
        <a:xfrm xmlns:a="http://schemas.openxmlformats.org/drawingml/2006/main">
          <a:off x="1777042" y="550526"/>
          <a:ext cx="4025089" cy="94894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SP1 </a:t>
          </a:r>
          <a:r>
            <a:rPr lang="en-GB" sz="1600" b="1" i="0" u="sng" strike="noStrike">
              <a:solidFill>
                <a:srgbClr val="0070C0"/>
              </a:solidFill>
              <a:latin typeface="Calibri"/>
            </a:rPr>
            <a:t>LWCGR</a:t>
          </a:r>
          <a:r>
            <a:rPr lang="en-GB" sz="1600" b="1" i="0" strike="noStrike">
              <a:solidFill>
                <a:srgbClr val="0070C0"/>
              </a:solidFill>
              <a:latin typeface="Calibri"/>
            </a:rPr>
            <a:t> WANO MC 1</a:t>
          </a:r>
          <a:r>
            <a:rPr lang="en-US" sz="1600" b="1" i="0" strike="noStrike">
              <a:solidFill>
                <a:srgbClr val="0070C0"/>
              </a:solidFill>
              <a:latin typeface="Calibri"/>
            </a:rPr>
            <a:t>5Q1</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HP ECCS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АОЗ ВД</a:t>
          </a:r>
        </a:p>
      </cdr:txBody>
    </cdr:sp>
  </cdr:relSizeAnchor>
  <cdr:relSizeAnchor xmlns:cdr="http://schemas.openxmlformats.org/drawingml/2006/chartDrawing">
    <cdr:from>
      <cdr:x>0.65424</cdr:x>
      <cdr:y>0.19883</cdr:y>
    </cdr:from>
    <cdr:to>
      <cdr:x>0.96784</cdr:x>
      <cdr:y>0.30667</cdr:y>
    </cdr:to>
    <cdr:sp macro="" textlink="">
      <cdr:nvSpPr>
        <cdr:cNvPr id="3" name="Прямоугольник 2"/>
        <cdr:cNvSpPr/>
      </cdr:nvSpPr>
      <cdr:spPr>
        <a:xfrm xmlns:a="http://schemas.openxmlformats.org/drawingml/2006/main">
          <a:off x="3916393" y="1521271"/>
          <a:ext cx="1877238" cy="82511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0.0</a:t>
          </a:r>
          <a:endParaRPr lang="ru-RU" sz="1100">
            <a:effectLst/>
            <a:ea typeface="Calibri"/>
            <a:cs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0.35849</cdr:x>
      <cdr:y>0.09899</cdr:y>
    </cdr:from>
    <cdr:to>
      <cdr:x>0.96926</cdr:x>
      <cdr:y>0.18923</cdr:y>
    </cdr:to>
    <cdr:sp macro="" textlink="">
      <cdr:nvSpPr>
        <cdr:cNvPr id="2" name="TextBox 1"/>
        <cdr:cNvSpPr txBox="1">
          <a:spLocks xmlns:a="http://schemas.openxmlformats.org/drawingml/2006/main" noChangeArrowheads="1"/>
        </cdr:cNvSpPr>
      </cdr:nvSpPr>
      <cdr:spPr bwMode="auto">
        <a:xfrm xmlns:a="http://schemas.openxmlformats.org/drawingml/2006/main">
          <a:off x="2130725" y="839353"/>
          <a:ext cx="3630169" cy="76516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SP2 </a:t>
          </a:r>
          <a:r>
            <a:rPr lang="en-GB" sz="1600" b="1" i="0" u="sng" strike="noStrike">
              <a:solidFill>
                <a:srgbClr val="0070C0"/>
              </a:solidFill>
              <a:latin typeface="Calibri"/>
            </a:rPr>
            <a:t>PWR</a:t>
          </a:r>
          <a:r>
            <a:rPr lang="en-GB" sz="1600" b="1" i="0" strike="noStrike">
              <a:solidFill>
                <a:srgbClr val="0070C0"/>
              </a:solidFill>
              <a:latin typeface="Calibri"/>
            </a:rPr>
            <a:t> WANO MC 1</a:t>
          </a:r>
          <a:r>
            <a:rPr lang="en-US" sz="1600" b="1" i="0" strike="noStrike">
              <a:solidFill>
                <a:srgbClr val="0070C0"/>
              </a:solidFill>
              <a:latin typeface="Calibri"/>
            </a:rPr>
            <a:t>5Q1</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AFWS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АПВ</a:t>
          </a:r>
        </a:p>
      </cdr:txBody>
    </cdr:sp>
  </cdr:relSizeAnchor>
  <cdr:relSizeAnchor xmlns:cdr="http://schemas.openxmlformats.org/drawingml/2006/chartDrawing">
    <cdr:from>
      <cdr:x>0.64731</cdr:x>
      <cdr:y>0.19646</cdr:y>
    </cdr:from>
    <cdr:to>
      <cdr:x>0.97003</cdr:x>
      <cdr:y>0.29605</cdr:y>
    </cdr:to>
    <cdr:sp macro="" textlink="">
      <cdr:nvSpPr>
        <cdr:cNvPr id="3" name="Прямоугольник 2"/>
        <cdr:cNvSpPr/>
      </cdr:nvSpPr>
      <cdr:spPr>
        <a:xfrm xmlns:a="http://schemas.openxmlformats.org/drawingml/2006/main">
          <a:off x="3847381" y="1665847"/>
          <a:ext cx="1918097" cy="84444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15Q1</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0.0033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15Q1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.0012</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15Q1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15Q1</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0002</a:t>
          </a:r>
          <a:endParaRPr lang="ru-RU" sz="1100">
            <a:effectLst/>
            <a:ea typeface="Calibri"/>
            <a:cs typeface="Times New Roman"/>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D0D3-0E98-4978-9658-EEBA312E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35</Pages>
  <Words>4248</Words>
  <Characters>24219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Отчёт анализа 2 квартала 2012</vt:lpstr>
    </vt:vector>
  </TitlesOfParts>
  <Company>HP</Company>
  <LinksUpToDate>false</LinksUpToDate>
  <CharactersWithSpaces>28411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анализа 2 квартала 2012</dc:title>
  <dc:subject>Показатели работы АЭС</dc:subject>
  <dc:creator>Лайош ХАДНАДЬ</dc:creator>
  <cp:lastModifiedBy>podoprygora</cp:lastModifiedBy>
  <cp:revision>230</cp:revision>
  <cp:lastPrinted>2014-10-27T11:46:00Z</cp:lastPrinted>
  <dcterms:created xsi:type="dcterms:W3CDTF">2014-10-27T09:07:00Z</dcterms:created>
  <dcterms:modified xsi:type="dcterms:W3CDTF">2015-09-15T15:00:00Z</dcterms:modified>
</cp:coreProperties>
</file>