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BF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INTERNATIONAL ATOMIC ENERGY AGENCY</w:t>
      </w:r>
    </w:p>
    <w:p w:rsidR="00C22440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TECHNICAL CO-OPERATION &amp; ASSISTANCE PROGRAMME</w:t>
      </w:r>
    </w:p>
    <w:p w:rsidR="00C22440" w:rsidRPr="00FD6F58" w:rsidRDefault="00C22440">
      <w:pPr>
        <w:rPr>
          <w:sz w:val="28"/>
          <w:szCs w:val="32"/>
        </w:rPr>
      </w:pPr>
    </w:p>
    <w:p w:rsidR="00C22440" w:rsidRPr="00FD6F58" w:rsidRDefault="00C22440" w:rsidP="00882FBE">
      <w:pPr>
        <w:jc w:val="center"/>
        <w:rPr>
          <w:b/>
          <w:bCs/>
          <w:sz w:val="28"/>
          <w:szCs w:val="32"/>
        </w:rPr>
      </w:pPr>
      <w:r w:rsidRPr="00FD6F58">
        <w:rPr>
          <w:b/>
          <w:bCs/>
          <w:sz w:val="28"/>
          <w:szCs w:val="32"/>
        </w:rPr>
        <w:t>EXPERT REQUEST FORM</w:t>
      </w:r>
    </w:p>
    <w:p w:rsidR="00C22440" w:rsidRPr="004C7D11" w:rsidRDefault="00C22440" w:rsidP="00882FBE">
      <w:pPr>
        <w:jc w:val="center"/>
        <w:rPr>
          <w:b/>
          <w:bCs/>
          <w:sz w:val="18"/>
          <w:szCs w:val="20"/>
        </w:rPr>
      </w:pPr>
      <w:r w:rsidRPr="004C7D11">
        <w:rPr>
          <w:b/>
          <w:bCs/>
          <w:sz w:val="16"/>
          <w:szCs w:val="18"/>
        </w:rPr>
        <w:t xml:space="preserve">N.B: this request form must be would be submitted to the IAEA at least </w:t>
      </w:r>
      <w:r w:rsidRPr="004C7D11">
        <w:rPr>
          <w:b/>
          <w:bCs/>
          <w:sz w:val="16"/>
          <w:szCs w:val="18"/>
          <w:u w:val="single"/>
        </w:rPr>
        <w:t>3 months</w:t>
      </w:r>
      <w:r w:rsidRPr="004C7D11">
        <w:rPr>
          <w:b/>
          <w:bCs/>
          <w:sz w:val="16"/>
          <w:szCs w:val="18"/>
        </w:rPr>
        <w:t xml:space="preserve"> prior to </w:t>
      </w:r>
      <w:proofErr w:type="gramStart"/>
      <w:r w:rsidRPr="004C7D11">
        <w:rPr>
          <w:b/>
          <w:bCs/>
          <w:sz w:val="16"/>
          <w:szCs w:val="18"/>
        </w:rPr>
        <w:t>expected</w:t>
      </w:r>
      <w:proofErr w:type="gramEnd"/>
      <w:r w:rsidRPr="004C7D11">
        <w:rPr>
          <w:b/>
          <w:bCs/>
          <w:sz w:val="16"/>
          <w:szCs w:val="18"/>
        </w:rPr>
        <w:t xml:space="preserve"> mission dates</w:t>
      </w:r>
    </w:p>
    <w:p w:rsidR="00C22440" w:rsidRDefault="00C22440" w:rsidP="00C22440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21"/>
        <w:gridCol w:w="4622"/>
      </w:tblGrid>
      <w:tr w:rsidR="00C22440" w:rsidTr="008A490F">
        <w:trPr>
          <w:jc w:val="center"/>
        </w:trPr>
        <w:tc>
          <w:tcPr>
            <w:tcW w:w="5000" w:type="pct"/>
            <w:gridSpan w:val="2"/>
          </w:tcPr>
          <w:p w:rsidR="00C22440" w:rsidRPr="00FD6F58" w:rsidRDefault="00C22440" w:rsidP="00FD6F58">
            <w:pPr>
              <w:spacing w:before="240" w:after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6F58">
              <w:rPr>
                <w:rFonts w:asciiTheme="minorBidi" w:hAnsiTheme="minorBidi" w:cstheme="minorBidi"/>
                <w:b/>
                <w:bCs/>
              </w:rPr>
              <w:t>ADMINISTRATIVE MATTERS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Project code:</w:t>
            </w:r>
          </w:p>
        </w:tc>
        <w:tc>
          <w:tcPr>
            <w:tcW w:w="2500" w:type="pct"/>
          </w:tcPr>
          <w:p w:rsidR="00C22440" w:rsidRDefault="00D932C4" w:rsidP="00D932C4">
            <w:pPr>
              <w:spacing w:before="240" w:after="240"/>
              <w:jc w:val="both"/>
            </w:pPr>
            <w:r>
              <w:t>IRA 2013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Project title:</w:t>
            </w:r>
          </w:p>
        </w:tc>
        <w:tc>
          <w:tcPr>
            <w:tcW w:w="2500" w:type="pct"/>
          </w:tcPr>
          <w:p w:rsidR="00C22440" w:rsidRDefault="00965D68" w:rsidP="00704FCE">
            <w:pPr>
              <w:spacing w:before="240" w:after="240"/>
            </w:pPr>
            <w:r w:rsidRPr="00D75CAA">
              <w:t xml:space="preserve">Technical cooperation with the </w:t>
            </w:r>
            <w:r w:rsidR="00AE26E2" w:rsidRPr="00D75CAA">
              <w:t xml:space="preserve">IAEA in </w:t>
            </w:r>
            <w:r w:rsidRPr="00D75CAA">
              <w:t xml:space="preserve">the field of </w:t>
            </w:r>
            <w:r w:rsidR="00704FCE">
              <w:t>operating experience</w:t>
            </w:r>
            <w:r w:rsidR="000E64DA">
              <w:t xml:space="preserve"> 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Title of mission:</w:t>
            </w:r>
          </w:p>
        </w:tc>
        <w:tc>
          <w:tcPr>
            <w:tcW w:w="2500" w:type="pct"/>
          </w:tcPr>
          <w:p w:rsidR="00C22440" w:rsidRDefault="00281900" w:rsidP="00281900">
            <w:pPr>
              <w:autoSpaceDE w:val="0"/>
              <w:autoSpaceDN w:val="0"/>
              <w:adjustRightInd w:val="0"/>
              <w:jc w:val="left"/>
            </w:pPr>
            <w:r>
              <w:rPr>
                <w:rFonts w:ascii="Calibri" w:hAnsi="Calibri" w:cs="Calibri"/>
                <w:szCs w:val="24"/>
              </w:rPr>
              <w:t>EM to review the progress of methods and SW for independent root‐cause analyses of BNPP‐1 (follow‐up of the previous EM)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Duty station:</w:t>
            </w:r>
          </w:p>
        </w:tc>
        <w:tc>
          <w:tcPr>
            <w:tcW w:w="2500" w:type="pct"/>
          </w:tcPr>
          <w:p w:rsidR="00C22440" w:rsidRPr="001136FE" w:rsidRDefault="001136FE" w:rsidP="00AE26E2">
            <w:pPr>
              <w:spacing w:before="240" w:after="240"/>
            </w:pPr>
            <w:r w:rsidRPr="001136FE">
              <w:t>Operating experiences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Pr="0098061B" w:rsidRDefault="00C22440" w:rsidP="00FD6F58">
            <w:pPr>
              <w:spacing w:before="240" w:after="240"/>
            </w:pPr>
            <w:r w:rsidRPr="0098061B">
              <w:t>Administrative (including VISA Supp</w:t>
            </w:r>
            <w:bookmarkStart w:id="0" w:name="_GoBack"/>
            <w:bookmarkEnd w:id="0"/>
            <w:r w:rsidRPr="0098061B">
              <w:t>ort)</w:t>
            </w:r>
          </w:p>
          <w:p w:rsidR="00C22440" w:rsidRPr="0098061B" w:rsidRDefault="00C22440" w:rsidP="00FD6F58">
            <w:pPr>
              <w:spacing w:before="240" w:after="240"/>
            </w:pPr>
            <w:r w:rsidRPr="0098061B">
              <w:t>Contact person:</w:t>
            </w:r>
          </w:p>
          <w:p w:rsidR="00C22440" w:rsidRDefault="00C22440" w:rsidP="00FD6F58">
            <w:pPr>
              <w:spacing w:before="240" w:after="240"/>
            </w:pPr>
            <w:r w:rsidRPr="0098061B">
              <w:t>(specify address, phone and E-mail)</w:t>
            </w:r>
          </w:p>
        </w:tc>
        <w:tc>
          <w:tcPr>
            <w:tcW w:w="2500" w:type="pct"/>
          </w:tcPr>
          <w:p w:rsidR="00C22440" w:rsidRPr="0098061B" w:rsidRDefault="00C22440" w:rsidP="00AE26E2">
            <w:pPr>
              <w:spacing w:before="240" w:after="240"/>
              <w:rPr>
                <w:highlight w:val="yellow"/>
              </w:rPr>
            </w:pP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 xml:space="preserve">Technical </w:t>
            </w:r>
            <w:r w:rsidRPr="00B9514B">
              <w:t>Contact person:</w:t>
            </w:r>
          </w:p>
          <w:p w:rsidR="00C22440" w:rsidRDefault="00C22440" w:rsidP="00FD6F58">
            <w:pPr>
              <w:spacing w:before="240" w:after="240"/>
            </w:pPr>
            <w:r>
              <w:t>(specify address, phone and E-mail)</w:t>
            </w:r>
          </w:p>
        </w:tc>
        <w:tc>
          <w:tcPr>
            <w:tcW w:w="2500" w:type="pct"/>
          </w:tcPr>
          <w:p w:rsidR="00C22440" w:rsidRDefault="00D75CAA" w:rsidP="00D75CAA">
            <w:pPr>
              <w:spacing w:before="240" w:after="240"/>
              <w:jc w:val="left"/>
            </w:pPr>
            <w:r>
              <w:t>M.H. Raji</w:t>
            </w:r>
          </w:p>
          <w:p w:rsidR="00D75CAA" w:rsidRDefault="00B9514B" w:rsidP="00D75CAA">
            <w:pPr>
              <w:spacing w:before="240" w:after="240"/>
              <w:jc w:val="left"/>
            </w:pPr>
            <w:r>
              <w:t xml:space="preserve">Address: No.36, </w:t>
            </w:r>
            <w:proofErr w:type="spellStart"/>
            <w:r>
              <w:t>Kaboli</w:t>
            </w:r>
            <w:proofErr w:type="spellEnd"/>
            <w:r>
              <w:t xml:space="preserve"> St, </w:t>
            </w:r>
            <w:proofErr w:type="spellStart"/>
            <w:r>
              <w:t>Arash-mehr</w:t>
            </w:r>
            <w:proofErr w:type="spellEnd"/>
            <w:r>
              <w:t xml:space="preserve"> St, Tehran, Iran.</w:t>
            </w:r>
          </w:p>
          <w:p w:rsidR="00B9514B" w:rsidRDefault="00B9514B" w:rsidP="00D75CAA">
            <w:pPr>
              <w:spacing w:before="240" w:after="240"/>
              <w:jc w:val="left"/>
            </w:pPr>
            <w:r>
              <w:t>Phone: +98 21 88231038 (400)</w:t>
            </w:r>
          </w:p>
          <w:p w:rsidR="00B9514B" w:rsidRDefault="00B9514B" w:rsidP="00D75CAA">
            <w:pPr>
              <w:spacing w:before="240" w:after="240"/>
              <w:jc w:val="left"/>
            </w:pPr>
            <w:r>
              <w:t>tavananuc@nppd.co.ir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Duration of mission:</w:t>
            </w:r>
          </w:p>
        </w:tc>
        <w:tc>
          <w:tcPr>
            <w:tcW w:w="2500" w:type="pct"/>
          </w:tcPr>
          <w:p w:rsidR="00C22440" w:rsidRPr="00704FCE" w:rsidRDefault="00C72A36" w:rsidP="00C72A36">
            <w:pPr>
              <w:spacing w:before="240" w:after="240"/>
            </w:pPr>
            <w:r w:rsidRPr="00704FCE">
              <w:t>5 days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Venue date proposal (provide 2):</w:t>
            </w:r>
          </w:p>
        </w:tc>
        <w:tc>
          <w:tcPr>
            <w:tcW w:w="2500" w:type="pct"/>
          </w:tcPr>
          <w:p w:rsidR="00C22440" w:rsidRPr="00704FCE" w:rsidRDefault="001F7A8E" w:rsidP="001F7A8E">
            <w:pPr>
              <w:spacing w:before="240" w:after="240"/>
            </w:pPr>
            <w:r>
              <w:t>2</w:t>
            </w:r>
            <w:r w:rsidR="008A490F" w:rsidRPr="00704FCE">
              <w:t xml:space="preserve"> -</w:t>
            </w:r>
            <w:r>
              <w:t>6</w:t>
            </w:r>
            <w:r w:rsidR="007135E5" w:rsidRPr="00704FCE">
              <w:t xml:space="preserve"> </w:t>
            </w:r>
            <w:r>
              <w:t>March</w:t>
            </w:r>
            <w:r w:rsidR="007135E5" w:rsidRPr="00704FCE">
              <w:t xml:space="preserve"> 201</w:t>
            </w:r>
            <w:r w:rsidR="00704FCE" w:rsidRPr="00704FCE">
              <w:t xml:space="preserve">9 </w:t>
            </w:r>
          </w:p>
        </w:tc>
      </w:tr>
      <w:tr w:rsidR="00C22440" w:rsidTr="008A490F">
        <w:trPr>
          <w:jc w:val="center"/>
        </w:trPr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Expected breaks and working hours during mission:</w:t>
            </w:r>
          </w:p>
        </w:tc>
        <w:tc>
          <w:tcPr>
            <w:tcW w:w="2500" w:type="pct"/>
          </w:tcPr>
          <w:p w:rsidR="00525AB8" w:rsidRPr="00704FCE" w:rsidRDefault="00525AB8" w:rsidP="00525AB8">
            <w:pPr>
              <w:spacing w:before="240" w:after="240"/>
            </w:pPr>
            <w:r w:rsidRPr="00704FCE">
              <w:t>Breaks: 10</w:t>
            </w:r>
          </w:p>
          <w:p w:rsidR="00C22440" w:rsidRPr="00704FCE" w:rsidRDefault="00525AB8" w:rsidP="00525AB8">
            <w:pPr>
              <w:spacing w:before="240" w:after="240"/>
            </w:pPr>
            <w:r w:rsidRPr="00704FCE">
              <w:t xml:space="preserve">Working hours: </w:t>
            </w:r>
            <w:r w:rsidR="007135E5" w:rsidRPr="00704FCE">
              <w:t>4</w:t>
            </w:r>
            <w:r w:rsidRPr="00704FCE">
              <w:t>0</w:t>
            </w:r>
            <w:r w:rsidR="007135E5" w:rsidRPr="00704FCE">
              <w:t xml:space="preserve"> </w:t>
            </w:r>
          </w:p>
        </w:tc>
      </w:tr>
      <w:tr w:rsidR="00C22440" w:rsidTr="008A490F">
        <w:tblPrEx>
          <w:jc w:val="left"/>
        </w:tblPrEx>
        <w:tc>
          <w:tcPr>
            <w:tcW w:w="5000" w:type="pct"/>
            <w:gridSpan w:val="2"/>
          </w:tcPr>
          <w:p w:rsidR="00C22440" w:rsidRPr="00FD6F58" w:rsidRDefault="00C22440" w:rsidP="00FD6F58">
            <w:pPr>
              <w:spacing w:before="240" w:after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D6F58">
              <w:rPr>
                <w:rFonts w:asciiTheme="minorBidi" w:hAnsiTheme="minorBidi" w:cstheme="minorBidi"/>
                <w:b/>
                <w:bCs/>
              </w:rPr>
              <w:lastRenderedPageBreak/>
              <w:t>TECHNICAL CONTEXT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Context of the mission- why is it needed:</w:t>
            </w:r>
          </w:p>
          <w:p w:rsidR="00C22440" w:rsidRDefault="00C22440" w:rsidP="00FD6F58">
            <w:pPr>
              <w:spacing w:before="240" w:after="240"/>
            </w:pPr>
            <w:r>
              <w:t>(add a justification for the request of the expert mission e.g. to support national project, IAEA project))</w:t>
            </w:r>
          </w:p>
        </w:tc>
        <w:tc>
          <w:tcPr>
            <w:tcW w:w="2500" w:type="pct"/>
          </w:tcPr>
          <w:p w:rsidR="00B6084F" w:rsidRPr="00CA7543" w:rsidRDefault="00CA7543" w:rsidP="00CA7543">
            <w:pPr>
              <w:spacing w:before="240" w:after="240"/>
            </w:pPr>
            <w:r w:rsidRPr="00CA7543">
              <w:t xml:space="preserve">Operating Experiences </w:t>
            </w:r>
            <w:r w:rsidR="00B24E99">
              <w:t xml:space="preserve">processes </w:t>
            </w:r>
            <w:r w:rsidRPr="00CA7543">
              <w:t>of</w:t>
            </w:r>
            <w:r w:rsidR="00B6084F" w:rsidRPr="00CA7543">
              <w:t xml:space="preserve"> BNPP-1 </w:t>
            </w:r>
            <w:r w:rsidRPr="00CA7543">
              <w:t>includes the following:</w:t>
            </w:r>
          </w:p>
          <w:p w:rsidR="00B24E99" w:rsidRPr="00CA7543" w:rsidRDefault="00B24E99" w:rsidP="00B24E99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CA7543">
              <w:t>RCA method, tools and software</w:t>
            </w:r>
            <w:r>
              <w:t>;</w:t>
            </w:r>
          </w:p>
          <w:p w:rsidR="00B6084F" w:rsidRPr="00CA7543" w:rsidRDefault="00CA7543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CA7543">
              <w:t>Internal event investigation process</w:t>
            </w:r>
            <w:r w:rsidR="00B24E99">
              <w:t>;</w:t>
            </w:r>
          </w:p>
          <w:p w:rsidR="00CA7543" w:rsidRPr="00CA7543" w:rsidRDefault="00CA7543" w:rsidP="00CA7543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CA7543">
              <w:t>external event investigation process</w:t>
            </w:r>
            <w:r w:rsidR="00B24E99">
              <w:t>;</w:t>
            </w:r>
          </w:p>
          <w:p w:rsidR="00CA7543" w:rsidRDefault="00CA7543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CA7543">
              <w:t>effectiveness assessment of corrective actions</w:t>
            </w:r>
            <w:r w:rsidR="00B24E99">
              <w:t>;</w:t>
            </w:r>
          </w:p>
          <w:p w:rsidR="00316E76" w:rsidRPr="00CA7543" w:rsidRDefault="00316E76" w:rsidP="00B24E99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>
              <w:t>Independe</w:t>
            </w:r>
            <w:r w:rsidR="00B24E99">
              <w:t>nt</w:t>
            </w:r>
            <w:r>
              <w:t xml:space="preserve"> event investigation by TAVANA</w:t>
            </w:r>
            <w:r w:rsidR="00B24E99">
              <w:t>;</w:t>
            </w:r>
          </w:p>
          <w:p w:rsidR="00CA7543" w:rsidRPr="00B24E99" w:rsidRDefault="00CA7543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B24E99">
              <w:t>Trend Analysis process</w:t>
            </w:r>
            <w:r w:rsidR="00B24E99">
              <w:t>.</w:t>
            </w:r>
          </w:p>
          <w:p w:rsidR="00251721" w:rsidRDefault="00D17253" w:rsidP="00B24E99">
            <w:pPr>
              <w:spacing w:before="240" w:after="240"/>
            </w:pPr>
            <w:r w:rsidRPr="00B24E99">
              <w:t>A</w:t>
            </w:r>
            <w:r w:rsidR="00522C59" w:rsidRPr="00B24E99">
              <w:t xml:space="preserve"> technical exchange </w:t>
            </w:r>
            <w:r w:rsidRPr="00B24E99">
              <w:t>meeting</w:t>
            </w:r>
            <w:r w:rsidR="00522C59" w:rsidRPr="00B24E99">
              <w:t xml:space="preserve"> is needed to </w:t>
            </w:r>
            <w:r w:rsidRPr="00B24E99">
              <w:t xml:space="preserve">review </w:t>
            </w:r>
            <w:r w:rsidR="00CA7543" w:rsidRPr="00B24E99">
              <w:t xml:space="preserve">our operating experiences processes and our RCA method (Iranian </w:t>
            </w:r>
            <w:r w:rsidR="00316E76" w:rsidRPr="00B24E99">
              <w:t>Comprehensive</w:t>
            </w:r>
            <w:r w:rsidR="00CA7543" w:rsidRPr="00B24E99">
              <w:t xml:space="preserve"> RCA </w:t>
            </w:r>
            <w:r w:rsidR="00B24E99">
              <w:t>Procedure</w:t>
            </w:r>
            <w:r w:rsidR="00316E76" w:rsidRPr="00B24E99">
              <w:t xml:space="preserve"> </w:t>
            </w:r>
            <w:r w:rsidR="00CA7543" w:rsidRPr="00B24E99">
              <w:t>(</w:t>
            </w:r>
            <w:r w:rsidR="00316E76" w:rsidRPr="00B24E99">
              <w:t>ICRCA</w:t>
            </w:r>
            <w:r w:rsidR="00B24E99">
              <w:t>P</w:t>
            </w:r>
            <w:r w:rsidR="00CA7543" w:rsidRPr="00B24E99">
              <w:t>))</w:t>
            </w:r>
            <w:r w:rsidR="00316E76" w:rsidRPr="00B24E99">
              <w:t xml:space="preserve"> and suggestions for improving this processes and method and developing a SW based on this method.</w:t>
            </w:r>
            <w:r w:rsidR="00CA7543" w:rsidRPr="00B24E99">
              <w:t xml:space="preserve"> 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Expected outcomes- what is needed:</w:t>
            </w:r>
          </w:p>
        </w:tc>
        <w:tc>
          <w:tcPr>
            <w:tcW w:w="2500" w:type="pct"/>
          </w:tcPr>
          <w:p w:rsidR="00B24E99" w:rsidRPr="00B24E99" w:rsidRDefault="00B24E99" w:rsidP="00B24E99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B24E99">
              <w:t>Overview of known RCA Methods, tools and software in the world.</w:t>
            </w:r>
          </w:p>
          <w:p w:rsidR="007A59B0" w:rsidRPr="00B24E99" w:rsidRDefault="00A70AEA" w:rsidP="00B24E99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B24E99">
              <w:t>Description</w:t>
            </w:r>
            <w:r w:rsidR="007A59B0" w:rsidRPr="00B24E99">
              <w:t xml:space="preserve"> of factors important to the </w:t>
            </w:r>
            <w:r w:rsidR="00B24E99" w:rsidRPr="00B24E99">
              <w:t>event investigation</w:t>
            </w:r>
            <w:r w:rsidR="007A59B0" w:rsidRPr="00B24E99">
              <w:t>.</w:t>
            </w:r>
          </w:p>
          <w:p w:rsidR="007A59B0" w:rsidRPr="00B24E99" w:rsidRDefault="00B24E99" w:rsidP="00330B44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B24E99">
              <w:t xml:space="preserve">Reviewing the ICRCAP and suggestion for improving this </w:t>
            </w:r>
            <w:r w:rsidR="00330B44">
              <w:t>procedure and developing a SW based on it</w:t>
            </w:r>
            <w:r w:rsidRPr="00B24E99">
              <w:t>;</w:t>
            </w:r>
          </w:p>
          <w:p w:rsidR="004636E1" w:rsidRPr="00330B44" w:rsidRDefault="004636E1" w:rsidP="008A490F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330B44">
              <w:t xml:space="preserve">Improving </w:t>
            </w:r>
            <w:r w:rsidR="00A70AEA" w:rsidRPr="00330B44">
              <w:t>code user</w:t>
            </w:r>
            <w:r w:rsidRPr="00330B44">
              <w:t xml:space="preserve"> qualification and training</w:t>
            </w:r>
            <w:r w:rsidR="001051F6" w:rsidRPr="00330B44">
              <w:t xml:space="preserve"> regarding severe accident.</w:t>
            </w:r>
          </w:p>
          <w:p w:rsidR="007A59B0" w:rsidRDefault="004636E1" w:rsidP="00330B44">
            <w:pPr>
              <w:pStyle w:val="ListParagraph"/>
              <w:numPr>
                <w:ilvl w:val="0"/>
                <w:numId w:val="2"/>
              </w:numPr>
              <w:spacing w:before="240" w:after="240"/>
              <w:ind w:left="329" w:hanging="270"/>
            </w:pPr>
            <w:r w:rsidRPr="00330B44">
              <w:t xml:space="preserve">Establishing a </w:t>
            </w:r>
            <w:r w:rsidR="00330B44" w:rsidRPr="00330B44">
              <w:t xml:space="preserve">Trend Analysis process </w:t>
            </w:r>
            <w:r w:rsidRPr="00330B44">
              <w:t xml:space="preserve">for </w:t>
            </w:r>
            <w:r w:rsidR="00330B44" w:rsidRPr="00330B44">
              <w:t>all kind of BNPP-1 events;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Expected number of attendees (people attending the mission):</w:t>
            </w:r>
          </w:p>
        </w:tc>
        <w:tc>
          <w:tcPr>
            <w:tcW w:w="2500" w:type="pct"/>
          </w:tcPr>
          <w:p w:rsidR="00C22440" w:rsidRDefault="00CC239B" w:rsidP="008A490F">
            <w:pPr>
              <w:spacing w:before="240" w:after="240"/>
              <w:jc w:val="center"/>
            </w:pPr>
            <w:r>
              <w:t>15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Level of the audience (specify the technical background and the professional experience of the attendees)</w:t>
            </w:r>
          </w:p>
        </w:tc>
        <w:tc>
          <w:tcPr>
            <w:tcW w:w="2500" w:type="pct"/>
          </w:tcPr>
          <w:p w:rsidR="00C22440" w:rsidRDefault="005146C0" w:rsidP="001136FE">
            <w:pPr>
              <w:spacing w:before="240" w:after="240"/>
            </w:pPr>
            <w:r w:rsidRPr="001136FE">
              <w:t>Participants have</w:t>
            </w:r>
            <w:r w:rsidR="004A53E8" w:rsidRPr="001136FE">
              <w:t xml:space="preserve"> </w:t>
            </w:r>
            <w:r w:rsidR="00EA0DEF" w:rsidRPr="001136FE">
              <w:t>acceptable</w:t>
            </w:r>
            <w:r w:rsidR="004A53E8" w:rsidRPr="001136FE">
              <w:t xml:space="preserve"> knowledge of </w:t>
            </w:r>
            <w:r w:rsidR="001136FE" w:rsidRPr="001136FE">
              <w:t>operating experiences process and RCA methods</w:t>
            </w:r>
            <w:r w:rsidR="004A53E8" w:rsidRPr="001136FE">
              <w:t xml:space="preserve"> </w:t>
            </w:r>
          </w:p>
        </w:tc>
      </w:tr>
      <w:tr w:rsidR="00C22440" w:rsidTr="008A490F">
        <w:tblPrEx>
          <w:jc w:val="left"/>
        </w:tblPrEx>
        <w:tc>
          <w:tcPr>
            <w:tcW w:w="5000" w:type="pct"/>
            <w:gridSpan w:val="2"/>
          </w:tcPr>
          <w:p w:rsidR="00C22440" w:rsidRDefault="00C22440" w:rsidP="00FD6F58">
            <w:pPr>
              <w:spacing w:before="240" w:after="240"/>
              <w:jc w:val="center"/>
            </w:pPr>
            <w:r>
              <w:t>EXPERT MATTERS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lastRenderedPageBreak/>
              <w:t>Number of expert/s expected:</w:t>
            </w:r>
          </w:p>
        </w:tc>
        <w:tc>
          <w:tcPr>
            <w:tcW w:w="2500" w:type="pct"/>
          </w:tcPr>
          <w:p w:rsidR="00C22440" w:rsidRPr="00CC239B" w:rsidRDefault="00704FCE" w:rsidP="008A490F">
            <w:pPr>
              <w:spacing w:before="240" w:after="240"/>
              <w:jc w:val="center"/>
            </w:pPr>
            <w:r w:rsidRPr="00CC239B">
              <w:t>3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Field of expertise:</w:t>
            </w:r>
          </w:p>
        </w:tc>
        <w:tc>
          <w:tcPr>
            <w:tcW w:w="2500" w:type="pct"/>
          </w:tcPr>
          <w:p w:rsidR="00C22440" w:rsidRPr="00CC239B" w:rsidRDefault="00704FCE" w:rsidP="00704FCE">
            <w:pPr>
              <w:spacing w:before="240" w:after="240"/>
            </w:pPr>
            <w:r w:rsidRPr="00CC239B">
              <w:t xml:space="preserve">Event investigation and operating experiences 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Duties:</w:t>
            </w:r>
          </w:p>
        </w:tc>
        <w:tc>
          <w:tcPr>
            <w:tcW w:w="2500" w:type="pct"/>
          </w:tcPr>
          <w:p w:rsidR="00C22440" w:rsidRPr="00CC239B" w:rsidRDefault="00BD46A9" w:rsidP="0021471D">
            <w:pPr>
              <w:spacing w:before="240" w:after="240"/>
            </w:pPr>
            <w:r w:rsidRPr="00CC239B">
              <w:t>Root cause analysis method</w:t>
            </w:r>
            <w:r w:rsidR="00330B44">
              <w:t>s</w:t>
            </w:r>
            <w:r w:rsidRPr="00CC239B">
              <w:t xml:space="preserve"> review</w:t>
            </w:r>
          </w:p>
          <w:p w:rsidR="0021471D" w:rsidRPr="00CC239B" w:rsidRDefault="00BD46A9" w:rsidP="0021471D">
            <w:pPr>
              <w:spacing w:before="240" w:after="240"/>
            </w:pPr>
            <w:r w:rsidRPr="00CC239B">
              <w:t>Event investigation process</w:t>
            </w:r>
            <w:r w:rsidR="00CC239B" w:rsidRPr="00CC239B">
              <w:t xml:space="preserve"> review</w:t>
            </w:r>
          </w:p>
          <w:p w:rsidR="0021471D" w:rsidRPr="00CC239B" w:rsidRDefault="00BD46A9" w:rsidP="0021471D">
            <w:pPr>
              <w:spacing w:before="240" w:after="240"/>
            </w:pPr>
            <w:r w:rsidRPr="00CC239B">
              <w:t xml:space="preserve">External operating </w:t>
            </w:r>
            <w:r w:rsidR="00CC239B" w:rsidRPr="00CC239B">
              <w:t>experiences review</w:t>
            </w:r>
          </w:p>
        </w:tc>
      </w:tr>
      <w:tr w:rsidR="00C22440" w:rsidTr="008A490F">
        <w:tblPrEx>
          <w:jc w:val="left"/>
        </w:tblPrEx>
        <w:tc>
          <w:tcPr>
            <w:tcW w:w="2500" w:type="pct"/>
          </w:tcPr>
          <w:p w:rsidR="00C22440" w:rsidRDefault="00C22440" w:rsidP="00FD6F58">
            <w:pPr>
              <w:spacing w:before="240" w:after="240"/>
            </w:pPr>
            <w:r>
              <w:t>Qualification of expert:</w:t>
            </w:r>
          </w:p>
        </w:tc>
        <w:tc>
          <w:tcPr>
            <w:tcW w:w="2500" w:type="pct"/>
          </w:tcPr>
          <w:p w:rsidR="00C22440" w:rsidRPr="00CC239B" w:rsidRDefault="000C4469" w:rsidP="000C4469">
            <w:pPr>
              <w:spacing w:before="240" w:after="240"/>
            </w:pPr>
            <w:r w:rsidRPr="00CC239B">
              <w:t>Nuclear engineering</w:t>
            </w:r>
          </w:p>
        </w:tc>
      </w:tr>
      <w:tr w:rsidR="00C22440" w:rsidRPr="00CC239B" w:rsidTr="008A490F">
        <w:tblPrEx>
          <w:jc w:val="left"/>
        </w:tblPrEx>
        <w:tc>
          <w:tcPr>
            <w:tcW w:w="2500" w:type="pct"/>
          </w:tcPr>
          <w:p w:rsidR="00C22440" w:rsidRPr="00CC239B" w:rsidRDefault="00882FBE" w:rsidP="00FD6F58">
            <w:pPr>
              <w:spacing w:before="240" w:after="240"/>
            </w:pPr>
            <w:r w:rsidRPr="00CC239B">
              <w:t>Acceptable working language of expert:</w:t>
            </w:r>
          </w:p>
        </w:tc>
        <w:tc>
          <w:tcPr>
            <w:tcW w:w="2500" w:type="pct"/>
          </w:tcPr>
          <w:p w:rsidR="00C22440" w:rsidRPr="00CC239B" w:rsidRDefault="000C4469" w:rsidP="00FD6F58">
            <w:pPr>
              <w:spacing w:before="240" w:after="240"/>
            </w:pPr>
            <w:r w:rsidRPr="00CC239B">
              <w:t>English</w:t>
            </w:r>
          </w:p>
        </w:tc>
      </w:tr>
      <w:tr w:rsidR="00882FBE" w:rsidRPr="00CC239B" w:rsidTr="008A490F">
        <w:tblPrEx>
          <w:jc w:val="left"/>
        </w:tblPrEx>
        <w:tc>
          <w:tcPr>
            <w:tcW w:w="5000" w:type="pct"/>
            <w:gridSpan w:val="2"/>
          </w:tcPr>
          <w:p w:rsidR="00882FBE" w:rsidRPr="00CC239B" w:rsidRDefault="00882FBE" w:rsidP="00FD6F58">
            <w:pPr>
              <w:spacing w:before="240" w:after="240"/>
              <w:rPr>
                <w:b/>
                <w:bCs/>
              </w:rPr>
            </w:pPr>
            <w:r w:rsidRPr="00CC239B">
              <w:rPr>
                <w:b/>
                <w:bCs/>
              </w:rPr>
              <w:t>If specific expert is suggested, please indicate the name and address. This does not mean that the expert will be automatically considered for the mission.</w:t>
            </w:r>
          </w:p>
        </w:tc>
      </w:tr>
      <w:tr w:rsidR="00882FBE" w:rsidRPr="00CC239B" w:rsidTr="008A490F">
        <w:tblPrEx>
          <w:jc w:val="left"/>
        </w:tblPrEx>
        <w:tc>
          <w:tcPr>
            <w:tcW w:w="5000" w:type="pct"/>
            <w:gridSpan w:val="2"/>
          </w:tcPr>
          <w:p w:rsidR="00882FBE" w:rsidRPr="00CC239B" w:rsidRDefault="00882FBE" w:rsidP="00CC239B">
            <w:pPr>
              <w:spacing w:before="240" w:after="240"/>
            </w:pPr>
            <w:r w:rsidRPr="00CC239B">
              <w:t>Name:</w:t>
            </w:r>
            <w:r w:rsidR="00AD71C0" w:rsidRPr="00CC239B">
              <w:t xml:space="preserve"> </w:t>
            </w:r>
          </w:p>
          <w:p w:rsidR="00882FBE" w:rsidRPr="00CC239B" w:rsidRDefault="00882FBE" w:rsidP="00FD6F58">
            <w:pPr>
              <w:spacing w:before="240" w:after="240"/>
            </w:pPr>
            <w:r w:rsidRPr="00CC239B">
              <w:t>Telephone:</w:t>
            </w:r>
            <w:r w:rsidR="003874AB" w:rsidRPr="00CC239B">
              <w:t>-</w:t>
            </w:r>
          </w:p>
          <w:p w:rsidR="00882FBE" w:rsidRPr="00CC239B" w:rsidRDefault="00882FBE" w:rsidP="00CC239B">
            <w:pPr>
              <w:spacing w:before="240" w:after="240"/>
            </w:pPr>
            <w:r w:rsidRPr="00CC239B">
              <w:t>E-mail and Address:</w:t>
            </w:r>
            <w:r w:rsidR="003874AB" w:rsidRPr="00CC239B">
              <w:t xml:space="preserve"> </w:t>
            </w:r>
          </w:p>
          <w:p w:rsidR="003874AB" w:rsidRPr="00CC239B" w:rsidRDefault="003874AB" w:rsidP="000952EA">
            <w:pPr>
              <w:spacing w:before="240" w:after="240"/>
              <w:rPr>
                <w:u w:val="single"/>
              </w:rPr>
            </w:pPr>
          </w:p>
        </w:tc>
      </w:tr>
    </w:tbl>
    <w:p w:rsidR="00C22440" w:rsidRDefault="00C22440" w:rsidP="00C22440"/>
    <w:sectPr w:rsidR="00C22440" w:rsidSect="00C224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sian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2C7"/>
    <w:multiLevelType w:val="hybridMultilevel"/>
    <w:tmpl w:val="01F2DF10"/>
    <w:lvl w:ilvl="0" w:tplc="5A42E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25B40"/>
    <w:multiLevelType w:val="hybridMultilevel"/>
    <w:tmpl w:val="F6B0438E"/>
    <w:lvl w:ilvl="0" w:tplc="C4581E74">
      <w:start w:val="5"/>
      <w:numFmt w:val="bullet"/>
      <w:lvlText w:val="-"/>
      <w:lvlJc w:val="left"/>
      <w:pPr>
        <w:ind w:left="720" w:hanging="360"/>
      </w:pPr>
      <w:rPr>
        <w:rFonts w:ascii="Persian" w:eastAsia="Calibri" w:hAnsi="Persian" w:cs="Persi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40"/>
    <w:rsid w:val="000952EA"/>
    <w:rsid w:val="000C4469"/>
    <w:rsid w:val="000D31A8"/>
    <w:rsid w:val="000E64DA"/>
    <w:rsid w:val="001051F6"/>
    <w:rsid w:val="001136FE"/>
    <w:rsid w:val="001D0DC0"/>
    <w:rsid w:val="001F445B"/>
    <w:rsid w:val="001F7A8E"/>
    <w:rsid w:val="002125C4"/>
    <w:rsid w:val="0021471D"/>
    <w:rsid w:val="00223402"/>
    <w:rsid w:val="00251721"/>
    <w:rsid w:val="00281900"/>
    <w:rsid w:val="00316E76"/>
    <w:rsid w:val="003178C5"/>
    <w:rsid w:val="00330B44"/>
    <w:rsid w:val="00331994"/>
    <w:rsid w:val="003874AB"/>
    <w:rsid w:val="0044429A"/>
    <w:rsid w:val="004636E1"/>
    <w:rsid w:val="00463893"/>
    <w:rsid w:val="004A53E8"/>
    <w:rsid w:val="004C7D11"/>
    <w:rsid w:val="005146C0"/>
    <w:rsid w:val="00522C59"/>
    <w:rsid w:val="00525AB8"/>
    <w:rsid w:val="005A48B7"/>
    <w:rsid w:val="0069663F"/>
    <w:rsid w:val="006E46B2"/>
    <w:rsid w:val="006F4607"/>
    <w:rsid w:val="00704FCE"/>
    <w:rsid w:val="007135E5"/>
    <w:rsid w:val="00753DBF"/>
    <w:rsid w:val="007A59B0"/>
    <w:rsid w:val="007D6E23"/>
    <w:rsid w:val="008663E2"/>
    <w:rsid w:val="00882FBE"/>
    <w:rsid w:val="008A490F"/>
    <w:rsid w:val="00965D68"/>
    <w:rsid w:val="0098061B"/>
    <w:rsid w:val="0098623A"/>
    <w:rsid w:val="009F2F50"/>
    <w:rsid w:val="00A1699B"/>
    <w:rsid w:val="00A21EA0"/>
    <w:rsid w:val="00A70AEA"/>
    <w:rsid w:val="00A74494"/>
    <w:rsid w:val="00AA708F"/>
    <w:rsid w:val="00AD71C0"/>
    <w:rsid w:val="00AE26E2"/>
    <w:rsid w:val="00B24E99"/>
    <w:rsid w:val="00B6084F"/>
    <w:rsid w:val="00B9514B"/>
    <w:rsid w:val="00BC6986"/>
    <w:rsid w:val="00BD46A9"/>
    <w:rsid w:val="00C22440"/>
    <w:rsid w:val="00C72A36"/>
    <w:rsid w:val="00C8163A"/>
    <w:rsid w:val="00C8530A"/>
    <w:rsid w:val="00CA7543"/>
    <w:rsid w:val="00CC239B"/>
    <w:rsid w:val="00D17253"/>
    <w:rsid w:val="00D41047"/>
    <w:rsid w:val="00D75CAA"/>
    <w:rsid w:val="00D77ADC"/>
    <w:rsid w:val="00D932C4"/>
    <w:rsid w:val="00EA0DEF"/>
    <w:rsid w:val="00EB1F8E"/>
    <w:rsid w:val="00EC47D6"/>
    <w:rsid w:val="00F057DC"/>
    <w:rsid w:val="00F4532F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58"/>
    <w:pPr>
      <w:spacing w:after="0"/>
      <w:jc w:val="lowKashida"/>
    </w:pPr>
    <w:rPr>
      <w:rFonts w:ascii="Arial" w:hAnsi="Arial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8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58"/>
    <w:pPr>
      <w:spacing w:after="0"/>
      <w:jc w:val="lowKashida"/>
    </w:pPr>
    <w:rPr>
      <w:rFonts w:ascii="Arial" w:hAnsi="Arial"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8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CF54-A363-4AC9-BE4E-3E06FDE0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NematPasand Shakiba</dc:creator>
  <cp:lastModifiedBy>Raji Mohammad Hosein</cp:lastModifiedBy>
  <cp:revision>5</cp:revision>
  <dcterms:created xsi:type="dcterms:W3CDTF">2018-10-11T10:54:00Z</dcterms:created>
  <dcterms:modified xsi:type="dcterms:W3CDTF">2018-10-29T15:19:00Z</dcterms:modified>
</cp:coreProperties>
</file>