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36B3" w:rsidRDefault="00360DCF">
      <w:pPr>
        <w:pStyle w:val="1"/>
      </w:pPr>
      <w:r>
        <w:t>«НЕЙТРАЛЬН</w:t>
      </w:r>
      <w:r w:rsidR="0043485B">
        <w:t>АЯ» информация</w:t>
      </w:r>
      <w:bookmarkStart w:id="0" w:name="_GoBack"/>
      <w:bookmarkEnd w:id="0"/>
    </w:p>
    <w:p w:rsidR="00FE36B3" w:rsidRDefault="00590586">
      <w:r>
        <w:t xml:space="preserve"> </w:t>
      </w:r>
    </w:p>
    <w:p w:rsidR="00FE36B3" w:rsidRDefault="00590586">
      <w:pPr>
        <w:pStyle w:val="a4"/>
        <w:numPr>
          <w:ilvl w:val="0"/>
          <w:numId w:val="2"/>
        </w:numPr>
      </w:pPr>
      <w:r>
        <w:t>CO-15-FS-02</w:t>
      </w:r>
    </w:p>
    <w:p w:rsidR="00FE36B3" w:rsidRDefault="00590586">
      <w:r>
        <w:t>CO.2, CO.5</w:t>
      </w:r>
    </w:p>
    <w:p w:rsidR="00FE36B3" w:rsidRDefault="00590586">
      <w:pPr>
        <w:pStyle w:val="Justifytext"/>
      </w:pPr>
      <w:r>
        <w:t>Управление по ПНР АС занимается подготовкой к заключению договоров АТЭ с КРЭА (преддоговорные работы, разработка ТЗ к договорам, техническая часть договоров (например, распределение ответственности между АТЭ и заказчиком), подготовка конкурсной документации, сопровождение разработки пуско-наладочной документации (ПНД).</w:t>
      </w:r>
    </w:p>
    <w:p w:rsidR="00FE36B3" w:rsidRDefault="00590586">
      <w:pPr>
        <w:pStyle w:val="a4"/>
        <w:numPr>
          <w:ilvl w:val="0"/>
          <w:numId w:val="2"/>
        </w:numPr>
      </w:pPr>
      <w:r>
        <w:t>CO-05-HL-01</w:t>
      </w:r>
    </w:p>
    <w:p w:rsidR="00FE36B3" w:rsidRDefault="00590586">
      <w:r>
        <w:t>CO.5, CO.2</w:t>
      </w:r>
    </w:p>
    <w:p w:rsidR="00FE36B3" w:rsidRDefault="00590586">
      <w:pPr>
        <w:pStyle w:val="Justifytext"/>
      </w:pPr>
      <w:r>
        <w:t>Главный инженер по подготовке персонала и общим вопросам ответственный за хозяйство, закупки, кадры и обучение вместе со ЗГИ по финансам. Он же отвечает за численность персонала. Последнее в данный момент на филиале остро не стоит.</w:t>
      </w:r>
    </w:p>
    <w:p w:rsidR="00FE36B3" w:rsidRDefault="00590586">
      <w:pPr>
        <w:pStyle w:val="a4"/>
        <w:numPr>
          <w:ilvl w:val="0"/>
          <w:numId w:val="2"/>
        </w:numPr>
      </w:pPr>
      <w:r>
        <w:t>CO-05-HL-06</w:t>
      </w:r>
    </w:p>
    <w:p w:rsidR="00FE36B3" w:rsidRDefault="00590586">
      <w:r>
        <w:t>CO.1, CO.2</w:t>
      </w:r>
    </w:p>
    <w:p w:rsidR="00FE36B3" w:rsidRDefault="00590586">
      <w:pPr>
        <w:pStyle w:val="Justifytext"/>
      </w:pPr>
      <w:r>
        <w:t>Хотя вопрос о персонале в данном филиале остро не стоит, молодые специалисты обычны выбирают столицу, когда есть выбор, где начинать работу.</w:t>
      </w:r>
    </w:p>
    <w:p w:rsidR="00FE36B3" w:rsidRDefault="00590586">
      <w:pPr>
        <w:pStyle w:val="a4"/>
        <w:numPr>
          <w:ilvl w:val="0"/>
          <w:numId w:val="2"/>
        </w:numPr>
      </w:pPr>
      <w:r>
        <w:t>CO-05-LG-09</w:t>
      </w:r>
    </w:p>
    <w:p w:rsidR="00FE36B3" w:rsidRDefault="00590586">
      <w:r>
        <w:t>CO.5</w:t>
      </w:r>
    </w:p>
    <w:p w:rsidR="00FE36B3" w:rsidRPr="00360DCF" w:rsidRDefault="00590586">
      <w:pPr>
        <w:pStyle w:val="Justifytext"/>
        <w:rPr>
          <w:lang w:val="en-US"/>
        </w:rPr>
      </w:pPr>
      <w:r w:rsidRPr="00360DCF">
        <w:rPr>
          <w:lang w:val="en-US"/>
        </w:rPr>
        <w:t>Answering the question about support of AUP in challenging problems, an example was given when AUP/ATE dedicated extra expences in case of unforseen work. It is good, but again about money. Not clear, how AUP provides metodological, organisational, leadership etc support in fixing problems.</w:t>
      </w:r>
    </w:p>
    <w:p w:rsidR="00FE36B3" w:rsidRDefault="00590586">
      <w:pPr>
        <w:pStyle w:val="a4"/>
        <w:numPr>
          <w:ilvl w:val="0"/>
          <w:numId w:val="2"/>
        </w:numPr>
      </w:pPr>
      <w:r>
        <w:t>CO-05-LG-10</w:t>
      </w:r>
    </w:p>
    <w:p w:rsidR="00FE36B3" w:rsidRPr="00360DCF" w:rsidRDefault="00590586">
      <w:pPr>
        <w:pStyle w:val="Justifytext"/>
        <w:rPr>
          <w:lang w:val="en-US"/>
        </w:rPr>
      </w:pPr>
      <w:r w:rsidRPr="00360DCF">
        <w:rPr>
          <w:lang w:val="en-US"/>
        </w:rPr>
        <w:t>On answer about risk management, it was stated that the branch knows about past lessons and gives over to next project technical leaders. The focus is on analysis of optimisationof schedules of 3rd category.</w:t>
      </w:r>
    </w:p>
    <w:p w:rsidR="00FE36B3" w:rsidRDefault="00590586">
      <w:pPr>
        <w:pStyle w:val="a4"/>
        <w:numPr>
          <w:ilvl w:val="0"/>
          <w:numId w:val="2"/>
        </w:numPr>
      </w:pPr>
      <w:r>
        <w:t>CO-13-FS-01</w:t>
      </w:r>
    </w:p>
    <w:p w:rsidR="00FE36B3" w:rsidRDefault="00590586">
      <w:r>
        <w:t>CO.2, CO.6</w:t>
      </w:r>
    </w:p>
    <w:p w:rsidR="00FE36B3" w:rsidRDefault="00590586">
      <w:pPr>
        <w:pStyle w:val="Justifytext"/>
      </w:pPr>
      <w:r>
        <w:t>По мнению начальника ЭЦ, в Ростовском филиале сложились доверительные деловые отношения, руководители требовательные (он работает в РАТЭ с 2015 года, в этой должности с мая 2019 года). Начальник ЭЦ РАТЭ видит хорошие перспективы у филиала.</w:t>
      </w:r>
    </w:p>
    <w:p w:rsidR="00FE36B3" w:rsidRDefault="00FE36B3">
      <w:pPr>
        <w:pStyle w:val="Justifytext"/>
      </w:pPr>
    </w:p>
    <w:p w:rsidR="00FE36B3" w:rsidRDefault="00590586">
      <w:pPr>
        <w:pStyle w:val="a4"/>
        <w:numPr>
          <w:ilvl w:val="0"/>
          <w:numId w:val="2"/>
        </w:numPr>
      </w:pPr>
      <w:r>
        <w:t>CO-06-HL-04</w:t>
      </w:r>
    </w:p>
    <w:p w:rsidR="00FE36B3" w:rsidRDefault="00590586">
      <w:r>
        <w:t>CO.2</w:t>
      </w:r>
    </w:p>
    <w:p w:rsidR="00FE36B3" w:rsidRDefault="00590586">
      <w:pPr>
        <w:pStyle w:val="Justifytext"/>
      </w:pPr>
      <w:r>
        <w:t>На вопрос о контролируемых показателях ответили, что в начальной стадии проекта (при подготовке к ПНР, в стадии А0 - разработка документации) контролируются сроки разработки документации для ПНР.</w:t>
      </w:r>
    </w:p>
    <w:p w:rsidR="00FE36B3" w:rsidRDefault="00590586">
      <w:pPr>
        <w:pStyle w:val="a4"/>
        <w:numPr>
          <w:ilvl w:val="0"/>
          <w:numId w:val="2"/>
        </w:numPr>
      </w:pPr>
      <w:r>
        <w:t>CO-08-LG-04</w:t>
      </w:r>
    </w:p>
    <w:p w:rsidR="00FE36B3" w:rsidRDefault="00590586">
      <w:r>
        <w:t>CO.2, CO.5</w:t>
      </w:r>
    </w:p>
    <w:p w:rsidR="00FE36B3" w:rsidRDefault="00590586">
      <w:pPr>
        <w:pStyle w:val="Justifytext"/>
      </w:pPr>
      <w:r>
        <w:t>DDG Economics and Finance объясняет, что 90% доходов поступает от важных проектов, 10% - от местных небольших проектов.</w:t>
      </w:r>
    </w:p>
    <w:p w:rsidR="00FE36B3" w:rsidRDefault="00590586">
      <w:pPr>
        <w:pStyle w:val="a4"/>
        <w:numPr>
          <w:ilvl w:val="0"/>
          <w:numId w:val="2"/>
        </w:numPr>
      </w:pPr>
      <w:r>
        <w:lastRenderedPageBreak/>
        <w:t>CO-04-SS-04</w:t>
      </w:r>
    </w:p>
    <w:p w:rsidR="00FE36B3" w:rsidRDefault="00590586">
      <w:r>
        <w:t>CO.2</w:t>
      </w:r>
    </w:p>
    <w:p w:rsidR="00FE36B3" w:rsidRDefault="00590586">
      <w:pPr>
        <w:pStyle w:val="Justifytext"/>
      </w:pPr>
      <w:r>
        <w:t>Средняя выработка на одного работающего в 2020 году составила 186 тыс руб в месяц.Выработка филиала растет, если в 2019 году она составила 660 млн., в 2020 - 856 млн., в 2021 - 854 млн. руб.</w:t>
      </w:r>
    </w:p>
    <w:p w:rsidR="00FE36B3" w:rsidRDefault="00590586">
      <w:pPr>
        <w:pStyle w:val="Justifytext"/>
      </w:pPr>
      <w:r>
        <w:t>В то же время доля прямых договоров у филиала снижается, если в 2019 г было 20%, то в 2020 - 9%, в 2021 прим 8% ПД.</w:t>
      </w:r>
    </w:p>
    <w:p w:rsidR="00FE36B3" w:rsidRDefault="00FE36B3">
      <w:pPr>
        <w:pStyle w:val="Justifytext"/>
      </w:pPr>
    </w:p>
    <w:p w:rsidR="00FE36B3" w:rsidRDefault="00590586">
      <w:pPr>
        <w:pStyle w:val="a4"/>
        <w:numPr>
          <w:ilvl w:val="0"/>
          <w:numId w:val="2"/>
        </w:numPr>
      </w:pPr>
      <w:r>
        <w:t>CO-04-SS-02</w:t>
      </w:r>
    </w:p>
    <w:p w:rsidR="00FE36B3" w:rsidRDefault="00590586">
      <w:r>
        <w:t>CO.2</w:t>
      </w:r>
    </w:p>
    <w:p w:rsidR="00FE36B3" w:rsidRDefault="00590586">
      <w:pPr>
        <w:pStyle w:val="Justifytext"/>
      </w:pPr>
      <w:r>
        <w:t>Из расходной части бюджета филиала 63% уходит на зарплату персонала, остальные расходы это командировочные расходы, приобретение приборов, оборудования и материалов, расходы на социальные мероприятия, отчисления на налоги, ПФР, страховые взносы.</w:t>
      </w:r>
    </w:p>
    <w:p w:rsidR="00FE36B3" w:rsidRDefault="00590586">
      <w:pPr>
        <w:pStyle w:val="a4"/>
        <w:numPr>
          <w:ilvl w:val="0"/>
          <w:numId w:val="2"/>
        </w:numPr>
      </w:pPr>
      <w:r>
        <w:t>CO-04-SS-01</w:t>
      </w:r>
    </w:p>
    <w:p w:rsidR="00FE36B3" w:rsidRDefault="00590586">
      <w:r>
        <w:t>CO.2</w:t>
      </w:r>
    </w:p>
    <w:p w:rsidR="00FE36B3" w:rsidRDefault="00590586">
      <w:pPr>
        <w:pStyle w:val="Justifytext"/>
      </w:pPr>
      <w:r>
        <w:t>При заключении централизованного договора филиал получает выручку на 20% меньше - 20% идут на содержание аппарата АУП и на развитие компании (АО).</w:t>
      </w:r>
    </w:p>
    <w:p w:rsidR="00FE36B3" w:rsidRDefault="00590586">
      <w:pPr>
        <w:pStyle w:val="a4"/>
        <w:numPr>
          <w:ilvl w:val="0"/>
          <w:numId w:val="2"/>
        </w:numPr>
      </w:pPr>
      <w:r>
        <w:t>CO-05-FS-15</w:t>
      </w:r>
    </w:p>
    <w:p w:rsidR="00FE36B3" w:rsidRDefault="00590586">
      <w:r>
        <w:t>CO.5</w:t>
      </w:r>
    </w:p>
    <w:p w:rsidR="00FE36B3" w:rsidRDefault="00590586">
      <w:pPr>
        <w:pStyle w:val="Justifytext"/>
      </w:pPr>
      <w:r>
        <w:t>Основным проектом Балаковского филиала является ПНР на Белорусской АЭС, подготовка программ и документов к «горячей обкатке» и гидравлическим испытаниям, кроме этого филиал проводит ПНР технологических систем, АСУ ТП и обеспечивает работы по ДГС. Одна из основных проблем – это неготовность исполнительной документации после выполнения монтажа.</w:t>
      </w:r>
    </w:p>
    <w:p w:rsidR="00FE36B3" w:rsidRDefault="00590586">
      <w:pPr>
        <w:pStyle w:val="a4"/>
        <w:numPr>
          <w:ilvl w:val="0"/>
          <w:numId w:val="2"/>
        </w:numPr>
      </w:pPr>
      <w:r>
        <w:t>CO-05-FS-14</w:t>
      </w:r>
    </w:p>
    <w:p w:rsidR="00FE36B3" w:rsidRDefault="00590586">
      <w:r>
        <w:t>CO.5</w:t>
      </w:r>
    </w:p>
    <w:p w:rsidR="00FE36B3" w:rsidRDefault="00590586">
      <w:pPr>
        <w:pStyle w:val="Justifytext"/>
      </w:pPr>
      <w:r>
        <w:t>Взаимодействие с АУП АТЭ тесное, продуктивное. Через АУП заключаются договоры с ГМО, монтажными организациями и заказчиками. АУП ведет работу по распространению ОЭ и базу данных по нарушениям в процессе наладки (уточнить в АУП).</w:t>
      </w:r>
    </w:p>
    <w:p w:rsidR="00FE36B3" w:rsidRDefault="00590586">
      <w:pPr>
        <w:pStyle w:val="a4"/>
        <w:numPr>
          <w:ilvl w:val="0"/>
          <w:numId w:val="2"/>
        </w:numPr>
      </w:pPr>
      <w:r>
        <w:t>CO-05-FS-13</w:t>
      </w:r>
    </w:p>
    <w:p w:rsidR="00FE36B3" w:rsidRDefault="00590586">
      <w:r>
        <w:t>CO.5</w:t>
      </w:r>
    </w:p>
    <w:p w:rsidR="00FE36B3" w:rsidRDefault="00590586">
      <w:pPr>
        <w:pStyle w:val="Justifytext"/>
      </w:pPr>
      <w:r>
        <w:t>Участок ИПЭ специализируется на работах по продлению сроков эксплуатации (ПСЭ) и обоснованию остаточного ресурса оборудования. Субподрядчиками АТЭ являются Головные металловедческие организации (ГМО) и монтажные организации (МО), выполняющие вспомогательные функции. Специалисты БАТЭ принимали участие в ПСЭ блоков 5 и 6 АЭС Козлодуй, блока 2 Армянской АЭС. Продолжают работы по обоснованию ресурса реактора ПИК в Гатчине и др.</w:t>
      </w:r>
    </w:p>
    <w:p w:rsidR="00FE36B3" w:rsidRDefault="00590586">
      <w:pPr>
        <w:pStyle w:val="a4"/>
        <w:numPr>
          <w:ilvl w:val="0"/>
          <w:numId w:val="2"/>
        </w:numPr>
      </w:pPr>
      <w:r>
        <w:t>CO-05-FS-12</w:t>
      </w:r>
    </w:p>
    <w:p w:rsidR="00FE36B3" w:rsidRDefault="00590586">
      <w:r>
        <w:t>CO.5</w:t>
      </w:r>
    </w:p>
    <w:p w:rsidR="00FE36B3" w:rsidRDefault="00590586">
      <w:pPr>
        <w:pStyle w:val="Justifytext"/>
      </w:pPr>
      <w:r>
        <w:t>Входной контроль оборудования, закупаемого филиалом для нужд ПНР ЭТО и АСУ ТП, выполняет комиссия под председательством главного инженера БАТЭ.</w:t>
      </w:r>
    </w:p>
    <w:p w:rsidR="00FE36B3" w:rsidRDefault="00590586">
      <w:pPr>
        <w:pStyle w:val="a4"/>
        <w:numPr>
          <w:ilvl w:val="0"/>
          <w:numId w:val="2"/>
        </w:numPr>
      </w:pPr>
      <w:r>
        <w:t>CO-02-LG-06</w:t>
      </w:r>
    </w:p>
    <w:p w:rsidR="00FE36B3" w:rsidRDefault="00590586">
      <w:r>
        <w:lastRenderedPageBreak/>
        <w:t>CO.3</w:t>
      </w:r>
    </w:p>
    <w:p w:rsidR="00FE36B3" w:rsidRDefault="00590586">
      <w:pPr>
        <w:pStyle w:val="Justifytext"/>
      </w:pPr>
      <w:r>
        <w:t xml:space="preserve">База данных для сбора отчетов из отчетов о вводе в эксплуатацию была создана для обмена этой информацией между филиалами, как объяснялось. Однако конкретные примеры демонстрируют, что иногда важный опыт ввода в эксплуатацию не передается, хотя повторение проблемы можно было бы предотвратить. </w:t>
      </w:r>
    </w:p>
    <w:p w:rsidR="00FE36B3" w:rsidRDefault="00590586">
      <w:pPr>
        <w:pStyle w:val="a4"/>
        <w:numPr>
          <w:ilvl w:val="0"/>
          <w:numId w:val="2"/>
        </w:numPr>
      </w:pPr>
      <w:r>
        <w:t>CO-01-FS-51</w:t>
      </w:r>
    </w:p>
    <w:p w:rsidR="00FE36B3" w:rsidRDefault="00590586">
      <w:r>
        <w:t>CO.1</w:t>
      </w:r>
    </w:p>
    <w:p w:rsidR="00FE36B3" w:rsidRDefault="00590586">
      <w:pPr>
        <w:pStyle w:val="Justifytext"/>
      </w:pPr>
      <w:r>
        <w:t>Сравнение деятельности АТЭ с другими подобными компаниями – таких компаний, делающих наладку АЭС «под ключ», нет. По информации миссии поддержки по проведению ПНР есть профильные компании в Словакии, Китае, Финляндии, но никто не делает наладку «под ключ». Это компании либо в составе ЭО или подразделения заводов-изготовителей оборудования.</w:t>
      </w:r>
    </w:p>
    <w:p w:rsidR="00FE36B3" w:rsidRDefault="00590586">
      <w:pPr>
        <w:pStyle w:val="a4"/>
        <w:numPr>
          <w:ilvl w:val="0"/>
          <w:numId w:val="2"/>
        </w:numPr>
      </w:pPr>
      <w:r>
        <w:t>CO-01-FS-50</w:t>
      </w:r>
    </w:p>
    <w:p w:rsidR="00FE36B3" w:rsidRDefault="00590586">
      <w:r>
        <w:t>CO.1</w:t>
      </w:r>
    </w:p>
    <w:p w:rsidR="00FE36B3" w:rsidRDefault="00590586">
      <w:pPr>
        <w:pStyle w:val="Justifytext"/>
      </w:pPr>
      <w:r>
        <w:t xml:space="preserve">Получение обратной связи от персонала и способы передачи информации о задачах АТЭ: - Имеется два ящика для передачи сообщений руководству, плюс каждый может отправить сообщение на электронную почту; </w:t>
      </w:r>
    </w:p>
    <w:p w:rsidR="00FE36B3" w:rsidRDefault="00590586">
      <w:pPr>
        <w:pStyle w:val="Justifytext"/>
      </w:pPr>
      <w:r>
        <w:t>- Еженедельные совещания с руководителями подразделений АУП и ежемесячные совещания с филиалами, на которых руководители получают информацию;</w:t>
      </w:r>
    </w:p>
    <w:p w:rsidR="00FE36B3" w:rsidRDefault="00590586">
      <w:pPr>
        <w:pStyle w:val="Justifytext"/>
      </w:pPr>
      <w:r>
        <w:t>- Получение информации через форум по безопасности. Проведен один раз в Подмосковье, участвовало 62 представителя из филиалов. На форуме кроме прочего были подведены итоги на лучший плакат по КБ, лучшее подразделение по КБ.</w:t>
      </w:r>
    </w:p>
    <w:p w:rsidR="00FE36B3" w:rsidRDefault="00FE36B3">
      <w:pPr>
        <w:pStyle w:val="Justifytext"/>
      </w:pPr>
    </w:p>
    <w:p w:rsidR="00FE36B3" w:rsidRDefault="00FE36B3">
      <w:pPr>
        <w:pStyle w:val="Justifytext"/>
      </w:pPr>
    </w:p>
    <w:p w:rsidR="00FE36B3" w:rsidRDefault="00590586">
      <w:pPr>
        <w:pStyle w:val="a4"/>
        <w:numPr>
          <w:ilvl w:val="0"/>
          <w:numId w:val="2"/>
        </w:numPr>
      </w:pPr>
      <w:r>
        <w:t>CO-01-FS-49</w:t>
      </w:r>
    </w:p>
    <w:p w:rsidR="00FE36B3" w:rsidRDefault="00590586">
      <w:r>
        <w:t>CO.1</w:t>
      </w:r>
    </w:p>
    <w:p w:rsidR="00FE36B3" w:rsidRDefault="00590586">
      <w:pPr>
        <w:pStyle w:val="Justifytext"/>
      </w:pPr>
      <w:r>
        <w:t>Приоритет ЯБ. На всех совещаниях руководители подчеркивают приоритет безопасности, включая ЯБ. Год назад приняли решение разделить отделы охраны труда и отдел инспекций, ввели должность Главного инспектора. Постоянно действующий форум по КБ и назначен уполномоченный по КБ, разработаны мероприятия по развитию КБ.</w:t>
      </w:r>
    </w:p>
    <w:p w:rsidR="00FE36B3" w:rsidRDefault="00590586">
      <w:pPr>
        <w:pStyle w:val="a4"/>
        <w:numPr>
          <w:ilvl w:val="0"/>
          <w:numId w:val="2"/>
        </w:numPr>
      </w:pPr>
      <w:r>
        <w:t>CO-01-FS-48</w:t>
      </w:r>
    </w:p>
    <w:p w:rsidR="00FE36B3" w:rsidRDefault="00590586">
      <w:r>
        <w:t>CO.1</w:t>
      </w:r>
    </w:p>
    <w:p w:rsidR="00FE36B3" w:rsidRDefault="00590586">
      <w:pPr>
        <w:pStyle w:val="Justifytext"/>
      </w:pPr>
      <w:r>
        <w:t>В качестве приоритетных направлений ГД уделяет внимание вопросам коммуникации, отношению персонала к вопросам КБ и ПСР проектам. АТЭ внедряет ряд ПСР проектов, которые повышают эффективность деятельности АТЭ.</w:t>
      </w:r>
    </w:p>
    <w:p w:rsidR="00FE36B3" w:rsidRDefault="00590586">
      <w:pPr>
        <w:pStyle w:val="a4"/>
        <w:numPr>
          <w:ilvl w:val="0"/>
          <w:numId w:val="2"/>
        </w:numPr>
      </w:pPr>
      <w:r>
        <w:t>CO-01-FS-47</w:t>
      </w:r>
    </w:p>
    <w:p w:rsidR="00FE36B3" w:rsidRDefault="00590586">
      <w:r>
        <w:t>CO.1</w:t>
      </w:r>
    </w:p>
    <w:p w:rsidR="00FE36B3" w:rsidRDefault="00590586">
      <w:pPr>
        <w:pStyle w:val="Justifytext"/>
      </w:pPr>
      <w:r>
        <w:t>Директор филиала считает образцовой работу по пуску блока 2 Нововоронежской АЭС-2. Работы были выполнены в срок, с высоким качеством (не допустили повреждения оборудования) и безопасно (персонал не пострадал).</w:t>
      </w:r>
    </w:p>
    <w:p w:rsidR="00FE36B3" w:rsidRDefault="00590586">
      <w:pPr>
        <w:pStyle w:val="a4"/>
        <w:numPr>
          <w:ilvl w:val="0"/>
          <w:numId w:val="2"/>
        </w:numPr>
      </w:pPr>
      <w:r>
        <w:t>CO-01-FS-46</w:t>
      </w:r>
    </w:p>
    <w:p w:rsidR="00FE36B3" w:rsidRDefault="00590586">
      <w:r>
        <w:t>CO.1</w:t>
      </w:r>
    </w:p>
    <w:p w:rsidR="00FE36B3" w:rsidRDefault="00590586">
      <w:pPr>
        <w:pStyle w:val="Justifytext"/>
      </w:pPr>
      <w:r>
        <w:lastRenderedPageBreak/>
        <w:t>Директор филиала считает, что АТЭ успешно справился с контрактами на АЭС Козлодуй (ПСЭ блоков 5 и 6), и на Армянской АЭС (комплексное обследование для ПСЭ блока 2).</w:t>
      </w:r>
    </w:p>
    <w:p w:rsidR="00FE36B3" w:rsidRDefault="00590586">
      <w:pPr>
        <w:pStyle w:val="a4"/>
        <w:numPr>
          <w:ilvl w:val="0"/>
          <w:numId w:val="2"/>
        </w:numPr>
      </w:pPr>
      <w:r>
        <w:t>CO-01-FS-45</w:t>
      </w:r>
    </w:p>
    <w:p w:rsidR="00FE36B3" w:rsidRDefault="00590586">
      <w:r>
        <w:t>CO.1</w:t>
      </w:r>
    </w:p>
    <w:p w:rsidR="00FE36B3" w:rsidRDefault="00590586">
      <w:pPr>
        <w:pStyle w:val="Justifytext"/>
      </w:pPr>
      <w:r>
        <w:t>Компания заказала КПП, чтобы узнать международные требования к выполнению инженерных работ. В недалеком будущем АТЭ предстоит выполнять ПНР на зарубежных АЭС с различными условиями контрактов, конкурентными условиями.</w:t>
      </w:r>
    </w:p>
    <w:p w:rsidR="00FE36B3" w:rsidRDefault="00590586">
      <w:pPr>
        <w:pStyle w:val="a4"/>
        <w:numPr>
          <w:ilvl w:val="0"/>
          <w:numId w:val="2"/>
        </w:numPr>
      </w:pPr>
      <w:r>
        <w:t>CO-01-FS-44</w:t>
      </w:r>
    </w:p>
    <w:p w:rsidR="00FE36B3" w:rsidRDefault="00590586">
      <w:r>
        <w:t>CO.1</w:t>
      </w:r>
    </w:p>
    <w:p w:rsidR="00FE36B3" w:rsidRDefault="00590586">
      <w:pPr>
        <w:pStyle w:val="Justifytext"/>
      </w:pPr>
      <w:r>
        <w:t>На вопрос о стратегии АТЭ, руководитель ответил, что есть отдельный документ о развитии АТЭ до 2030 года. В стратегии отмечается необходимость выхода компании на зарубежные площадки (ПНР пускаемых блоков), расширять услуги по ПСЭ российских и зарубежных блоков, обеспечение ресурсами и квалифицированным персоналом, взаимодействие с заинтересованными организациями (Концерн РЭА и его партнеры). Руководитель отметил, что в России у АТЭ конкурентов нет, только АТЭ может выполнить ПНР блока АЭС «под ключ».</w:t>
      </w:r>
    </w:p>
    <w:p w:rsidR="00FE36B3" w:rsidRDefault="00590586">
      <w:pPr>
        <w:pStyle w:val="a4"/>
        <w:numPr>
          <w:ilvl w:val="0"/>
          <w:numId w:val="2"/>
        </w:numPr>
      </w:pPr>
      <w:r>
        <w:t>CO-01-FS-43</w:t>
      </w:r>
    </w:p>
    <w:p w:rsidR="00FE36B3" w:rsidRDefault="00590586">
      <w:r>
        <w:t>CO.1</w:t>
      </w:r>
    </w:p>
    <w:p w:rsidR="00FE36B3" w:rsidRDefault="00590586">
      <w:pPr>
        <w:pStyle w:val="Justifytext"/>
      </w:pPr>
      <w:r>
        <w:t>Дважды в год под руководством ГИ АТЭ проходит техническое совещание ЗГИ по ИП филиалов. Обсуждаются выполненные работы и план на следующие 0,5 года. Также обсуждаются вопросы реализации стратегии АТЭ, новые проекты, новое в сопровождении эксплуатации. Также уделяется внимание повышению компетенций, тематические тренинги (лидерство и КБ).</w:t>
      </w:r>
    </w:p>
    <w:p w:rsidR="00FE36B3" w:rsidRDefault="00590586">
      <w:pPr>
        <w:pStyle w:val="a4"/>
        <w:numPr>
          <w:ilvl w:val="0"/>
          <w:numId w:val="2"/>
        </w:numPr>
      </w:pPr>
      <w:r>
        <w:t>CO-01-FS-42</w:t>
      </w:r>
    </w:p>
    <w:p w:rsidR="00FE36B3" w:rsidRDefault="00590586">
      <w:r>
        <w:t>CO.1</w:t>
      </w:r>
    </w:p>
    <w:p w:rsidR="00FE36B3" w:rsidRDefault="00590586">
      <w:pPr>
        <w:pStyle w:val="Justifytext"/>
      </w:pPr>
      <w:r>
        <w:t>Для обеспечения безопасной эксплуатации оборудования сверх нормативных сроков (ПСЭ) проводится анализ с учетом всех аспектов, влияющих на работоспособность: •</w:t>
      </w:r>
      <w:r>
        <w:tab/>
        <w:t xml:space="preserve">Анализ дефектов оборудования; </w:t>
      </w:r>
    </w:p>
    <w:p w:rsidR="00FE36B3" w:rsidRDefault="00590586">
      <w:pPr>
        <w:pStyle w:val="Justifytext"/>
      </w:pPr>
      <w:r>
        <w:t>•</w:t>
      </w:r>
      <w:r>
        <w:tab/>
        <w:t xml:space="preserve">Выполнение необходимых расчетов; </w:t>
      </w:r>
    </w:p>
    <w:p w:rsidR="00FE36B3" w:rsidRDefault="00590586">
      <w:pPr>
        <w:pStyle w:val="Justifytext"/>
      </w:pPr>
      <w:r>
        <w:t>•</w:t>
      </w:r>
      <w:r>
        <w:tab/>
        <w:t xml:space="preserve">Дополнительный эксплуатационный контроль или изменение его периодичности; </w:t>
      </w:r>
    </w:p>
    <w:p w:rsidR="00FE36B3" w:rsidRDefault="00590586">
      <w:pPr>
        <w:pStyle w:val="Justifytext"/>
      </w:pPr>
      <w:r>
        <w:t>•</w:t>
      </w:r>
      <w:r>
        <w:tab/>
        <w:t xml:space="preserve">Замена оборудования. </w:t>
      </w:r>
    </w:p>
    <w:p w:rsidR="00FE36B3" w:rsidRDefault="00590586">
      <w:pPr>
        <w:pStyle w:val="Justifytext"/>
      </w:pPr>
      <w:r>
        <w:t>Анализ включается в отчет.</w:t>
      </w:r>
    </w:p>
    <w:p w:rsidR="00FE36B3" w:rsidRDefault="00FE36B3">
      <w:pPr>
        <w:pStyle w:val="Justifytext"/>
      </w:pPr>
    </w:p>
    <w:p w:rsidR="00FE36B3" w:rsidRDefault="00590586">
      <w:pPr>
        <w:pStyle w:val="a4"/>
        <w:numPr>
          <w:ilvl w:val="0"/>
          <w:numId w:val="2"/>
        </w:numPr>
      </w:pPr>
      <w:r>
        <w:t>CO-01-FS-41</w:t>
      </w:r>
    </w:p>
    <w:p w:rsidR="00FE36B3" w:rsidRDefault="00590586">
      <w:r>
        <w:t>CO.1</w:t>
      </w:r>
    </w:p>
    <w:p w:rsidR="00FE36B3" w:rsidRDefault="00590586">
      <w:pPr>
        <w:pStyle w:val="Justifytext"/>
      </w:pPr>
      <w:r>
        <w:t xml:space="preserve">На вопрос о стратегии компании, руководитель участка отметил следующее: - Обеспечение безопасности при производстве работ и безопасная эксплуатация оборудования; </w:t>
      </w:r>
    </w:p>
    <w:p w:rsidR="00FE36B3" w:rsidRDefault="00590586">
      <w:pPr>
        <w:pStyle w:val="Justifytext"/>
      </w:pPr>
      <w:r>
        <w:t xml:space="preserve">- Выход на международные рынки по проведению ПНР АЭС; </w:t>
      </w:r>
    </w:p>
    <w:p w:rsidR="00FE36B3" w:rsidRDefault="00590586">
      <w:pPr>
        <w:pStyle w:val="Justifytext"/>
      </w:pPr>
      <w:r>
        <w:t xml:space="preserve">- Стратегия АТЭ базируется на стратегии владельца (Концерн РЭА); </w:t>
      </w:r>
    </w:p>
    <w:p w:rsidR="00FE36B3" w:rsidRDefault="00590586">
      <w:pPr>
        <w:pStyle w:val="Justifytext"/>
      </w:pPr>
      <w:r>
        <w:t>- В стратегии учтены «Ценности Росатома»;</w:t>
      </w:r>
    </w:p>
    <w:p w:rsidR="00FE36B3" w:rsidRDefault="00590586">
      <w:pPr>
        <w:pStyle w:val="Justifytext"/>
      </w:pPr>
      <w:r>
        <w:lastRenderedPageBreak/>
        <w:t>- Выход за рамки наладки и проектов АЭС - бороться за заказы по наладке тепловых, ветряных станций. Как пример работы на реакторе ПИК в Гатчине, относящегося к Рособороннауке.</w:t>
      </w:r>
    </w:p>
    <w:p w:rsidR="00FE36B3" w:rsidRDefault="00FE36B3">
      <w:pPr>
        <w:pStyle w:val="Justifytext"/>
      </w:pPr>
    </w:p>
    <w:p w:rsidR="00FE36B3" w:rsidRDefault="00FE36B3">
      <w:pPr>
        <w:pStyle w:val="Justifytext"/>
      </w:pPr>
    </w:p>
    <w:p w:rsidR="00FE36B3" w:rsidRDefault="00590586">
      <w:pPr>
        <w:pStyle w:val="a4"/>
        <w:numPr>
          <w:ilvl w:val="0"/>
          <w:numId w:val="2"/>
        </w:numPr>
      </w:pPr>
      <w:r>
        <w:t>CO-01-FS-40</w:t>
      </w:r>
    </w:p>
    <w:p w:rsidR="00FE36B3" w:rsidRDefault="00590586">
      <w:r>
        <w:t>CO.1</w:t>
      </w:r>
    </w:p>
    <w:p w:rsidR="00FE36B3" w:rsidRDefault="00590586">
      <w:pPr>
        <w:pStyle w:val="Justifytext"/>
      </w:pPr>
      <w:r>
        <w:t>Главный инспектор АТЭ работает в должности около двух лет, после введения соответствующей должности в организационную структуру АТЭ. Ранее работал на НВАЭС (начальник отдела).</w:t>
      </w:r>
    </w:p>
    <w:p w:rsidR="00FE36B3" w:rsidRDefault="00590586">
      <w:pPr>
        <w:pStyle w:val="a4"/>
        <w:numPr>
          <w:ilvl w:val="0"/>
          <w:numId w:val="2"/>
        </w:numPr>
      </w:pPr>
      <w:r>
        <w:t>CO-01-FS-39</w:t>
      </w:r>
    </w:p>
    <w:p w:rsidR="00FE36B3" w:rsidRDefault="00590586">
      <w:r>
        <w:t>CO.1</w:t>
      </w:r>
    </w:p>
    <w:p w:rsidR="00FE36B3" w:rsidRDefault="00590586">
      <w:pPr>
        <w:pStyle w:val="Justifytext"/>
      </w:pPr>
      <w:r>
        <w:t>После заключения централизованного договора составляется координационный план, то есть распределяются работы между филиалами. До 2024 года уже заключены договоры по всем площадкам, известны суммы.</w:t>
      </w:r>
    </w:p>
    <w:p w:rsidR="00FE36B3" w:rsidRDefault="00FE36B3">
      <w:pPr>
        <w:pStyle w:val="Justifytext"/>
      </w:pPr>
    </w:p>
    <w:p w:rsidR="00FE36B3" w:rsidRDefault="00590586">
      <w:pPr>
        <w:pStyle w:val="a4"/>
        <w:numPr>
          <w:ilvl w:val="0"/>
          <w:numId w:val="2"/>
        </w:numPr>
      </w:pPr>
      <w:r>
        <w:t>CO-01-FS-38</w:t>
      </w:r>
    </w:p>
    <w:p w:rsidR="00FE36B3" w:rsidRDefault="00590586">
      <w:r>
        <w:t>CO.1</w:t>
      </w:r>
    </w:p>
    <w:p w:rsidR="00FE36B3" w:rsidRDefault="00590586">
      <w:pPr>
        <w:pStyle w:val="Justifytext"/>
      </w:pPr>
      <w:r>
        <w:t xml:space="preserve">ЗГИ по электротехническому оборудованию и АСУ ТП работает в должности около 4-х лет. Пришел в БАТЭ 25 лет назад после института. Всё это время работал по направлению ЭТО. Входит в категорию персонала «капитал». В подчинении – ЭЦ и ЦТАИ, около 80 человек. БАТЭ специализируется на ПНР АСУ ТП нижнего уровня. </w:t>
      </w:r>
    </w:p>
    <w:p w:rsidR="00FE36B3" w:rsidRDefault="00590586">
      <w:pPr>
        <w:pStyle w:val="Justifytext"/>
      </w:pPr>
      <w:r>
        <w:t xml:space="preserve">На текущий момент участвуют в проектах БелАЭС, ЛАЭС-2, ПАТЭС, ИР ПИК. </w:t>
      </w:r>
    </w:p>
    <w:p w:rsidR="00FE36B3" w:rsidRDefault="00590586">
      <w:pPr>
        <w:pStyle w:val="Justifytext"/>
      </w:pPr>
      <w:r>
        <w:t>Участие в проектах за контуром ГК (тендера на рынке услуг для ПНР ЭТО).</w:t>
      </w:r>
    </w:p>
    <w:p w:rsidR="00FE36B3" w:rsidRDefault="00FE36B3">
      <w:pPr>
        <w:pStyle w:val="Justifytext"/>
      </w:pPr>
    </w:p>
    <w:p w:rsidR="00FE36B3" w:rsidRDefault="00590586">
      <w:pPr>
        <w:pStyle w:val="a4"/>
        <w:numPr>
          <w:ilvl w:val="0"/>
          <w:numId w:val="2"/>
        </w:numPr>
      </w:pPr>
      <w:r>
        <w:t>CO-01-FS-37</w:t>
      </w:r>
    </w:p>
    <w:p w:rsidR="00FE36B3" w:rsidRDefault="00590586">
      <w:r>
        <w:t>CO.1</w:t>
      </w:r>
    </w:p>
    <w:p w:rsidR="00FE36B3" w:rsidRDefault="00590586">
      <w:pPr>
        <w:pStyle w:val="Justifytext"/>
      </w:pPr>
      <w:r>
        <w:t>Вопросы КБ рассматриваются на совещаниях ЭЦ (по указанию АУП). Проводится ежеквартальное совещание по КБ под председательством директора БАТЭ.</w:t>
      </w:r>
    </w:p>
    <w:p w:rsidR="00FE36B3" w:rsidRDefault="00590586">
      <w:pPr>
        <w:pStyle w:val="a4"/>
        <w:numPr>
          <w:ilvl w:val="0"/>
          <w:numId w:val="2"/>
        </w:numPr>
      </w:pPr>
      <w:r>
        <w:t>CO-01-FS-36</w:t>
      </w:r>
    </w:p>
    <w:p w:rsidR="00FE36B3" w:rsidRDefault="00590586">
      <w:r>
        <w:t>CO.1</w:t>
      </w:r>
    </w:p>
    <w:p w:rsidR="00FE36B3" w:rsidRDefault="00590586">
      <w:pPr>
        <w:pStyle w:val="Justifytext"/>
      </w:pPr>
      <w:r>
        <w:t xml:space="preserve">Начальник ЭЦ работает в должности около 3-х лет. Пришел в БАТЭ 13 лет назад после института. Всё это время работал по направлению ЭТО. Входит в категорию персонала «капитал». В состав ЭЦ входят участок ПНР и ЭИЛ. </w:t>
      </w:r>
    </w:p>
    <w:p w:rsidR="00FE36B3" w:rsidRDefault="00590586">
      <w:pPr>
        <w:pStyle w:val="Justifytext"/>
      </w:pPr>
      <w:r>
        <w:t xml:space="preserve">На текущий момент ЭЦ БАТЭ принимает участие в проектах БелАЭС, ЛАЭС-2, ПАТЭС, ИР ПИК. </w:t>
      </w:r>
    </w:p>
    <w:p w:rsidR="00FE36B3" w:rsidRDefault="00590586">
      <w:pPr>
        <w:pStyle w:val="Justifytext"/>
      </w:pPr>
      <w:r>
        <w:t>Участие в проектах за контуром ГК (тендер на рынке услуг для ПНР ЭТО).</w:t>
      </w:r>
    </w:p>
    <w:p w:rsidR="00FE36B3" w:rsidRDefault="00FE36B3">
      <w:pPr>
        <w:pStyle w:val="Justifytext"/>
      </w:pPr>
    </w:p>
    <w:p w:rsidR="00FE36B3" w:rsidRDefault="00590586">
      <w:pPr>
        <w:pStyle w:val="a4"/>
        <w:numPr>
          <w:ilvl w:val="0"/>
          <w:numId w:val="2"/>
        </w:numPr>
      </w:pPr>
      <w:r>
        <w:t>CO-01-FS-35</w:t>
      </w:r>
    </w:p>
    <w:p w:rsidR="00FE36B3" w:rsidRDefault="00590586">
      <w:r>
        <w:t>CO.1</w:t>
      </w:r>
    </w:p>
    <w:p w:rsidR="00FE36B3" w:rsidRDefault="00590586">
      <w:pPr>
        <w:pStyle w:val="Justifytext"/>
      </w:pPr>
      <w:r>
        <w:lastRenderedPageBreak/>
        <w:t xml:space="preserve">ЗН ХЦ работает в филиале 12 лет из 25 (ранее на предприятии резинотехнических изделий) Деятельность цеха – наладка ВХР с уклоном на 2-ой контур. ХЦ другого филиала (КАТЭ) специализируется на 1-ом контуре. </w:t>
      </w:r>
    </w:p>
    <w:p w:rsidR="00FE36B3" w:rsidRDefault="00590586">
      <w:pPr>
        <w:pStyle w:val="Justifytext"/>
      </w:pPr>
      <w:r>
        <w:t xml:space="preserve">2 участка (ПНР и ВХЛ), численность – 28 человек. </w:t>
      </w:r>
    </w:p>
    <w:p w:rsidR="00FE36B3" w:rsidRDefault="00590586">
      <w:pPr>
        <w:pStyle w:val="Justifytext"/>
      </w:pPr>
      <w:r>
        <w:t>Площадки: БелАЭС, ИР БИК в Гатчине.</w:t>
      </w:r>
    </w:p>
    <w:p w:rsidR="00FE36B3" w:rsidRDefault="00590586">
      <w:pPr>
        <w:pStyle w:val="Justifytext"/>
      </w:pPr>
      <w:r>
        <w:t>Подготовка проекта на площадке АЭС Руппур.</w:t>
      </w:r>
    </w:p>
    <w:p w:rsidR="00FE36B3" w:rsidRDefault="00FE36B3">
      <w:pPr>
        <w:pStyle w:val="Justifytext"/>
      </w:pPr>
    </w:p>
    <w:p w:rsidR="00FE36B3" w:rsidRDefault="00590586">
      <w:pPr>
        <w:pStyle w:val="a4"/>
        <w:numPr>
          <w:ilvl w:val="0"/>
          <w:numId w:val="2"/>
        </w:numPr>
      </w:pPr>
      <w:r>
        <w:t>CO-01-FS-34</w:t>
      </w:r>
    </w:p>
    <w:p w:rsidR="00FE36B3" w:rsidRDefault="00590586">
      <w:r>
        <w:t>CO.1</w:t>
      </w:r>
    </w:p>
    <w:p w:rsidR="00FE36B3" w:rsidRDefault="00590586">
      <w:pPr>
        <w:pStyle w:val="Justifytext"/>
      </w:pPr>
      <w:r>
        <w:t>Ожидания от КПП заместителя директора по управлению персоналом и общим вопросам (ЗДУПОВ) БАТЭ: - Обозначение слабых сторон деятельности.</w:t>
      </w:r>
    </w:p>
    <w:p w:rsidR="00FE36B3" w:rsidRDefault="00590586">
      <w:pPr>
        <w:pStyle w:val="Justifytext"/>
      </w:pPr>
      <w:r>
        <w:t>- Рекомендации по результатам проверки позволят улучшить производство.</w:t>
      </w:r>
    </w:p>
    <w:p w:rsidR="00FE36B3" w:rsidRDefault="00590586">
      <w:pPr>
        <w:pStyle w:val="Justifytext"/>
      </w:pPr>
      <w:r>
        <w:t>- Общение с командой поможет внедрению положительных практик в производственную деятельность.</w:t>
      </w:r>
    </w:p>
    <w:p w:rsidR="00FE36B3" w:rsidRDefault="00FE36B3">
      <w:pPr>
        <w:pStyle w:val="Justifytext"/>
      </w:pPr>
    </w:p>
    <w:p w:rsidR="00FE36B3" w:rsidRDefault="00590586">
      <w:pPr>
        <w:pStyle w:val="a4"/>
        <w:numPr>
          <w:ilvl w:val="0"/>
          <w:numId w:val="2"/>
        </w:numPr>
      </w:pPr>
      <w:r>
        <w:t>CO-01-FS-33</w:t>
      </w:r>
    </w:p>
    <w:p w:rsidR="00FE36B3" w:rsidRDefault="00590586">
      <w:r>
        <w:t>CO.1</w:t>
      </w:r>
    </w:p>
    <w:p w:rsidR="00FE36B3" w:rsidRDefault="00590586">
      <w:pPr>
        <w:pStyle w:val="Justifytext"/>
      </w:pPr>
      <w:r>
        <w:t>Повышение Культуры безопасности у персонала БАТЭ? Участие в семинаре по КБ на Балаковской АЭС, Техническая академия Росатом проводила семинар «Инспекционная деятельность». Обучение по теме «Лидерство». Регулярное обучение на базе смоленского филиала «Культура не наказания».</w:t>
      </w:r>
    </w:p>
    <w:p w:rsidR="00FE36B3" w:rsidRDefault="00590586">
      <w:pPr>
        <w:pStyle w:val="a4"/>
        <w:numPr>
          <w:ilvl w:val="0"/>
          <w:numId w:val="2"/>
        </w:numPr>
      </w:pPr>
      <w:r>
        <w:t>CO-01-TA-07</w:t>
      </w:r>
    </w:p>
    <w:p w:rsidR="00FE36B3" w:rsidRDefault="00590586">
      <w:r>
        <w:t>CO.6</w:t>
      </w:r>
    </w:p>
    <w:p w:rsidR="00FE36B3" w:rsidRDefault="00590586">
      <w:pPr>
        <w:pStyle w:val="Justifytext"/>
      </w:pPr>
      <w:r>
        <w:t>При ежегодном повышении квалификации (40 часов) 20 учебных часов отводится Смоленскому УТП и остальные 20 учебных часов - самостоятельная подготовка.</w:t>
      </w:r>
    </w:p>
    <w:p w:rsidR="00FE36B3" w:rsidRDefault="00590586">
      <w:pPr>
        <w:pStyle w:val="a4"/>
        <w:numPr>
          <w:ilvl w:val="0"/>
          <w:numId w:val="2"/>
        </w:numPr>
      </w:pPr>
      <w:r>
        <w:t>CO-01-TA-04</w:t>
      </w:r>
    </w:p>
    <w:p w:rsidR="00FE36B3" w:rsidRDefault="00590586">
      <w:r>
        <w:t>CO.6</w:t>
      </w:r>
    </w:p>
    <w:p w:rsidR="00FE36B3" w:rsidRDefault="00590586">
      <w:pPr>
        <w:pStyle w:val="Justifytext"/>
      </w:pPr>
      <w:r>
        <w:t>На основании перспективного плана подготовки персонала АТЭ филиал готовит ежегодный план развития персонала .</w:t>
      </w:r>
    </w:p>
    <w:p w:rsidR="00FE36B3" w:rsidRDefault="00590586">
      <w:pPr>
        <w:pStyle w:val="a4"/>
        <w:numPr>
          <w:ilvl w:val="0"/>
          <w:numId w:val="2"/>
        </w:numPr>
      </w:pPr>
      <w:r>
        <w:t>CO-01-TA-01</w:t>
      </w:r>
    </w:p>
    <w:p w:rsidR="00FE36B3" w:rsidRDefault="00590586">
      <w:r>
        <w:t>CO.6</w:t>
      </w:r>
    </w:p>
    <w:p w:rsidR="00FE36B3" w:rsidRDefault="00590586">
      <w:pPr>
        <w:pStyle w:val="Justifytext"/>
      </w:pPr>
      <w:r>
        <w:t xml:space="preserve">Набор и подготовка персонала осуществляется по установленным процедурам. </w:t>
      </w:r>
    </w:p>
    <w:p w:rsidR="00FE36B3" w:rsidRDefault="00FE36B3">
      <w:pPr>
        <w:pStyle w:val="Justifytext"/>
      </w:pPr>
    </w:p>
    <w:p w:rsidR="00FE36B3" w:rsidRDefault="00590586">
      <w:pPr>
        <w:pStyle w:val="a4"/>
        <w:numPr>
          <w:ilvl w:val="0"/>
          <w:numId w:val="2"/>
        </w:numPr>
      </w:pPr>
      <w:r>
        <w:t>CO-09-FS-01</w:t>
      </w:r>
    </w:p>
    <w:p w:rsidR="00FE36B3" w:rsidRDefault="00590586">
      <w:r>
        <w:t>CO.6</w:t>
      </w:r>
    </w:p>
    <w:p w:rsidR="00FE36B3" w:rsidRDefault="00590586">
      <w:pPr>
        <w:pStyle w:val="Justifytext"/>
      </w:pPr>
      <w:r>
        <w:t>ЦАТЭ - самый "молодой" филиал АТЭ. Средний возраст составляет 35 лет.</w:t>
      </w:r>
    </w:p>
    <w:p w:rsidR="00FE36B3" w:rsidRDefault="00590586">
      <w:pPr>
        <w:pStyle w:val="a4"/>
        <w:numPr>
          <w:ilvl w:val="0"/>
          <w:numId w:val="2"/>
        </w:numPr>
      </w:pPr>
      <w:r>
        <w:t>CO-03-SS-08</w:t>
      </w:r>
    </w:p>
    <w:p w:rsidR="00FE36B3" w:rsidRDefault="00590586">
      <w:r>
        <w:t>CO.3</w:t>
      </w:r>
    </w:p>
    <w:p w:rsidR="00FE36B3" w:rsidRDefault="00590586">
      <w:pPr>
        <w:pStyle w:val="Justifytext"/>
      </w:pPr>
      <w:r>
        <w:t xml:space="preserve">Мониторинг деятельности осуществляется по показателям. Есть две группы показателей - показатели безопасности, их 28 и показатели производственные, их 20. За каждый блок есть ответственные, которые и обновляют показатели. Один из </w:t>
      </w:r>
      <w:r>
        <w:lastRenderedPageBreak/>
        <w:t>показателей безопасности находится в желтой зоне - по обучению персонала инспекции и охраны труда.</w:t>
      </w:r>
    </w:p>
    <w:p w:rsidR="00FE36B3" w:rsidRDefault="00590586">
      <w:pPr>
        <w:pStyle w:val="a4"/>
        <w:numPr>
          <w:ilvl w:val="0"/>
          <w:numId w:val="2"/>
        </w:numPr>
      </w:pPr>
      <w:r>
        <w:t>CO-11-FS-03</w:t>
      </w:r>
    </w:p>
    <w:p w:rsidR="00FE36B3" w:rsidRDefault="00590586">
      <w:r>
        <w:t>CO.6</w:t>
      </w:r>
    </w:p>
    <w:p w:rsidR="00FE36B3" w:rsidRDefault="00590586">
      <w:pPr>
        <w:pStyle w:val="Justifytext"/>
      </w:pPr>
      <w:r>
        <w:t>Средний возраст персонала Ростовского филиала составляет 35 лет.На площадке Белорусской АЭС постоянно находятся 50-55 руководителей и специалистов РАТЭ (четвертая часть общей численности персонала).</w:t>
      </w:r>
    </w:p>
    <w:p w:rsidR="00FE36B3" w:rsidRDefault="00FE36B3">
      <w:pPr>
        <w:pStyle w:val="Justifytext"/>
      </w:pPr>
    </w:p>
    <w:p w:rsidR="00FE36B3" w:rsidRDefault="00590586">
      <w:pPr>
        <w:pStyle w:val="a4"/>
        <w:numPr>
          <w:ilvl w:val="0"/>
          <w:numId w:val="2"/>
        </w:numPr>
      </w:pPr>
      <w:r>
        <w:t>CO-04-LG-01</w:t>
      </w:r>
    </w:p>
    <w:p w:rsidR="00FE36B3" w:rsidRDefault="00590586">
      <w:pPr>
        <w:pStyle w:val="Justifytext"/>
      </w:pPr>
      <w:r>
        <w:t>Директор NVATE показывает нам прекрасное расположение персонала с тренажерным залом, сауной и отдельной комнатой для обеда. Создавать благоприятную атмосферу для персонала - это хорошо, и это могло бы способствовать развитию культуры ядерной безопасности, но, конечно, этого недостаточно.</w:t>
      </w:r>
    </w:p>
    <w:p w:rsidR="00FE36B3" w:rsidRDefault="00FE36B3">
      <w:pPr>
        <w:pStyle w:val="Justifytext"/>
      </w:pPr>
    </w:p>
    <w:p w:rsidR="00FE36B3" w:rsidRDefault="00FE36B3">
      <w:pPr>
        <w:pStyle w:val="Justifytext"/>
      </w:pPr>
    </w:p>
    <w:p w:rsidR="00FE36B3" w:rsidRDefault="00590586">
      <w:pPr>
        <w:pStyle w:val="a4"/>
        <w:numPr>
          <w:ilvl w:val="0"/>
          <w:numId w:val="2"/>
        </w:numPr>
      </w:pPr>
      <w:r>
        <w:t>CO-16-FS-03</w:t>
      </w:r>
    </w:p>
    <w:p w:rsidR="00FE36B3" w:rsidRDefault="00590586">
      <w:r>
        <w:t>CO.3, CO.4, CO.2</w:t>
      </w:r>
    </w:p>
    <w:p w:rsidR="00FE36B3" w:rsidRDefault="00590586">
      <w:pPr>
        <w:pStyle w:val="Justifytext"/>
      </w:pPr>
      <w:r>
        <w:t>Взаимодействие с филиалами служба главного инспектора АУП ведет через группы инспекций и охраны труда.Главный инспектор проводит ежемесячные ВКС с персоналом АУП и филиалов для координации деятельности и решения проблемных вопросов.</w:t>
      </w:r>
    </w:p>
    <w:p w:rsidR="00FE36B3" w:rsidRDefault="00FE36B3">
      <w:pPr>
        <w:pStyle w:val="Justifytext"/>
      </w:pPr>
    </w:p>
    <w:p w:rsidR="00FE36B3" w:rsidRDefault="00590586">
      <w:pPr>
        <w:pStyle w:val="a4"/>
        <w:numPr>
          <w:ilvl w:val="0"/>
          <w:numId w:val="2"/>
        </w:numPr>
      </w:pPr>
      <w:r>
        <w:t>CO-16-FS-02</w:t>
      </w:r>
    </w:p>
    <w:p w:rsidR="00FE36B3" w:rsidRDefault="00590586">
      <w:r>
        <w:t>CO.3, CO.4</w:t>
      </w:r>
    </w:p>
    <w:p w:rsidR="00FE36B3" w:rsidRDefault="00590586">
      <w:pPr>
        <w:pStyle w:val="Justifytext"/>
      </w:pPr>
      <w:r>
        <w:t>РД "Самооценка деятельности в АТЭ" описывает организацию, порядок проведения, выявление недостатков, разработку корректирующих мер, оценку эффективности в АУП и в филиалах.28 октября 2021 года актуализирован РД "Регламент организации и проведения инспекционных проверок безопасности в АТЭ".</w:t>
      </w:r>
    </w:p>
    <w:p w:rsidR="00FE36B3" w:rsidRDefault="00FE36B3">
      <w:pPr>
        <w:pStyle w:val="Justifytext"/>
      </w:pPr>
    </w:p>
    <w:p w:rsidR="00FE36B3" w:rsidRDefault="00590586">
      <w:pPr>
        <w:pStyle w:val="a4"/>
        <w:numPr>
          <w:ilvl w:val="0"/>
          <w:numId w:val="2"/>
        </w:numPr>
      </w:pPr>
      <w:r>
        <w:t>CO-03-FS-30</w:t>
      </w:r>
    </w:p>
    <w:p w:rsidR="00FE36B3" w:rsidRDefault="00590586">
      <w:r>
        <w:t>CO.3</w:t>
      </w:r>
    </w:p>
    <w:p w:rsidR="00FE36B3" w:rsidRDefault="00590586">
      <w:pPr>
        <w:pStyle w:val="Justifytext"/>
      </w:pPr>
      <w:r>
        <w:t>Руководитель отметил, что в АТЭ есть требование о проведении самооценок подразделениями ежеквартально. Цель самооценок – выявить недостатки и положительные практики. Есть требование по заполнению чек-листов при проведении самооценок.</w:t>
      </w:r>
    </w:p>
    <w:p w:rsidR="00FE36B3" w:rsidRDefault="00590586">
      <w:pPr>
        <w:pStyle w:val="a4"/>
        <w:numPr>
          <w:ilvl w:val="0"/>
          <w:numId w:val="2"/>
        </w:numPr>
      </w:pPr>
      <w:r>
        <w:t>CO-03-FS-29</w:t>
      </w:r>
    </w:p>
    <w:p w:rsidR="00FE36B3" w:rsidRDefault="00590586">
      <w:r>
        <w:t>CO.3</w:t>
      </w:r>
    </w:p>
    <w:p w:rsidR="00FE36B3" w:rsidRDefault="00590586">
      <w:pPr>
        <w:pStyle w:val="Justifytext"/>
      </w:pPr>
      <w:r>
        <w:t>Руководитель проекта получает ежедневно отчет по выполненным работам и планы на предстоящий период. Еженедельно проходит ВКС с ГИ, где «площадки» докладывают о ходе работ и проблемные вопросы. По «вехам» проекта выпускаются технические отчеты.</w:t>
      </w:r>
    </w:p>
    <w:p w:rsidR="00FE36B3" w:rsidRDefault="00590586">
      <w:pPr>
        <w:pStyle w:val="a4"/>
        <w:numPr>
          <w:ilvl w:val="0"/>
          <w:numId w:val="2"/>
        </w:numPr>
      </w:pPr>
      <w:r>
        <w:t>CO-03-FS-28</w:t>
      </w:r>
    </w:p>
    <w:p w:rsidR="00FE36B3" w:rsidRDefault="00590586">
      <w:r>
        <w:t>CO.3</w:t>
      </w:r>
    </w:p>
    <w:p w:rsidR="00FE36B3" w:rsidRDefault="00590586">
      <w:pPr>
        <w:pStyle w:val="Justifytext"/>
      </w:pPr>
      <w:r>
        <w:lastRenderedPageBreak/>
        <w:t>Главный инспектор участвует в еженедельных ВКС с филиалами по вопросам ОТ и вопросам контроля выполнению предписаний инспекций и протокольных решений.</w:t>
      </w:r>
    </w:p>
    <w:p w:rsidR="00FE36B3" w:rsidRDefault="00590586">
      <w:pPr>
        <w:pStyle w:val="a4"/>
        <w:numPr>
          <w:ilvl w:val="0"/>
          <w:numId w:val="2"/>
        </w:numPr>
      </w:pPr>
      <w:r>
        <w:t>CO-03-FS-27</w:t>
      </w:r>
    </w:p>
    <w:p w:rsidR="00FE36B3" w:rsidRDefault="00590586">
      <w:r>
        <w:t>CO.3</w:t>
      </w:r>
    </w:p>
    <w:p w:rsidR="00FE36B3" w:rsidRDefault="00590586">
      <w:pPr>
        <w:pStyle w:val="Justifytext"/>
      </w:pPr>
      <w:r>
        <w:t>Для контроля соблюдения требований инструкций по порядку проведения работ и рабочих процедур проводятся проверки на местах выполнения работ.</w:t>
      </w:r>
    </w:p>
    <w:p w:rsidR="00FE36B3" w:rsidRDefault="00590586">
      <w:pPr>
        <w:pStyle w:val="a4"/>
        <w:numPr>
          <w:ilvl w:val="0"/>
          <w:numId w:val="2"/>
        </w:numPr>
      </w:pPr>
      <w:r>
        <w:t>CO-07-SS-08</w:t>
      </w:r>
    </w:p>
    <w:p w:rsidR="00FE36B3" w:rsidRDefault="00590586">
      <w:r>
        <w:t>CO.2</w:t>
      </w:r>
    </w:p>
    <w:p w:rsidR="00FE36B3" w:rsidRDefault="00590586">
      <w:pPr>
        <w:pStyle w:val="Justifytext"/>
      </w:pPr>
      <w:r>
        <w:t>На АЭС Аккую в Турции генеральным подрядчиком по выполнению ПНР будет РусАтомСервис, АТЭ будет его субподрядчиком.</w:t>
      </w:r>
    </w:p>
    <w:p w:rsidR="00FE36B3" w:rsidRDefault="00590586">
      <w:pPr>
        <w:pStyle w:val="a4"/>
        <w:numPr>
          <w:ilvl w:val="0"/>
          <w:numId w:val="2"/>
        </w:numPr>
      </w:pPr>
      <w:r>
        <w:t>CO-06-TA-04</w:t>
      </w:r>
    </w:p>
    <w:p w:rsidR="00FE36B3" w:rsidRDefault="00590586">
      <w:r>
        <w:t>CO.6, CO.2</w:t>
      </w:r>
    </w:p>
    <w:p w:rsidR="00FE36B3" w:rsidRDefault="00590586">
      <w:pPr>
        <w:pStyle w:val="Justifytext"/>
      </w:pPr>
      <w:r>
        <w:t>Распределение по обучению персонала АТЭ: 50 % обучения проводит СМАТЭ; 25 % - ТАР (Техническая Академия Росатома); 25 % - по договорам.</w:t>
      </w:r>
    </w:p>
    <w:p w:rsidR="00FE36B3" w:rsidRDefault="00590586">
      <w:pPr>
        <w:pStyle w:val="a4"/>
        <w:numPr>
          <w:ilvl w:val="0"/>
          <w:numId w:val="2"/>
        </w:numPr>
      </w:pPr>
      <w:r>
        <w:t>CO-06-LG-07</w:t>
      </w:r>
    </w:p>
    <w:p w:rsidR="00FE36B3" w:rsidRDefault="00590586">
      <w:r>
        <w:t>CO.4, CO.3</w:t>
      </w:r>
    </w:p>
    <w:p w:rsidR="00FE36B3" w:rsidRDefault="00590586">
      <w:pPr>
        <w:pStyle w:val="Justifytext"/>
      </w:pPr>
      <w:r>
        <w:t xml:space="preserve">Под самооценкой руководитель группы инспекции и охраны труда понимал самооценку культуры безопасности. Она пояснила, что указ о самооценке был издан только в 2020 году, соответствующие работы только начались, программа СА находится в стадии разработки. Реальной самооценки пока не проводилось. </w:t>
      </w:r>
    </w:p>
    <w:p w:rsidR="00FE36B3" w:rsidRDefault="00590586">
      <w:pPr>
        <w:pStyle w:val="a4"/>
        <w:numPr>
          <w:ilvl w:val="0"/>
          <w:numId w:val="2"/>
        </w:numPr>
      </w:pPr>
      <w:r>
        <w:t>CO-01-SS-11</w:t>
      </w:r>
    </w:p>
    <w:p w:rsidR="00FE36B3" w:rsidRDefault="00590586">
      <w:r>
        <w:t>CO.1</w:t>
      </w:r>
    </w:p>
    <w:p w:rsidR="00FE36B3" w:rsidRDefault="00590586">
      <w:pPr>
        <w:pStyle w:val="Justifytext"/>
      </w:pPr>
      <w:r>
        <w:t xml:space="preserve">Приоритет выполнения ПНР определяется графиками I - II - III уровней. Условия для выполнения ПНР определяются в программах, основываясь на готовность систем и технологические ограничения. В зависимости от важности системы (СБ или СВБ) разный набор разделов программы ПНР. </w:t>
      </w:r>
    </w:p>
    <w:p w:rsidR="00FE36B3" w:rsidRDefault="00590586">
      <w:pPr>
        <w:pStyle w:val="a4"/>
        <w:numPr>
          <w:ilvl w:val="0"/>
          <w:numId w:val="2"/>
        </w:numPr>
      </w:pPr>
      <w:r>
        <w:t>CO-01-SS-10</w:t>
      </w:r>
    </w:p>
    <w:p w:rsidR="00FE36B3" w:rsidRDefault="00590586">
      <w:r>
        <w:t>CO.1, CO.5</w:t>
      </w:r>
    </w:p>
    <w:p w:rsidR="00FE36B3" w:rsidRDefault="00590586">
      <w:pPr>
        <w:pStyle w:val="Justifytext"/>
      </w:pPr>
      <w:r>
        <w:t>Общими проблемными вопросами для филиалов АТЭ является обеспечение жильем, транспортом и размещение персонала на действующих АЭС (на пускаемых блоках как правило есть свободные помещения)</w:t>
      </w:r>
    </w:p>
    <w:p w:rsidR="00FE36B3" w:rsidRDefault="00590586">
      <w:pPr>
        <w:pStyle w:val="a4"/>
        <w:numPr>
          <w:ilvl w:val="0"/>
          <w:numId w:val="2"/>
        </w:numPr>
      </w:pPr>
      <w:r>
        <w:t>CO-08-SS-05</w:t>
      </w:r>
    </w:p>
    <w:p w:rsidR="00FE36B3" w:rsidRDefault="00590586">
      <w:r>
        <w:t>CO.2</w:t>
      </w:r>
    </w:p>
    <w:p w:rsidR="00FE36B3" w:rsidRDefault="00590586">
      <w:pPr>
        <w:pStyle w:val="Justifytext"/>
      </w:pPr>
      <w:r>
        <w:t>Главный инженер подчеркнул необходимость постоянного совершенствования деятельности путем обучения в том числе практического на заводах изготовителях оборудования и при проведении стендовых испытаний.</w:t>
      </w:r>
    </w:p>
    <w:p w:rsidR="00FE36B3" w:rsidRDefault="00590586">
      <w:pPr>
        <w:pStyle w:val="a4"/>
        <w:numPr>
          <w:ilvl w:val="0"/>
          <w:numId w:val="2"/>
        </w:numPr>
      </w:pPr>
      <w:r>
        <w:t>CO-02-FS-71</w:t>
      </w:r>
    </w:p>
    <w:p w:rsidR="00FE36B3" w:rsidRDefault="00590586">
      <w:r>
        <w:t>CO.2</w:t>
      </w:r>
    </w:p>
    <w:p w:rsidR="00FE36B3" w:rsidRDefault="00590586">
      <w:pPr>
        <w:pStyle w:val="Justifytext"/>
      </w:pPr>
      <w:r>
        <w:t>В АТЭ разработана Стратегия развития до 2030 года, согласно которой до 2025 года планируется рост объемов АТЭ примерно на 2 млрд. руб. ежегодно (с 8 до 16 млрд. руб.).</w:t>
      </w:r>
    </w:p>
    <w:p w:rsidR="00FE36B3" w:rsidRDefault="00590586">
      <w:pPr>
        <w:pStyle w:val="a4"/>
        <w:numPr>
          <w:ilvl w:val="0"/>
          <w:numId w:val="2"/>
        </w:numPr>
      </w:pPr>
      <w:r>
        <w:t>CO-02-FS-70</w:t>
      </w:r>
    </w:p>
    <w:p w:rsidR="00FE36B3" w:rsidRDefault="00590586">
      <w:r>
        <w:t>CO.2</w:t>
      </w:r>
    </w:p>
    <w:p w:rsidR="00FE36B3" w:rsidRDefault="00590586">
      <w:pPr>
        <w:pStyle w:val="Justifytext"/>
      </w:pPr>
      <w:r>
        <w:lastRenderedPageBreak/>
        <w:t>Специфика АТЭ заключается в том, что АТЭ зарабатывает, предоставляя инжиниринговые услуги. Наша организационная структура находится в «гармонии» со структурой АО «Концерн Росэнергоатом» (это владелец АТЭ).</w:t>
      </w:r>
    </w:p>
    <w:p w:rsidR="00FE36B3" w:rsidRDefault="00590586">
      <w:pPr>
        <w:pStyle w:val="a4"/>
        <w:numPr>
          <w:ilvl w:val="0"/>
          <w:numId w:val="2"/>
        </w:numPr>
      </w:pPr>
      <w:r>
        <w:t>CO-02-FS-69</w:t>
      </w:r>
    </w:p>
    <w:p w:rsidR="00FE36B3" w:rsidRDefault="00590586">
      <w:r>
        <w:t>CO.2</w:t>
      </w:r>
    </w:p>
    <w:p w:rsidR="00FE36B3" w:rsidRDefault="00590586">
      <w:pPr>
        <w:pStyle w:val="Justifytext"/>
      </w:pPr>
      <w:r>
        <w:t>Взаимодействие с АУП: АУП взял на себя заключение контрактов по наладке с заказчиками. БАТЭ проявляет инициативу, дает предложения, готовит пакет документов для конкурса, АУП проводит конкурс и заключает контракты. БАТЭ дано право на контракты стоимостью до 5 млн. руб. В некоторых случаях ГД может делегировать право на заключение контракта директору филиала, такие прецеденты были.</w:t>
      </w:r>
    </w:p>
    <w:p w:rsidR="00FE36B3" w:rsidRDefault="00590586">
      <w:pPr>
        <w:pStyle w:val="a4"/>
        <w:numPr>
          <w:ilvl w:val="0"/>
          <w:numId w:val="2"/>
        </w:numPr>
      </w:pPr>
      <w:r>
        <w:t>CO-02-FS-68</w:t>
      </w:r>
    </w:p>
    <w:p w:rsidR="00FE36B3" w:rsidRDefault="00590586">
      <w:r>
        <w:t>CO.2</w:t>
      </w:r>
    </w:p>
    <w:p w:rsidR="00FE36B3" w:rsidRDefault="00590586">
      <w:pPr>
        <w:pStyle w:val="Justifytext"/>
      </w:pPr>
      <w:r>
        <w:t>В АТЭ имеется база данных с отчетами о событиях и несоответствиях во время ПНР. Все произошедшие события прорабатываются, делаются доклады и презентации для ознакомления других филиалов и АУП. Кроме этого события рассматриваются на ежеквартальных советах по КБ.</w:t>
      </w:r>
    </w:p>
    <w:p w:rsidR="00FE36B3" w:rsidRDefault="00590586">
      <w:pPr>
        <w:pStyle w:val="a4"/>
        <w:numPr>
          <w:ilvl w:val="0"/>
          <w:numId w:val="2"/>
        </w:numPr>
      </w:pPr>
      <w:r>
        <w:t>CO-02-FS-67</w:t>
      </w:r>
    </w:p>
    <w:p w:rsidR="00FE36B3" w:rsidRDefault="00590586">
      <w:r>
        <w:t>CO.2</w:t>
      </w:r>
    </w:p>
    <w:p w:rsidR="00FE36B3" w:rsidRDefault="00590586">
      <w:pPr>
        <w:pStyle w:val="Justifytext"/>
      </w:pPr>
      <w:r>
        <w:t>Приказ №1 определяет на год основные работы, договоры, соисполнителей. Филиалы составляют свой план на год. На основании годовых планов филиалы готовят месячные планы с объемами работ, задействованным персоналом. Есть еще более детальные планы по реализуемым проектам.</w:t>
      </w:r>
    </w:p>
    <w:p w:rsidR="00FE36B3" w:rsidRDefault="00590586">
      <w:pPr>
        <w:pStyle w:val="a4"/>
        <w:numPr>
          <w:ilvl w:val="0"/>
          <w:numId w:val="2"/>
        </w:numPr>
      </w:pPr>
      <w:r>
        <w:t>CO-02-FS-66</w:t>
      </w:r>
    </w:p>
    <w:p w:rsidR="00FE36B3" w:rsidRDefault="00590586">
      <w:r>
        <w:t>CO.2</w:t>
      </w:r>
    </w:p>
    <w:p w:rsidR="00FE36B3" w:rsidRDefault="00590586">
      <w:pPr>
        <w:pStyle w:val="Justifytext"/>
      </w:pPr>
      <w:r>
        <w:t>ЗГИ по координации работ руководит двумя подразделениями – Участком диагностики (контроль металла и неразрушающий контроль) и Участок координации работ (ПНР на пускаемых энергоблоках).</w:t>
      </w:r>
    </w:p>
    <w:p w:rsidR="00FE36B3" w:rsidRDefault="00590586">
      <w:pPr>
        <w:pStyle w:val="a4"/>
        <w:numPr>
          <w:ilvl w:val="0"/>
          <w:numId w:val="2"/>
        </w:numPr>
      </w:pPr>
      <w:r>
        <w:t>CO-02-FS-65</w:t>
      </w:r>
    </w:p>
    <w:p w:rsidR="00FE36B3" w:rsidRDefault="00590586">
      <w:r>
        <w:t>CO.2</w:t>
      </w:r>
    </w:p>
    <w:p w:rsidR="00FE36B3" w:rsidRDefault="00590586">
      <w:pPr>
        <w:pStyle w:val="Justifytext"/>
      </w:pPr>
      <w:r>
        <w:t>В АТЭ есть совет по управлению рисками, который собирается один раз в квартал, есть риск-менеджер от АУП с которым контактируют ответственные от филиалов. В новых проектах появляются новые риски. Например, работы в условиях крайнего севера или работа со сжиженными газами.</w:t>
      </w:r>
    </w:p>
    <w:p w:rsidR="00FE36B3" w:rsidRDefault="00590586">
      <w:pPr>
        <w:pStyle w:val="a4"/>
        <w:numPr>
          <w:ilvl w:val="0"/>
          <w:numId w:val="2"/>
        </w:numPr>
      </w:pPr>
      <w:r>
        <w:t>CO-02-FS-64</w:t>
      </w:r>
    </w:p>
    <w:p w:rsidR="00FE36B3" w:rsidRDefault="00590586">
      <w:r>
        <w:t>CO.2</w:t>
      </w:r>
    </w:p>
    <w:p w:rsidR="00FE36B3" w:rsidRDefault="00590586">
      <w:pPr>
        <w:pStyle w:val="Justifytext"/>
      </w:pPr>
      <w:r>
        <w:t>Группа ИСМ ежегодно разрабатывает мероприятия по поддержке целей компании, ежеквартально отслеживает их выполнение и выпускает годовой отчет, который направляется в АУП. На основе анализа по итогам года АУП разрабатывает цели и мероприятия на следующий год.</w:t>
      </w:r>
    </w:p>
    <w:p w:rsidR="00FE36B3" w:rsidRDefault="00590586">
      <w:pPr>
        <w:pStyle w:val="a4"/>
        <w:numPr>
          <w:ilvl w:val="0"/>
          <w:numId w:val="2"/>
        </w:numPr>
      </w:pPr>
      <w:r>
        <w:t>CO-02-FS-63</w:t>
      </w:r>
    </w:p>
    <w:p w:rsidR="00FE36B3" w:rsidRDefault="00590586">
      <w:r>
        <w:t>CO.2</w:t>
      </w:r>
    </w:p>
    <w:p w:rsidR="00FE36B3" w:rsidRDefault="00590586">
      <w:pPr>
        <w:pStyle w:val="Justifytext"/>
      </w:pPr>
      <w:r>
        <w:t xml:space="preserve">Группа ИСМ подчинена Директору филиала, а по системе менеджмента – АУП. АТЭ имеет сертификаты по трем ISO: 9001; 14001; 18001. Группа ИСМ координирует и </w:t>
      </w:r>
      <w:r>
        <w:lastRenderedPageBreak/>
        <w:t>поддерживает документы по СОК, участвует в разработке и контролирует политики и цели АТЭ. Цели разрабатывает АУП, на их основе филиал разрабатывает свои цели.</w:t>
      </w:r>
    </w:p>
    <w:p w:rsidR="00FE36B3" w:rsidRDefault="00590586">
      <w:pPr>
        <w:pStyle w:val="a4"/>
        <w:numPr>
          <w:ilvl w:val="0"/>
          <w:numId w:val="2"/>
        </w:numPr>
      </w:pPr>
      <w:r>
        <w:t>CO-02-FS-62</w:t>
      </w:r>
    </w:p>
    <w:p w:rsidR="00FE36B3" w:rsidRDefault="00590586">
      <w:r>
        <w:t>CO.2</w:t>
      </w:r>
    </w:p>
    <w:p w:rsidR="00FE36B3" w:rsidRDefault="00590586">
      <w:pPr>
        <w:pStyle w:val="Justifytext"/>
      </w:pPr>
      <w:r>
        <w:t xml:space="preserve">Заместитель ГД по экономике и финансам является членом Совета Росатома по ценообразованию. Доля ПНР пускового блока составляет 5,4 % от общей стоимости. </w:t>
      </w:r>
    </w:p>
    <w:p w:rsidR="00FE36B3" w:rsidRDefault="00590586">
      <w:pPr>
        <w:pStyle w:val="Justifytext"/>
      </w:pPr>
      <w:r>
        <w:t>По его мнению, «АО «Атомтехэнерго» – финансово-устойчивая компания, много последних лет выходящее на прибыль по итогам года».</w:t>
      </w:r>
    </w:p>
    <w:p w:rsidR="00FE36B3" w:rsidRDefault="00FE36B3">
      <w:pPr>
        <w:pStyle w:val="Justifytext"/>
      </w:pPr>
    </w:p>
    <w:p w:rsidR="00FE36B3" w:rsidRDefault="00590586">
      <w:pPr>
        <w:pStyle w:val="a4"/>
        <w:numPr>
          <w:ilvl w:val="0"/>
          <w:numId w:val="2"/>
        </w:numPr>
      </w:pPr>
      <w:r>
        <w:t>CO-02-FS-61</w:t>
      </w:r>
    </w:p>
    <w:p w:rsidR="00FE36B3" w:rsidRDefault="00590586">
      <w:r>
        <w:t>CO.2</w:t>
      </w:r>
    </w:p>
    <w:p w:rsidR="00FE36B3" w:rsidRDefault="00590586">
      <w:pPr>
        <w:pStyle w:val="Justifytext"/>
      </w:pPr>
      <w:r>
        <w:t>Текущая деятельность управления ПНР включает ежемесячное отчетное совещание, на котором рассматриваются текущие вопросы, а также ОРЕХ (на основе сообщений ВНИАЭС).</w:t>
      </w:r>
    </w:p>
    <w:p w:rsidR="00FE36B3" w:rsidRDefault="00590586">
      <w:pPr>
        <w:pStyle w:val="a4"/>
        <w:numPr>
          <w:ilvl w:val="0"/>
          <w:numId w:val="2"/>
        </w:numPr>
      </w:pPr>
      <w:r>
        <w:t>CO-02-FS-60</w:t>
      </w:r>
    </w:p>
    <w:p w:rsidR="00FE36B3" w:rsidRDefault="00590586">
      <w:r>
        <w:t>CO.2</w:t>
      </w:r>
    </w:p>
    <w:p w:rsidR="00FE36B3" w:rsidRDefault="00590586">
      <w:pPr>
        <w:pStyle w:val="Justifytext"/>
      </w:pPr>
      <w:r>
        <w:t>Сводные мероприятия по обеспечению выполнения ПНР зарубежных АЭС на примере проекта АЭС Руппур готовятся Аналитическим Управлением АУП.</w:t>
      </w:r>
    </w:p>
    <w:p w:rsidR="00FE36B3" w:rsidRDefault="00590586">
      <w:pPr>
        <w:pStyle w:val="a4"/>
        <w:numPr>
          <w:ilvl w:val="0"/>
          <w:numId w:val="2"/>
        </w:numPr>
      </w:pPr>
      <w:r>
        <w:t>CO-02-FS-59</w:t>
      </w:r>
    </w:p>
    <w:p w:rsidR="00FE36B3" w:rsidRDefault="00590586">
      <w:r>
        <w:t>CO.2</w:t>
      </w:r>
    </w:p>
    <w:p w:rsidR="00FE36B3" w:rsidRDefault="00590586">
      <w:pPr>
        <w:pStyle w:val="Justifytext"/>
      </w:pPr>
      <w:r>
        <w:t>Координацию деятельности БАТЭ в рамках проектов выполняют главный инженер АТЭ, управления ПНР и внешнеэкономической деятельности.</w:t>
      </w:r>
    </w:p>
    <w:p w:rsidR="00FE36B3" w:rsidRDefault="00590586">
      <w:pPr>
        <w:pStyle w:val="a4"/>
        <w:numPr>
          <w:ilvl w:val="0"/>
          <w:numId w:val="2"/>
        </w:numPr>
      </w:pPr>
      <w:r>
        <w:t>CO-02-FS-58</w:t>
      </w:r>
    </w:p>
    <w:p w:rsidR="00FE36B3" w:rsidRDefault="00590586">
      <w:r>
        <w:t>CO.2</w:t>
      </w:r>
    </w:p>
    <w:p w:rsidR="00FE36B3" w:rsidRDefault="00590586">
      <w:pPr>
        <w:pStyle w:val="Justifytext"/>
      </w:pPr>
      <w:r>
        <w:t>Управление деятельностью со стороны АУП ведется путем совещаний по ВКС по конкретным проектам. Например, еженедельно проводится ВКС по управлению проектом БелАЭС.</w:t>
      </w:r>
    </w:p>
    <w:p w:rsidR="00FE36B3" w:rsidRDefault="00590586">
      <w:pPr>
        <w:pStyle w:val="a4"/>
        <w:numPr>
          <w:ilvl w:val="0"/>
          <w:numId w:val="2"/>
        </w:numPr>
      </w:pPr>
      <w:r>
        <w:t>CO-02-FS-57</w:t>
      </w:r>
    </w:p>
    <w:p w:rsidR="00FE36B3" w:rsidRDefault="00590586">
      <w:r>
        <w:t>CO.2</w:t>
      </w:r>
    </w:p>
    <w:p w:rsidR="00FE36B3" w:rsidRDefault="00590586">
      <w:pPr>
        <w:pStyle w:val="Justifytext"/>
      </w:pPr>
      <w:r>
        <w:t xml:space="preserve">Участок по наладке, испытаниям и пуску ТТО и ГПМ (УТТОиГПМ) не привлекает на ПНР субподрядные организации. В процедурах входного контроля не участвуют. </w:t>
      </w:r>
    </w:p>
    <w:p w:rsidR="00FE36B3" w:rsidRDefault="00590586">
      <w:pPr>
        <w:pStyle w:val="Justifytext"/>
      </w:pPr>
      <w:r>
        <w:t xml:space="preserve">В закупочных процедурах являются инициаторами, составляют ТЗ и их подписывают. В закупочных экспертных комиссиях не участвуют. </w:t>
      </w:r>
    </w:p>
    <w:p w:rsidR="00FE36B3" w:rsidRDefault="00590586">
      <w:pPr>
        <w:pStyle w:val="Justifytext"/>
      </w:pPr>
      <w:r>
        <w:t xml:space="preserve">Для предложений по улучшению работы организации есть Бланки ППУ, которые рассматриваются комиссией. </w:t>
      </w:r>
    </w:p>
    <w:p w:rsidR="00FE36B3" w:rsidRDefault="00590586">
      <w:pPr>
        <w:pStyle w:val="Justifytext"/>
      </w:pPr>
      <w:r>
        <w:t>Взаимодействие участка с центральным аппаратом находится на высоком уровне.</w:t>
      </w:r>
    </w:p>
    <w:p w:rsidR="00FE36B3" w:rsidRDefault="00FE36B3">
      <w:pPr>
        <w:pStyle w:val="Justifytext"/>
      </w:pPr>
    </w:p>
    <w:p w:rsidR="00FE36B3" w:rsidRDefault="00590586">
      <w:pPr>
        <w:pStyle w:val="a4"/>
        <w:numPr>
          <w:ilvl w:val="0"/>
          <w:numId w:val="2"/>
        </w:numPr>
      </w:pPr>
      <w:r>
        <w:t>CO-02-FS-56</w:t>
      </w:r>
    </w:p>
    <w:p w:rsidR="00FE36B3" w:rsidRDefault="00590586">
      <w:r>
        <w:t>CO.2</w:t>
      </w:r>
    </w:p>
    <w:p w:rsidR="00FE36B3" w:rsidRDefault="00590586">
      <w:pPr>
        <w:pStyle w:val="Justifytext"/>
      </w:pPr>
      <w:r>
        <w:t xml:space="preserve">Участок общестанционных объектов и дизельных электростанций (УООДЭ) не привлекает на ПНР субподрядные организации. В процедурах входного контроля не участвуют. </w:t>
      </w:r>
    </w:p>
    <w:p w:rsidR="00FE36B3" w:rsidRDefault="00590586">
      <w:pPr>
        <w:pStyle w:val="Justifytext"/>
      </w:pPr>
      <w:r>
        <w:lastRenderedPageBreak/>
        <w:t xml:space="preserve">В закупочных процедурах являются инициаторами, составляют ТЗ и их подписывают. В закупочных экспертных комиссиях не участвуют. </w:t>
      </w:r>
    </w:p>
    <w:p w:rsidR="00FE36B3" w:rsidRDefault="00590586">
      <w:pPr>
        <w:pStyle w:val="Justifytext"/>
      </w:pPr>
      <w:r>
        <w:t>Программу управления рисками знает, УООДЭ активно участвует в ней.</w:t>
      </w:r>
    </w:p>
    <w:p w:rsidR="00FE36B3" w:rsidRDefault="00FE36B3">
      <w:pPr>
        <w:pStyle w:val="Justifytext"/>
      </w:pPr>
    </w:p>
    <w:p w:rsidR="00FE36B3" w:rsidRDefault="00590586">
      <w:pPr>
        <w:pStyle w:val="a4"/>
        <w:numPr>
          <w:ilvl w:val="0"/>
          <w:numId w:val="2"/>
        </w:numPr>
      </w:pPr>
      <w:r>
        <w:t>CO-02-FS-55</w:t>
      </w:r>
    </w:p>
    <w:p w:rsidR="00FE36B3" w:rsidRDefault="00590586">
      <w:r>
        <w:t>CO.2</w:t>
      </w:r>
    </w:p>
    <w:p w:rsidR="00FE36B3" w:rsidRDefault="00590586">
      <w:pPr>
        <w:pStyle w:val="Justifytext"/>
      </w:pPr>
      <w:r>
        <w:t>В связи с характером деятельности по договорам подряда компании, принимается проектный подход к управлению деятельностью.</w:t>
      </w:r>
    </w:p>
    <w:p w:rsidR="00FE36B3" w:rsidRDefault="00590586">
      <w:pPr>
        <w:pStyle w:val="a4"/>
        <w:numPr>
          <w:ilvl w:val="0"/>
          <w:numId w:val="2"/>
        </w:numPr>
      </w:pPr>
      <w:r>
        <w:t>CO-07-FS-04</w:t>
      </w:r>
    </w:p>
    <w:p w:rsidR="00FE36B3" w:rsidRDefault="00590586">
      <w:r>
        <w:t>CO.7</w:t>
      </w:r>
    </w:p>
    <w:p w:rsidR="00FE36B3" w:rsidRDefault="00590586">
      <w:pPr>
        <w:pStyle w:val="Justifytext"/>
      </w:pPr>
      <w:r>
        <w:t>В 2019 году дважды проводилась видеоконференция под председательством главного инженера АТЭ.</w:t>
      </w:r>
    </w:p>
    <w:p w:rsidR="00FE36B3" w:rsidRDefault="00590586">
      <w:pPr>
        <w:pStyle w:val="a4"/>
        <w:numPr>
          <w:ilvl w:val="0"/>
          <w:numId w:val="2"/>
        </w:numPr>
      </w:pPr>
      <w:r>
        <w:t>CO-07-FS-03</w:t>
      </w:r>
    </w:p>
    <w:p w:rsidR="00FE36B3" w:rsidRDefault="00590586">
      <w:r>
        <w:t>CO.7</w:t>
      </w:r>
    </w:p>
    <w:p w:rsidR="00FE36B3" w:rsidRDefault="00590586">
      <w:pPr>
        <w:pStyle w:val="Justifytext"/>
      </w:pPr>
      <w:r>
        <w:t xml:space="preserve">Еженедельно (по понедельникам) заместитель ГД по управлению и подготовке персонала проводит ВКС с участием начальников отдела подготовки и развития персонала (ОПРП) и управления по работе с персоналом (УРП). От филиалов участвуют заместитель директора по управлению персоналом и общим вопросам, а также начальник ОРП. Каждый филиал предоставляет отчет по кадровой работе и подготовке персонала (шаблон презентации разработан в АУП), предлагает «постановочные» вопросы. </w:t>
      </w:r>
    </w:p>
    <w:p w:rsidR="00FE36B3" w:rsidRDefault="00590586">
      <w:pPr>
        <w:pStyle w:val="Justifytext"/>
      </w:pPr>
      <w:r>
        <w:t>Для решения рабочих вопросов с АУП начальник ОРП БАТЭ использует телефон и электронную почту, ведет официальную переписку.</w:t>
      </w:r>
    </w:p>
    <w:p w:rsidR="00FE36B3" w:rsidRDefault="00FE36B3">
      <w:pPr>
        <w:pStyle w:val="Justifytext"/>
      </w:pPr>
    </w:p>
    <w:p w:rsidR="00FE36B3" w:rsidRDefault="00590586">
      <w:pPr>
        <w:pStyle w:val="a4"/>
        <w:numPr>
          <w:ilvl w:val="0"/>
          <w:numId w:val="2"/>
        </w:numPr>
      </w:pPr>
      <w:r>
        <w:t>CO-12-FS-02</w:t>
      </w:r>
    </w:p>
    <w:p w:rsidR="00FE36B3" w:rsidRDefault="00590586">
      <w:r>
        <w:t>CO.6, CO.2</w:t>
      </w:r>
    </w:p>
    <w:p w:rsidR="00FE36B3" w:rsidRDefault="00590586">
      <w:pPr>
        <w:pStyle w:val="Justifytext"/>
      </w:pPr>
      <w:r>
        <w:t xml:space="preserve">В подчинении ЗГИ по ЭТО и АСУТП Ростовского филиала АТЭ находятся ЦТАИ (численность - 45 человек, вакансии - 3) и ЭЦ (численность - 47 человек, вакансии - 2).В 2022 году планируется увеличение численности персонала ЦТАИ на 7, а ЭЦ - на 5 специалистов под объемы работ в 2023 году. </w:t>
      </w:r>
    </w:p>
    <w:p w:rsidR="00FE36B3" w:rsidRDefault="00590586">
      <w:pPr>
        <w:pStyle w:val="Justifytext"/>
      </w:pPr>
      <w:r>
        <w:t>В настоящее время на площадку Белорусской АЭС командирован персонал 15 специалистов ЦТАИ и 20 специалистов ЭЦ.</w:t>
      </w:r>
    </w:p>
    <w:p w:rsidR="00FE36B3" w:rsidRDefault="00FE36B3">
      <w:pPr>
        <w:pStyle w:val="Justifytext"/>
      </w:pPr>
    </w:p>
    <w:p w:rsidR="00FE36B3" w:rsidRDefault="00590586">
      <w:pPr>
        <w:pStyle w:val="a4"/>
        <w:numPr>
          <w:ilvl w:val="0"/>
          <w:numId w:val="2"/>
        </w:numPr>
      </w:pPr>
      <w:r>
        <w:t>CO-12-FS-03</w:t>
      </w:r>
    </w:p>
    <w:p w:rsidR="00FE36B3" w:rsidRDefault="00590586">
      <w:r>
        <w:t>CO.2, CO.6</w:t>
      </w:r>
    </w:p>
    <w:p w:rsidR="00FE36B3" w:rsidRDefault="00590586">
      <w:pPr>
        <w:pStyle w:val="Justifytext"/>
      </w:pPr>
      <w:r>
        <w:t>Занятость ЗГИ по ЭТО и АСУТП (распределение рабочего времени): 25 % - работа с персоналом; 50 % - производственные вопросы (то есть техническая часть); 25 % - контроль выполнения финансового плана, обоснование и координация смет.</w:t>
      </w:r>
    </w:p>
    <w:p w:rsidR="00FE36B3" w:rsidRDefault="00590586">
      <w:pPr>
        <w:pStyle w:val="a4"/>
        <w:numPr>
          <w:ilvl w:val="0"/>
          <w:numId w:val="2"/>
        </w:numPr>
      </w:pPr>
      <w:r>
        <w:t>CO-06-FS-54</w:t>
      </w:r>
    </w:p>
    <w:p w:rsidR="00FE36B3" w:rsidRDefault="00590586">
      <w:r>
        <w:t>CO.6</w:t>
      </w:r>
    </w:p>
    <w:p w:rsidR="00FE36B3" w:rsidRDefault="00590586">
      <w:pPr>
        <w:pStyle w:val="Justifytext"/>
      </w:pPr>
      <w:r>
        <w:t>В результате оптимизации часть «непрофильных» функций выведено на аутсорсинг, такие структуры как автотранспортные, охранные, клининговые, заключили договоры с подрядными организациями.</w:t>
      </w:r>
    </w:p>
    <w:p w:rsidR="00FE36B3" w:rsidRDefault="00590586">
      <w:pPr>
        <w:pStyle w:val="a4"/>
        <w:numPr>
          <w:ilvl w:val="0"/>
          <w:numId w:val="2"/>
        </w:numPr>
      </w:pPr>
      <w:r>
        <w:lastRenderedPageBreak/>
        <w:t>CO-06-FS-53</w:t>
      </w:r>
    </w:p>
    <w:p w:rsidR="00FE36B3" w:rsidRDefault="00590586">
      <w:r>
        <w:t>CO.6</w:t>
      </w:r>
    </w:p>
    <w:p w:rsidR="00FE36B3" w:rsidRDefault="00590586">
      <w:pPr>
        <w:pStyle w:val="Justifytext"/>
      </w:pPr>
      <w:r>
        <w:t>Штатный состав участка инженерной поддержки эксплуатации (УИПЭ) БАТЭ – 15 человек, штат укомплектован. Есть предложение по расширению штата, выделить группу «сейсмической безопасности» в отдельную структуру для реализации в том числе новых проектов. Основной человеческий ресурс - это молодые специалисты после ВУЗов (конструкторы). ВУЗы не готовят «инженеров-наладчиков».</w:t>
      </w:r>
    </w:p>
    <w:p w:rsidR="00FE36B3" w:rsidRDefault="00590586">
      <w:pPr>
        <w:pStyle w:val="a4"/>
        <w:numPr>
          <w:ilvl w:val="0"/>
          <w:numId w:val="2"/>
        </w:numPr>
      </w:pPr>
      <w:r>
        <w:t>CO-06-FS-52</w:t>
      </w:r>
    </w:p>
    <w:p w:rsidR="00FE36B3" w:rsidRDefault="00590586">
      <w:r>
        <w:t>CO.6</w:t>
      </w:r>
    </w:p>
    <w:p w:rsidR="00FE36B3" w:rsidRDefault="00590586">
      <w:pPr>
        <w:pStyle w:val="Justifytext"/>
      </w:pPr>
      <w:r>
        <w:t>Количество зарубежных проектов непрерывно растет. Реализуется программа обучения английского языка. Сейчас в программе участвуют ~ 300 сотрудников.</w:t>
      </w:r>
    </w:p>
    <w:p w:rsidR="00FE36B3" w:rsidRDefault="00590586">
      <w:pPr>
        <w:pStyle w:val="a4"/>
        <w:numPr>
          <w:ilvl w:val="0"/>
          <w:numId w:val="2"/>
        </w:numPr>
      </w:pPr>
      <w:r>
        <w:t>CO-06-FS-51</w:t>
      </w:r>
    </w:p>
    <w:p w:rsidR="00FE36B3" w:rsidRDefault="00590586">
      <w:r>
        <w:t>CO.6</w:t>
      </w:r>
    </w:p>
    <w:p w:rsidR="00FE36B3" w:rsidRDefault="00590586">
      <w:pPr>
        <w:pStyle w:val="Justifytext"/>
      </w:pPr>
      <w:r>
        <w:t>По мнению заместителя генерального директора по управлению и подготовке персонала, «в АТЭ действует достаточно развитая система мотивации персонала».</w:t>
      </w:r>
    </w:p>
    <w:p w:rsidR="00FE36B3" w:rsidRDefault="00590586">
      <w:pPr>
        <w:pStyle w:val="a4"/>
        <w:numPr>
          <w:ilvl w:val="0"/>
          <w:numId w:val="2"/>
        </w:numPr>
      </w:pPr>
      <w:r>
        <w:t>CO-06-FS-50</w:t>
      </w:r>
    </w:p>
    <w:p w:rsidR="00FE36B3" w:rsidRDefault="00590586">
      <w:r>
        <w:t>CO.6</w:t>
      </w:r>
    </w:p>
    <w:p w:rsidR="00FE36B3" w:rsidRDefault="00590586">
      <w:pPr>
        <w:pStyle w:val="Justifytext"/>
      </w:pPr>
      <w:r>
        <w:t>В 2020 году запланировано обучение на местах по программе «Лидерство» 240 сотрудников АТЭ, включая филиалы. Вовлечены все руководители. Кроме приглашенных инструкторов используется дистанционная система обучения в рамках корпоративной сети.</w:t>
      </w:r>
    </w:p>
    <w:p w:rsidR="00FE36B3" w:rsidRDefault="00590586">
      <w:pPr>
        <w:pStyle w:val="a4"/>
        <w:numPr>
          <w:ilvl w:val="0"/>
          <w:numId w:val="2"/>
        </w:numPr>
      </w:pPr>
      <w:r>
        <w:t>CO-06-FS-49</w:t>
      </w:r>
    </w:p>
    <w:p w:rsidR="00FE36B3" w:rsidRDefault="00590586">
      <w:r>
        <w:t>CO.6</w:t>
      </w:r>
    </w:p>
    <w:p w:rsidR="00FE36B3" w:rsidRDefault="00590586">
      <w:pPr>
        <w:pStyle w:val="Justifytext"/>
      </w:pPr>
      <w:r>
        <w:t>Запланировано проведение курсов дистанционного обучения в 2020 году: пять шагов цифровизации; порядок выполнения испытаний; рекомендации по самообучению.</w:t>
      </w:r>
    </w:p>
    <w:p w:rsidR="00FE36B3" w:rsidRDefault="00590586">
      <w:pPr>
        <w:pStyle w:val="a4"/>
        <w:numPr>
          <w:ilvl w:val="0"/>
          <w:numId w:val="2"/>
        </w:numPr>
      </w:pPr>
      <w:r>
        <w:t>CO-06-FS-48</w:t>
      </w:r>
    </w:p>
    <w:p w:rsidR="00FE36B3" w:rsidRDefault="00590586">
      <w:r>
        <w:t>CO.6</w:t>
      </w:r>
    </w:p>
    <w:p w:rsidR="00FE36B3" w:rsidRDefault="00590586">
      <w:pPr>
        <w:pStyle w:val="Justifytext"/>
      </w:pPr>
      <w:r>
        <w:t>В филиале применяется практика формализованного наставничества в отношении молодых специалистов.</w:t>
      </w:r>
    </w:p>
    <w:p w:rsidR="00FE36B3" w:rsidRDefault="00590586">
      <w:pPr>
        <w:pStyle w:val="a4"/>
        <w:numPr>
          <w:ilvl w:val="0"/>
          <w:numId w:val="2"/>
        </w:numPr>
      </w:pPr>
      <w:r>
        <w:t>CO-06-FS-47</w:t>
      </w:r>
    </w:p>
    <w:p w:rsidR="00FE36B3" w:rsidRDefault="00590586">
      <w:r>
        <w:t>CO.6</w:t>
      </w:r>
    </w:p>
    <w:p w:rsidR="00FE36B3" w:rsidRDefault="00590586">
      <w:pPr>
        <w:pStyle w:val="Justifytext"/>
      </w:pPr>
      <w:r>
        <w:t>Решено увеличить численность персонала в основном для нужд зарубежных проектов. В 2019 году принято 45 человек в БАТЭ. Достаточное количество желающих работать на предприятии, что позволяет осуществлять элементы отбора.</w:t>
      </w:r>
    </w:p>
    <w:p w:rsidR="00FE36B3" w:rsidRDefault="00FE36B3">
      <w:pPr>
        <w:pStyle w:val="Justifytext"/>
      </w:pPr>
    </w:p>
    <w:p w:rsidR="00FE36B3" w:rsidRDefault="00590586">
      <w:pPr>
        <w:pStyle w:val="a4"/>
        <w:numPr>
          <w:ilvl w:val="0"/>
          <w:numId w:val="2"/>
        </w:numPr>
      </w:pPr>
      <w:r>
        <w:t>CO-06-FS-46</w:t>
      </w:r>
    </w:p>
    <w:p w:rsidR="00FE36B3" w:rsidRDefault="00590586">
      <w:r>
        <w:t>CO.6</w:t>
      </w:r>
    </w:p>
    <w:p w:rsidR="00FE36B3" w:rsidRDefault="00590586">
      <w:pPr>
        <w:pStyle w:val="Justifytext"/>
      </w:pPr>
      <w:r>
        <w:t>Общий средний возраст персонала БАТЭ – 38 лет, руководителей – 42 года.</w:t>
      </w:r>
    </w:p>
    <w:p w:rsidR="00FE36B3" w:rsidRDefault="00590586">
      <w:pPr>
        <w:pStyle w:val="a4"/>
        <w:numPr>
          <w:ilvl w:val="0"/>
          <w:numId w:val="2"/>
        </w:numPr>
      </w:pPr>
      <w:r>
        <w:t>CO-06-FS-45</w:t>
      </w:r>
    </w:p>
    <w:p w:rsidR="00FE36B3" w:rsidRDefault="00590586">
      <w:r>
        <w:t>CO.6</w:t>
      </w:r>
    </w:p>
    <w:p w:rsidR="00FE36B3" w:rsidRDefault="00590586">
      <w:pPr>
        <w:pStyle w:val="Justifytext"/>
      </w:pPr>
      <w:r>
        <w:t xml:space="preserve">Начальник отдела по работе с персоналом БАТЭ работает в этой должности 9 лет, в подчинении имеет трех специалистов: одного – 1-ой категории и двух – 2-ой категории. ОРП находится в подчинении заместителя директора по управлению персоналом и общим вопросам (ЗДупов). </w:t>
      </w:r>
    </w:p>
    <w:p w:rsidR="00FE36B3" w:rsidRDefault="00590586">
      <w:pPr>
        <w:pStyle w:val="Justifytext"/>
      </w:pPr>
      <w:r>
        <w:lastRenderedPageBreak/>
        <w:t>Направления деятельности ОРП – кадровое делопроизводство (прием на работу, перевод на другую работу, увольнение) и обучение персонала.</w:t>
      </w:r>
    </w:p>
    <w:p w:rsidR="00FE36B3" w:rsidRDefault="00FE36B3">
      <w:pPr>
        <w:pStyle w:val="Justifytext"/>
      </w:pPr>
    </w:p>
    <w:p w:rsidR="00FE36B3" w:rsidRDefault="00590586">
      <w:pPr>
        <w:pStyle w:val="a4"/>
        <w:numPr>
          <w:ilvl w:val="0"/>
          <w:numId w:val="2"/>
        </w:numPr>
      </w:pPr>
      <w:r>
        <w:t>CO-14-FS-05</w:t>
      </w:r>
    </w:p>
    <w:p w:rsidR="00FE36B3" w:rsidRDefault="00590586">
      <w:r>
        <w:t>CO.2</w:t>
      </w:r>
    </w:p>
    <w:p w:rsidR="00FE36B3" w:rsidRDefault="00590586">
      <w:pPr>
        <w:pStyle w:val="Justifytext"/>
      </w:pPr>
      <w:r>
        <w:t>Планируется заключение договора на выполнение ПНР на АЭС Аккую. Генеральным подрядчиком по вводу блока в эксплуатацию определена компания "Русатом Сервис". Руководителей подразделений АУП обязали подать предложения по улучшению проекта договора, чтобы максимально учесть предыдущий опыт. Предложения собрали, проект направили в "Русатом Сервис" на рассмотрение.</w:t>
      </w:r>
    </w:p>
    <w:p w:rsidR="00FE36B3" w:rsidRDefault="00590586">
      <w:pPr>
        <w:pStyle w:val="a4"/>
        <w:numPr>
          <w:ilvl w:val="0"/>
          <w:numId w:val="2"/>
        </w:numPr>
      </w:pPr>
      <w:r>
        <w:t>CO-14-FS-03</w:t>
      </w:r>
    </w:p>
    <w:p w:rsidR="00FE36B3" w:rsidRDefault="00590586">
      <w:r>
        <w:t>CO.2, CO.5</w:t>
      </w:r>
    </w:p>
    <w:p w:rsidR="00FE36B3" w:rsidRDefault="00590586">
      <w:pPr>
        <w:pStyle w:val="Justifytext"/>
      </w:pPr>
      <w:r>
        <w:t>По мнению начальника Управления подготовки производства АУП, "филиалы обладают достаточной самостоятельностью; и по закупочной, и по договорной деятельности выстроены хорошие взаимоотношения с филиалами".</w:t>
      </w:r>
    </w:p>
    <w:p w:rsidR="00FE36B3" w:rsidRDefault="00590586">
      <w:pPr>
        <w:pStyle w:val="a4"/>
        <w:numPr>
          <w:ilvl w:val="0"/>
          <w:numId w:val="2"/>
        </w:numPr>
      </w:pPr>
      <w:r>
        <w:t>CO-05-SS-07</w:t>
      </w:r>
    </w:p>
    <w:p w:rsidR="00FE36B3" w:rsidRDefault="00590586">
      <w:r>
        <w:t>CO.2, CO.5</w:t>
      </w:r>
    </w:p>
    <w:p w:rsidR="00FE36B3" w:rsidRDefault="00590586">
      <w:pPr>
        <w:pStyle w:val="Justifytext"/>
      </w:pPr>
      <w:r>
        <w:t>Систематически взаимодействует с АУП (управление инженерной поддержки АЭС) по вопросам разработки и согласования документации</w:t>
      </w:r>
    </w:p>
    <w:p w:rsidR="00FE36B3" w:rsidRDefault="00590586">
      <w:pPr>
        <w:pStyle w:val="a4"/>
        <w:numPr>
          <w:ilvl w:val="0"/>
          <w:numId w:val="2"/>
        </w:numPr>
      </w:pPr>
      <w:r>
        <w:t>CO-01-HL-06</w:t>
      </w:r>
    </w:p>
    <w:p w:rsidR="00FE36B3" w:rsidRDefault="00590586">
      <w:r>
        <w:t>CO.5</w:t>
      </w:r>
    </w:p>
    <w:p w:rsidR="00FE36B3" w:rsidRDefault="00590586">
      <w:pPr>
        <w:pStyle w:val="Justifytext"/>
      </w:pPr>
      <w:r>
        <w:t>Сообщилось, что все условия для работы получены от центральной компании, нет ограничений: обучение, финансы, инструменты. На индивидуальной основе можно обратиться к руководству центральной компании. Работают в симбиозе. Если такой симбиоз работает, тогда можно назвать и направления, где стороны рассчитывают на поддержку другой стороны.</w:t>
      </w:r>
    </w:p>
    <w:p w:rsidR="00FE36B3" w:rsidRDefault="00FE36B3">
      <w:pPr>
        <w:pStyle w:val="Justifytext"/>
      </w:pPr>
    </w:p>
    <w:p w:rsidR="00FE36B3" w:rsidRDefault="00590586">
      <w:pPr>
        <w:pStyle w:val="a4"/>
        <w:numPr>
          <w:ilvl w:val="0"/>
          <w:numId w:val="2"/>
        </w:numPr>
      </w:pPr>
      <w:r>
        <w:t>CO-07-SS-03</w:t>
      </w:r>
    </w:p>
    <w:p w:rsidR="00FE36B3" w:rsidRDefault="00590586">
      <w:r>
        <w:t>CO.6, CO.5</w:t>
      </w:r>
    </w:p>
    <w:p w:rsidR="00FE36B3" w:rsidRDefault="00590586">
      <w:pPr>
        <w:pStyle w:val="Justifytext"/>
      </w:pPr>
      <w:r>
        <w:t>Около 1% измерений при выполнении работ по сейсмической безопасности являются не представительными. Не представительность измерений связана с рядом факторов,. таких как:- не учтено состояние смежных систем или оборудования.</w:t>
      </w:r>
    </w:p>
    <w:p w:rsidR="00FE36B3" w:rsidRDefault="00590586">
      <w:pPr>
        <w:pStyle w:val="Justifytext"/>
      </w:pPr>
      <w:r>
        <w:t xml:space="preserve"> - не корректно определено место динамического воздействия.</w:t>
      </w:r>
    </w:p>
    <w:p w:rsidR="00FE36B3" w:rsidRDefault="00590586">
      <w:pPr>
        <w:pStyle w:val="Justifytext"/>
      </w:pPr>
      <w:r>
        <w:t xml:space="preserve"> - не  корректно определена величина динамического воздейcтвия и др.</w:t>
      </w:r>
    </w:p>
    <w:p w:rsidR="00FE36B3" w:rsidRDefault="00590586">
      <w:pPr>
        <w:pStyle w:val="Justifytext"/>
      </w:pPr>
      <w:r>
        <w:t xml:space="preserve">Не представительность результатов определяется только специалистами  Упраdлегия, каждый случай обсуждается с исполнителями на местах испытаний, проводятся повторные измерения. </w:t>
      </w:r>
    </w:p>
    <w:p w:rsidR="00FE36B3" w:rsidRDefault="00FE36B3">
      <w:pPr>
        <w:pStyle w:val="Justifytext"/>
      </w:pPr>
    </w:p>
    <w:p w:rsidR="00FE36B3" w:rsidRDefault="00590586">
      <w:pPr>
        <w:pStyle w:val="a4"/>
        <w:numPr>
          <w:ilvl w:val="0"/>
          <w:numId w:val="2"/>
        </w:numPr>
      </w:pPr>
      <w:r>
        <w:t>CO-04-FS-13</w:t>
      </w:r>
    </w:p>
    <w:p w:rsidR="00FE36B3" w:rsidRDefault="00590586">
      <w:r>
        <w:t>CO.4</w:t>
      </w:r>
    </w:p>
    <w:p w:rsidR="00FE36B3" w:rsidRDefault="00590586">
      <w:pPr>
        <w:pStyle w:val="Justifytext"/>
      </w:pPr>
      <w:r>
        <w:t>Группа ИСМ организует внутренние и внешние (АУП) аудиты СОК, разрабатывает программы аудитов, отвечает за отчет и разработку корректирующих мероприятий по результатам аудитов.</w:t>
      </w:r>
    </w:p>
    <w:p w:rsidR="00FE36B3" w:rsidRDefault="00590586">
      <w:pPr>
        <w:pStyle w:val="a4"/>
        <w:numPr>
          <w:ilvl w:val="0"/>
          <w:numId w:val="2"/>
        </w:numPr>
      </w:pPr>
      <w:r>
        <w:lastRenderedPageBreak/>
        <w:t>CO-04-FS-12</w:t>
      </w:r>
    </w:p>
    <w:p w:rsidR="00FE36B3" w:rsidRDefault="00590586">
      <w:r>
        <w:t>CO.4</w:t>
      </w:r>
    </w:p>
    <w:p w:rsidR="00FE36B3" w:rsidRDefault="00590586">
      <w:pPr>
        <w:pStyle w:val="Justifytext"/>
      </w:pPr>
      <w:r>
        <w:t>Группа инспекций состоит из 3-х человек: руководителя группы, ведущего инженера по охране труда и ведущего инженера по инспекционной деятельности.</w:t>
      </w:r>
    </w:p>
    <w:p w:rsidR="00FE36B3" w:rsidRDefault="00590586">
      <w:pPr>
        <w:pStyle w:val="a4"/>
        <w:numPr>
          <w:ilvl w:val="0"/>
          <w:numId w:val="2"/>
        </w:numPr>
      </w:pPr>
      <w:r>
        <w:t>CO-05-SS-04</w:t>
      </w:r>
    </w:p>
    <w:p w:rsidR="00FE36B3" w:rsidRDefault="00590586">
      <w:r>
        <w:t>CO.5</w:t>
      </w:r>
    </w:p>
    <w:p w:rsidR="00FE36B3" w:rsidRDefault="00590586">
      <w:pPr>
        <w:pStyle w:val="Justifytext"/>
      </w:pPr>
      <w:r>
        <w:t>Наладка средств автоматизации, работы по СКУ и АСУ ТП самые прибыльные и руководитель обучает персонал для получения таких компетенций. Потом можно будет заявляться на "более высокие работы". Например, руководитель в ближайшем будущем надеется получить контракт по наладке систем связи.</w:t>
      </w:r>
    </w:p>
    <w:p w:rsidR="00FE36B3" w:rsidRDefault="00590586">
      <w:pPr>
        <w:pStyle w:val="a4"/>
        <w:numPr>
          <w:ilvl w:val="0"/>
          <w:numId w:val="2"/>
        </w:numPr>
      </w:pPr>
      <w:r>
        <w:t>CO-10-LG-01</w:t>
      </w:r>
    </w:p>
    <w:p w:rsidR="00FE36B3" w:rsidRDefault="00590586">
      <w:r>
        <w:t>CO.1, CO.2, CO.5</w:t>
      </w:r>
    </w:p>
    <w:p w:rsidR="00FE36B3" w:rsidRDefault="00590586">
      <w:pPr>
        <w:pStyle w:val="Justifytext"/>
      </w:pPr>
      <w:r>
        <w:t>Директор по внешнеэкономической деятельности и развитию бизнеса поясняет, что цели на 2025 год - это развитие 60% деятельности за рубежом с Росатомом, 20% в Российской Федерации и 20% за пределами Росатома.</w:t>
      </w:r>
    </w:p>
    <w:p w:rsidR="00FE36B3" w:rsidRDefault="00590586">
      <w:pPr>
        <w:pStyle w:val="a4"/>
        <w:numPr>
          <w:ilvl w:val="0"/>
          <w:numId w:val="2"/>
        </w:numPr>
      </w:pPr>
      <w:r>
        <w:t>CO-10-LG-03</w:t>
      </w:r>
    </w:p>
    <w:p w:rsidR="00FE36B3" w:rsidRDefault="00590586">
      <w:r>
        <w:t>CO.1, CO.2</w:t>
      </w:r>
    </w:p>
    <w:p w:rsidR="00FE36B3" w:rsidRDefault="00590586">
      <w:pPr>
        <w:pStyle w:val="Justifytext"/>
      </w:pPr>
      <w:r>
        <w:t>Директор по внешнеэкономической деятельности и развитию бизнеса сказал, что есть риск, связанный с отсутствием выручки. Например, часть пусконаладочных работ не была проведена из-за проблем с оборудованием у строительной компании.</w:t>
      </w:r>
    </w:p>
    <w:p w:rsidR="00FE36B3" w:rsidRDefault="00590586">
      <w:pPr>
        <w:pStyle w:val="a4"/>
        <w:numPr>
          <w:ilvl w:val="0"/>
          <w:numId w:val="2"/>
        </w:numPr>
      </w:pPr>
      <w:r>
        <w:t>CO-07-DH-02</w:t>
      </w:r>
    </w:p>
    <w:p w:rsidR="00FE36B3" w:rsidRDefault="00590586">
      <w:r>
        <w:t>CO.5</w:t>
      </w:r>
    </w:p>
    <w:p w:rsidR="00FE36B3" w:rsidRDefault="00590586">
      <w:pPr>
        <w:pStyle w:val="Justifytext"/>
      </w:pPr>
      <w:r>
        <w:t>Пожелание от НЭЦ: Участвовать в совещаниях НЭЦ, которые проводятся в КРЭА, а также в электротехнических советах АЭС КРЭА. Это позволит более эффективно обмениваться ОЭ</w:t>
      </w:r>
    </w:p>
    <w:p w:rsidR="00FE36B3" w:rsidRDefault="00590586">
      <w:pPr>
        <w:pStyle w:val="a4"/>
        <w:numPr>
          <w:ilvl w:val="0"/>
          <w:numId w:val="2"/>
        </w:numPr>
      </w:pPr>
      <w:r>
        <w:t>CO-04-SS-12</w:t>
      </w:r>
    </w:p>
    <w:p w:rsidR="00FE36B3" w:rsidRDefault="00590586">
      <w:pPr>
        <w:pStyle w:val="Justifytext"/>
      </w:pPr>
      <w:r>
        <w:t>Обучение и подготовка специалистов цеха тепловой автоматикии измерений проводится на предприятиях поставщиках оборудования и других внешних организациях, получают необходимые свидетельства и сертификаты, но обучения в РАТЭ не проводится.</w:t>
      </w:r>
    </w:p>
    <w:sectPr w:rsidR="00FE36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61" w:rsidRDefault="00407761">
      <w:r>
        <w:separator/>
      </w:r>
    </w:p>
  </w:endnote>
  <w:endnote w:type="continuationSeparator" w:id="0">
    <w:p w:rsidR="00407761" w:rsidRDefault="0040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B3" w:rsidRDefault="00590586">
    <w:pPr>
      <w:jc w:val="center"/>
    </w:pPr>
    <w:r>
      <w:fldChar w:fldCharType="begin"/>
    </w:r>
    <w:r>
      <w:instrText>PAGE</w:instrText>
    </w:r>
    <w:r>
      <w:fldChar w:fldCharType="separate"/>
    </w:r>
    <w:r w:rsidR="0043485B">
      <w:rPr>
        <w:noProof/>
      </w:rPr>
      <w:t>1</w:t>
    </w:r>
    <w:r>
      <w:fldChar w:fldCharType="end"/>
    </w:r>
    <w:r>
      <w:t>/</w:t>
    </w:r>
    <w:r>
      <w:fldChar w:fldCharType="begin"/>
    </w:r>
    <w:r>
      <w:instrText>NUMPAGES</w:instrText>
    </w:r>
    <w:r>
      <w:fldChar w:fldCharType="separate"/>
    </w:r>
    <w:r w:rsidR="0043485B">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61" w:rsidRDefault="00407761">
      <w:r>
        <w:separator/>
      </w:r>
    </w:p>
  </w:footnote>
  <w:footnote w:type="continuationSeparator" w:id="0">
    <w:p w:rsidR="00407761" w:rsidRDefault="0040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3BF5"/>
    <w:multiLevelType w:val="hybridMultilevel"/>
    <w:tmpl w:val="E0FCC8CE"/>
    <w:lvl w:ilvl="0" w:tplc="00145CF6">
      <w:start w:val="1"/>
      <w:numFmt w:val="decimal"/>
      <w:lvlText w:val="%1."/>
      <w:lvlJc w:val="left"/>
      <w:rPr>
        <w:rFonts w:ascii="Times New Roman" w:eastAsia="Times New Roman" w:hAnsi="Times New Roman" w:cs="Times New Roman"/>
        <w:sz w:val="24"/>
        <w:szCs w:val="24"/>
      </w:rPr>
    </w:lvl>
    <w:lvl w:ilvl="1" w:tplc="A73C2B8A">
      <w:numFmt w:val="decimal"/>
      <w:lvlText w:val=""/>
      <w:lvlJc w:val="left"/>
    </w:lvl>
    <w:lvl w:ilvl="2" w:tplc="A01034C2">
      <w:numFmt w:val="decimal"/>
      <w:lvlText w:val=""/>
      <w:lvlJc w:val="left"/>
    </w:lvl>
    <w:lvl w:ilvl="3" w:tplc="63F0749A">
      <w:numFmt w:val="decimal"/>
      <w:lvlText w:val=""/>
      <w:lvlJc w:val="left"/>
    </w:lvl>
    <w:lvl w:ilvl="4" w:tplc="B358B5B8">
      <w:numFmt w:val="decimal"/>
      <w:lvlText w:val=""/>
      <w:lvlJc w:val="left"/>
    </w:lvl>
    <w:lvl w:ilvl="5" w:tplc="0888AE48">
      <w:numFmt w:val="decimal"/>
      <w:lvlText w:val=""/>
      <w:lvlJc w:val="left"/>
    </w:lvl>
    <w:lvl w:ilvl="6" w:tplc="96CCBBBE">
      <w:numFmt w:val="decimal"/>
      <w:lvlText w:val=""/>
      <w:lvlJc w:val="left"/>
    </w:lvl>
    <w:lvl w:ilvl="7" w:tplc="1878057A">
      <w:numFmt w:val="decimal"/>
      <w:lvlText w:val=""/>
      <w:lvlJc w:val="left"/>
    </w:lvl>
    <w:lvl w:ilvl="8" w:tplc="6E321624">
      <w:numFmt w:val="decimal"/>
      <w:lvlText w:val=""/>
      <w:lvlJc w:val="left"/>
    </w:lvl>
  </w:abstractNum>
  <w:abstractNum w:abstractNumId="1" w15:restartNumberingAfterBreak="0">
    <w:nsid w:val="58E100A6"/>
    <w:multiLevelType w:val="hybridMultilevel"/>
    <w:tmpl w:val="2C9E0136"/>
    <w:lvl w:ilvl="0" w:tplc="C678884E">
      <w:start w:val="1"/>
      <w:numFmt w:val="bullet"/>
      <w:lvlText w:val="●"/>
      <w:lvlJc w:val="left"/>
      <w:pPr>
        <w:ind w:left="720" w:hanging="360"/>
      </w:pPr>
    </w:lvl>
    <w:lvl w:ilvl="1" w:tplc="BE925FEC">
      <w:start w:val="1"/>
      <w:numFmt w:val="bullet"/>
      <w:lvlText w:val="○"/>
      <w:lvlJc w:val="left"/>
      <w:pPr>
        <w:ind w:left="1440" w:hanging="360"/>
      </w:pPr>
    </w:lvl>
    <w:lvl w:ilvl="2" w:tplc="358204BC">
      <w:start w:val="1"/>
      <w:numFmt w:val="bullet"/>
      <w:lvlText w:val="■"/>
      <w:lvlJc w:val="left"/>
      <w:pPr>
        <w:ind w:left="2160" w:hanging="360"/>
      </w:pPr>
    </w:lvl>
    <w:lvl w:ilvl="3" w:tplc="E50E039C">
      <w:start w:val="1"/>
      <w:numFmt w:val="bullet"/>
      <w:lvlText w:val="●"/>
      <w:lvlJc w:val="left"/>
      <w:pPr>
        <w:ind w:left="2880" w:hanging="360"/>
      </w:pPr>
    </w:lvl>
    <w:lvl w:ilvl="4" w:tplc="E2A45292">
      <w:start w:val="1"/>
      <w:numFmt w:val="bullet"/>
      <w:lvlText w:val="○"/>
      <w:lvlJc w:val="left"/>
      <w:pPr>
        <w:ind w:left="3600" w:hanging="360"/>
      </w:pPr>
    </w:lvl>
    <w:lvl w:ilvl="5" w:tplc="0BF2B944">
      <w:start w:val="1"/>
      <w:numFmt w:val="bullet"/>
      <w:lvlText w:val="■"/>
      <w:lvlJc w:val="left"/>
      <w:pPr>
        <w:ind w:left="4320" w:hanging="360"/>
      </w:pPr>
    </w:lvl>
    <w:lvl w:ilvl="6" w:tplc="E3D88114">
      <w:start w:val="1"/>
      <w:numFmt w:val="bullet"/>
      <w:lvlText w:val="●"/>
      <w:lvlJc w:val="left"/>
      <w:pPr>
        <w:ind w:left="5040" w:hanging="360"/>
      </w:pPr>
    </w:lvl>
    <w:lvl w:ilvl="7" w:tplc="510459EE">
      <w:start w:val="1"/>
      <w:numFmt w:val="bullet"/>
      <w:lvlText w:val="●"/>
      <w:lvlJc w:val="left"/>
      <w:pPr>
        <w:ind w:left="5760" w:hanging="360"/>
      </w:pPr>
    </w:lvl>
    <w:lvl w:ilvl="8" w:tplc="9146CE68">
      <w:start w:val="1"/>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36B3"/>
    <w:rsid w:val="00360DCF"/>
    <w:rsid w:val="00407761"/>
    <w:rsid w:val="0043485B"/>
    <w:rsid w:val="00590586"/>
    <w:rsid w:val="00FE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9A75"/>
  <w15:docId w15:val="{E3F91BCD-BF41-4C1C-95F8-061E371E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paragraph" w:styleId="a9">
    <w:name w:val="header"/>
    <w:basedOn w:val="a"/>
    <w:link w:val="aa"/>
    <w:uiPriority w:val="99"/>
    <w:unhideWhenUsed/>
    <w:rsid w:val="00360DCF"/>
    <w:pPr>
      <w:tabs>
        <w:tab w:val="center" w:pos="4677"/>
        <w:tab w:val="right" w:pos="9355"/>
      </w:tabs>
    </w:pPr>
  </w:style>
  <w:style w:type="character" w:customStyle="1" w:styleId="aa">
    <w:name w:val="Верхний колонтитул Знак"/>
    <w:basedOn w:val="a0"/>
    <w:link w:val="a9"/>
    <w:uiPriority w:val="99"/>
    <w:rsid w:val="00360DCF"/>
  </w:style>
  <w:style w:type="paragraph" w:styleId="ab">
    <w:name w:val="footer"/>
    <w:basedOn w:val="a"/>
    <w:link w:val="ac"/>
    <w:uiPriority w:val="99"/>
    <w:unhideWhenUsed/>
    <w:rsid w:val="00360DCF"/>
    <w:pPr>
      <w:tabs>
        <w:tab w:val="center" w:pos="4677"/>
        <w:tab w:val="right" w:pos="9355"/>
      </w:tabs>
    </w:pPr>
  </w:style>
  <w:style w:type="character" w:customStyle="1" w:styleId="ac">
    <w:name w:val="Нижний колонтитул Знак"/>
    <w:basedOn w:val="a0"/>
    <w:link w:val="ab"/>
    <w:uiPriority w:val="99"/>
    <w:rsid w:val="0036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3863</Words>
  <Characters>22022</Characters>
  <Application>Microsoft Office Word</Application>
  <DocSecurity>0</DocSecurity>
  <Lines>183</Lines>
  <Paragraphs>51</Paragraphs>
  <ScaleCrop>false</ScaleCrop>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наблюдениях</dc:title>
  <dc:creator>Faller Sergey</dc:creator>
  <cp:lastModifiedBy>Фаллер Сергей Викторович</cp:lastModifiedBy>
  <cp:revision>3</cp:revision>
  <dcterms:created xsi:type="dcterms:W3CDTF">2021-11-16T20:39:00Z</dcterms:created>
  <dcterms:modified xsi:type="dcterms:W3CDTF">2021-11-16T17:59:00Z</dcterms:modified>
</cp:coreProperties>
</file>